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94" w:rsidRPr="007306DC" w:rsidRDefault="005E0663" w:rsidP="00F27D94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Farnell e</w:t>
      </w:r>
      <w:r w:rsidR="00F27D94" w:rsidRPr="007306DC">
        <w:rPr>
          <w:rFonts w:asciiTheme="minorHAnsi" w:hAnsiTheme="minorHAnsi" w:cs="Arial"/>
          <w:b/>
          <w:sz w:val="28"/>
          <w:szCs w:val="22"/>
        </w:rPr>
        <w:t xml:space="preserve">lement14 ships new </w:t>
      </w:r>
      <w:proofErr w:type="spellStart"/>
      <w:r w:rsidR="00F27D94" w:rsidRPr="007306DC">
        <w:rPr>
          <w:rFonts w:asciiTheme="minorHAnsi" w:hAnsiTheme="minorHAnsi" w:cs="Arial"/>
          <w:b/>
          <w:sz w:val="28"/>
          <w:szCs w:val="22"/>
        </w:rPr>
        <w:t>MathWorks</w:t>
      </w:r>
      <w:proofErr w:type="spellEnd"/>
      <w:r w:rsidR="00F27D94" w:rsidRPr="007306DC">
        <w:rPr>
          <w:rFonts w:asciiTheme="minorHAnsi" w:hAnsiTheme="minorHAnsi" w:cs="Arial"/>
          <w:b/>
          <w:sz w:val="28"/>
          <w:szCs w:val="22"/>
        </w:rPr>
        <w:t xml:space="preserve"> </w:t>
      </w:r>
      <w:r w:rsidR="00F27D94">
        <w:rPr>
          <w:rFonts w:asciiTheme="minorHAnsi" w:hAnsiTheme="minorHAnsi" w:cs="Arial"/>
          <w:b/>
          <w:sz w:val="28"/>
          <w:szCs w:val="22"/>
        </w:rPr>
        <w:t>“Learn to P</w:t>
      </w:r>
      <w:r w:rsidR="00F27D94" w:rsidRPr="007306DC">
        <w:rPr>
          <w:rFonts w:asciiTheme="minorHAnsi" w:hAnsiTheme="minorHAnsi" w:cs="Arial"/>
          <w:b/>
          <w:sz w:val="28"/>
          <w:szCs w:val="22"/>
        </w:rPr>
        <w:t>rogram</w:t>
      </w:r>
      <w:r w:rsidR="00F27D94">
        <w:rPr>
          <w:rFonts w:asciiTheme="minorHAnsi" w:hAnsiTheme="minorHAnsi" w:cs="Arial"/>
          <w:b/>
          <w:sz w:val="28"/>
          <w:szCs w:val="22"/>
        </w:rPr>
        <w:t>”</w:t>
      </w:r>
      <w:r w:rsidR="00F27D94" w:rsidRPr="007306DC">
        <w:rPr>
          <w:rFonts w:asciiTheme="minorHAnsi" w:hAnsiTheme="minorHAnsi" w:cs="Arial"/>
          <w:b/>
          <w:sz w:val="28"/>
          <w:szCs w:val="22"/>
        </w:rPr>
        <w:t xml:space="preserve"> Packs for Raspberry Pi3, </w:t>
      </w:r>
      <w:proofErr w:type="spellStart"/>
      <w:r w:rsidR="00F27D94" w:rsidRPr="007306DC">
        <w:rPr>
          <w:rFonts w:asciiTheme="minorHAnsi" w:hAnsiTheme="minorHAnsi" w:cs="Arial"/>
          <w:b/>
          <w:sz w:val="28"/>
          <w:szCs w:val="22"/>
        </w:rPr>
        <w:t>Arduino</w:t>
      </w:r>
      <w:proofErr w:type="spellEnd"/>
      <w:r w:rsidR="00F27D94" w:rsidRPr="007306DC">
        <w:rPr>
          <w:rFonts w:asciiTheme="minorHAnsi" w:hAnsiTheme="minorHAnsi" w:cs="Arial"/>
          <w:b/>
          <w:sz w:val="28"/>
          <w:szCs w:val="22"/>
        </w:rPr>
        <w:t xml:space="preserve"> Uno and </w:t>
      </w:r>
      <w:proofErr w:type="spellStart"/>
      <w:r w:rsidR="00F27D94" w:rsidRPr="007306DC">
        <w:rPr>
          <w:rFonts w:asciiTheme="minorHAnsi" w:hAnsiTheme="minorHAnsi" w:cs="Arial"/>
          <w:b/>
          <w:sz w:val="28"/>
          <w:szCs w:val="22"/>
        </w:rPr>
        <w:t>BeagleBone</w:t>
      </w:r>
      <w:proofErr w:type="spellEnd"/>
      <w:r w:rsidR="00F27D94" w:rsidRPr="007306DC">
        <w:rPr>
          <w:rFonts w:asciiTheme="minorHAnsi" w:hAnsiTheme="minorHAnsi" w:cs="Arial"/>
          <w:b/>
          <w:sz w:val="28"/>
          <w:szCs w:val="22"/>
        </w:rPr>
        <w:t xml:space="preserve"> Black</w:t>
      </w:r>
    </w:p>
    <w:p w:rsidR="00F27D94" w:rsidRPr="00F27D94" w:rsidRDefault="00F27D94" w:rsidP="00F27D94">
      <w:pPr>
        <w:spacing w:after="0" w:line="240" w:lineRule="auto"/>
        <w:jc w:val="center"/>
        <w:rPr>
          <w:rFonts w:asciiTheme="minorHAnsi" w:hAnsiTheme="minorHAnsi" w:cs="Arial"/>
          <w:i/>
          <w:sz w:val="24"/>
          <w:szCs w:val="24"/>
        </w:rPr>
      </w:pPr>
      <w:r w:rsidRPr="00F27D94">
        <w:rPr>
          <w:rFonts w:asciiTheme="minorHAnsi" w:hAnsiTheme="minorHAnsi" w:cs="Arial"/>
          <w:i/>
          <w:sz w:val="24"/>
          <w:szCs w:val="24"/>
        </w:rPr>
        <w:t>New editions of the popular software for students and professionals to get started with hardware projects</w:t>
      </w:r>
    </w:p>
    <w:p w:rsidR="00F27D94" w:rsidRPr="00F27D94" w:rsidRDefault="00F27D94" w:rsidP="00F27D94">
      <w:pPr>
        <w:spacing w:after="0" w:line="240" w:lineRule="auto"/>
        <w:jc w:val="center"/>
        <w:rPr>
          <w:rFonts w:asciiTheme="minorHAnsi" w:hAnsiTheme="minorHAnsi" w:cs="Arial"/>
          <w:i/>
          <w:sz w:val="24"/>
          <w:szCs w:val="24"/>
        </w:rPr>
      </w:pPr>
    </w:p>
    <w:p w:rsidR="00F27D94" w:rsidRPr="00F27D94" w:rsidRDefault="00F27D94" w:rsidP="00F27D94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F27D94">
        <w:rPr>
          <w:rFonts w:asciiTheme="minorHAnsi" w:hAnsiTheme="minorHAnsi" w:cs="Arial"/>
          <w:b/>
          <w:color w:val="000000"/>
          <w:sz w:val="24"/>
          <w:szCs w:val="24"/>
        </w:rPr>
        <w:t>LONDON, 13 October 2016:</w:t>
      </w:r>
      <w:r w:rsidRPr="00F27D94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hyperlink r:id="rId8" w:history="1">
        <w:r w:rsidR="005E0663" w:rsidRPr="005E0663">
          <w:rPr>
            <w:rStyle w:val="Hyperlink"/>
            <w:rFonts w:asciiTheme="minorHAnsi" w:hAnsiTheme="minorHAnsi" w:cs="Arial"/>
            <w:sz w:val="24"/>
            <w:szCs w:val="24"/>
          </w:rPr>
          <w:t xml:space="preserve">Farnell </w:t>
        </w:r>
        <w:r w:rsidRPr="005E0663">
          <w:rPr>
            <w:rStyle w:val="Hyperlink"/>
            <w:rFonts w:asciiTheme="minorHAnsi" w:hAnsiTheme="minorHAnsi" w:cs="Arial"/>
            <w:sz w:val="24"/>
            <w:szCs w:val="24"/>
          </w:rPr>
          <w:t>element14 </w:t>
        </w:r>
      </w:hyperlink>
      <w:r w:rsidRPr="00F27D94">
        <w:rPr>
          <w:rFonts w:asciiTheme="minorHAnsi" w:hAnsiTheme="minorHAnsi" w:cs="Arial"/>
          <w:color w:val="000000"/>
          <w:sz w:val="24"/>
          <w:szCs w:val="24"/>
        </w:rPr>
        <w:t xml:space="preserve">is now stocking three new editions of the popular </w:t>
      </w:r>
      <w:proofErr w:type="spellStart"/>
      <w:r w:rsidRPr="00F27D94">
        <w:rPr>
          <w:rFonts w:asciiTheme="minorHAnsi" w:hAnsiTheme="minorHAnsi" w:cs="Arial"/>
          <w:color w:val="000000"/>
          <w:sz w:val="24"/>
          <w:szCs w:val="24"/>
        </w:rPr>
        <w:t>MathWorks</w:t>
      </w:r>
      <w:proofErr w:type="spellEnd"/>
      <w:r w:rsidRPr="00F27D94">
        <w:rPr>
          <w:rFonts w:asciiTheme="minorHAnsi" w:hAnsiTheme="minorHAnsi" w:cs="Arial"/>
          <w:color w:val="000000"/>
          <w:sz w:val="24"/>
          <w:szCs w:val="24"/>
        </w:rPr>
        <w:t xml:space="preserve"> Learn to Program pack, for the Raspberry Pi3, </w:t>
      </w:r>
      <w:proofErr w:type="spellStart"/>
      <w:r w:rsidRPr="00F27D94">
        <w:rPr>
          <w:rFonts w:asciiTheme="minorHAnsi" w:hAnsiTheme="minorHAnsi" w:cs="Arial"/>
          <w:color w:val="000000"/>
          <w:sz w:val="24"/>
          <w:szCs w:val="24"/>
        </w:rPr>
        <w:t>Arduino</w:t>
      </w:r>
      <w:proofErr w:type="spellEnd"/>
      <w:r w:rsidRPr="00F27D94">
        <w:rPr>
          <w:rFonts w:asciiTheme="minorHAnsi" w:hAnsiTheme="minorHAnsi" w:cs="Arial"/>
          <w:color w:val="000000"/>
          <w:sz w:val="24"/>
          <w:szCs w:val="24"/>
        </w:rPr>
        <w:t xml:space="preserve"> Uno and </w:t>
      </w:r>
      <w:proofErr w:type="spellStart"/>
      <w:r w:rsidRPr="00F27D94">
        <w:rPr>
          <w:rFonts w:asciiTheme="minorHAnsi" w:hAnsiTheme="minorHAnsi" w:cs="Arial"/>
          <w:color w:val="000000"/>
          <w:sz w:val="24"/>
          <w:szCs w:val="24"/>
        </w:rPr>
        <w:t>BeagleBone</w:t>
      </w:r>
      <w:proofErr w:type="spellEnd"/>
      <w:r w:rsidRPr="00F27D94">
        <w:rPr>
          <w:rFonts w:asciiTheme="minorHAnsi" w:hAnsiTheme="minorHAnsi" w:cs="Arial"/>
          <w:color w:val="000000"/>
          <w:sz w:val="24"/>
          <w:szCs w:val="24"/>
        </w:rPr>
        <w:t xml:space="preserve"> Black.  The packs provide access to all the necessary hardware and software to get started including the board and MATLAB and Simulink Student Suite.</w:t>
      </w:r>
      <w:r w:rsidRPr="00F27D94">
        <w:rPr>
          <w:rFonts w:asciiTheme="minorHAnsi" w:hAnsiTheme="minorHAnsi"/>
          <w:color w:val="000000"/>
          <w:sz w:val="24"/>
          <w:szCs w:val="24"/>
        </w:rPr>
        <w:t> </w:t>
      </w:r>
    </w:p>
    <w:p w:rsidR="00F27D94" w:rsidRPr="00F27D94" w:rsidRDefault="00F27D94" w:rsidP="00F27D94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F27D94" w:rsidRPr="00F27D94" w:rsidRDefault="00F27D94" w:rsidP="00F27D94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F27D94">
        <w:rPr>
          <w:rFonts w:asciiTheme="minorHAnsi" w:hAnsiTheme="minorHAnsi"/>
          <w:color w:val="000000"/>
          <w:sz w:val="24"/>
          <w:szCs w:val="24"/>
        </w:rPr>
        <w:t xml:space="preserve">The </w:t>
      </w:r>
      <w:proofErr w:type="spellStart"/>
      <w:r w:rsidRPr="00F27D94">
        <w:rPr>
          <w:rFonts w:asciiTheme="minorHAnsi" w:hAnsiTheme="minorHAnsi"/>
          <w:color w:val="000000"/>
          <w:sz w:val="24"/>
          <w:szCs w:val="24"/>
        </w:rPr>
        <w:t>MathWorks</w:t>
      </w:r>
      <w:proofErr w:type="spellEnd"/>
      <w:r w:rsidRPr="00F27D94">
        <w:rPr>
          <w:rFonts w:asciiTheme="minorHAnsi" w:hAnsiTheme="minorHAnsi"/>
          <w:color w:val="000000"/>
          <w:sz w:val="24"/>
          <w:szCs w:val="24"/>
        </w:rPr>
        <w:t xml:space="preserve"> Learn to Program pack enables students and professionals to:</w:t>
      </w:r>
    </w:p>
    <w:p w:rsidR="00F27D94" w:rsidRPr="00F27D94" w:rsidRDefault="00F27D94" w:rsidP="00F27D9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F27D94">
        <w:rPr>
          <w:rFonts w:asciiTheme="minorHAnsi" w:hAnsiTheme="minorHAnsi" w:cs="Arial"/>
          <w:color w:val="000000"/>
          <w:sz w:val="24"/>
          <w:szCs w:val="24"/>
        </w:rPr>
        <w:t xml:space="preserve">Read and </w:t>
      </w:r>
      <w:r w:rsidRPr="00F27D94">
        <w:rPr>
          <w:rFonts w:asciiTheme="minorHAnsi" w:hAnsiTheme="minorHAnsi"/>
          <w:color w:val="000000"/>
          <w:sz w:val="24"/>
          <w:szCs w:val="24"/>
        </w:rPr>
        <w:t>write sensor data from hardware and analyze it using pre-built functions for signal processing, machine learning, image processing, and more</w:t>
      </w:r>
    </w:p>
    <w:p w:rsidR="00F27D94" w:rsidRPr="00F27D94" w:rsidRDefault="00F27D94" w:rsidP="00F27D9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F27D94">
        <w:rPr>
          <w:rFonts w:asciiTheme="minorHAnsi" w:hAnsiTheme="minorHAnsi"/>
          <w:color w:val="000000"/>
          <w:sz w:val="24"/>
          <w:szCs w:val="24"/>
        </w:rPr>
        <w:t xml:space="preserve">Develop algorithms using an intuitive block diagram environment and run them standalone on hardware  </w:t>
      </w:r>
    </w:p>
    <w:p w:rsidR="00F27D94" w:rsidRPr="00F27D94" w:rsidRDefault="00F27D94" w:rsidP="00F27D9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F27D94">
        <w:rPr>
          <w:rFonts w:asciiTheme="minorHAnsi" w:hAnsiTheme="minorHAnsi"/>
          <w:color w:val="000000"/>
          <w:sz w:val="24"/>
          <w:szCs w:val="24"/>
        </w:rPr>
        <w:t xml:space="preserve">Simulate algorithms and overall system behaviors, and interactively tune and optimize parameters as the algorithm runs on the hardware </w:t>
      </w:r>
    </w:p>
    <w:p w:rsidR="00F27D94" w:rsidRPr="00F27D94" w:rsidRDefault="00F27D94" w:rsidP="00F27D94">
      <w:pPr>
        <w:shd w:val="clear" w:color="auto" w:fill="FFFFFF"/>
        <w:spacing w:after="0" w:line="240" w:lineRule="auto"/>
        <w:ind w:left="360"/>
        <w:rPr>
          <w:rFonts w:asciiTheme="minorHAnsi" w:hAnsiTheme="minorHAnsi" w:cs="Arial"/>
          <w:color w:val="000000"/>
          <w:sz w:val="24"/>
          <w:szCs w:val="24"/>
        </w:rPr>
      </w:pPr>
    </w:p>
    <w:p w:rsidR="00F27D94" w:rsidRPr="00F27D94" w:rsidRDefault="00F27D94" w:rsidP="00F27D94">
      <w:pPr>
        <w:shd w:val="clear" w:color="auto" w:fill="FFFFFF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F27D94">
        <w:rPr>
          <w:rFonts w:asciiTheme="minorHAnsi" w:hAnsiTheme="minorHAnsi" w:cs="Arial"/>
          <w:color w:val="000000"/>
          <w:sz w:val="24"/>
          <w:szCs w:val="24"/>
        </w:rPr>
        <w:t xml:space="preserve">The MATLAB and Simulink Student Suite is comprised of </w:t>
      </w:r>
      <w:hyperlink r:id="rId9" w:history="1">
        <w:r w:rsidRPr="00F27D94">
          <w:rPr>
            <w:rStyle w:val="Hyperlink"/>
            <w:rFonts w:asciiTheme="minorHAnsi" w:hAnsiTheme="minorHAnsi" w:cs="Arial"/>
            <w:sz w:val="24"/>
            <w:szCs w:val="24"/>
          </w:rPr>
          <w:t>MATLAB</w:t>
        </w:r>
      </w:hyperlink>
      <w:r w:rsidRPr="00F27D94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hyperlink r:id="rId10" w:history="1">
        <w:r w:rsidRPr="00F27D94">
          <w:rPr>
            <w:rStyle w:val="Hyperlink"/>
            <w:rFonts w:asciiTheme="minorHAnsi" w:hAnsiTheme="minorHAnsi" w:cs="Arial"/>
            <w:sz w:val="24"/>
            <w:szCs w:val="24"/>
          </w:rPr>
          <w:t>Simulink</w:t>
        </w:r>
      </w:hyperlink>
      <w:r w:rsidRPr="00F27D94">
        <w:rPr>
          <w:rFonts w:asciiTheme="minorHAnsi" w:hAnsiTheme="minorHAnsi" w:cs="Arial"/>
          <w:color w:val="000000"/>
          <w:sz w:val="24"/>
          <w:szCs w:val="24"/>
        </w:rPr>
        <w:t xml:space="preserve"> and 10 add-on products that can be used for applications related to controls, signal analysis, test, measurements and more. The pack also includes a Quick Start Guide to help users get building something fun straight away – from a temperature display to a face detection system.</w:t>
      </w:r>
    </w:p>
    <w:p w:rsidR="00F27D94" w:rsidRPr="00F27D94" w:rsidRDefault="00F27D94" w:rsidP="00F27D94">
      <w:pPr>
        <w:shd w:val="clear" w:color="auto" w:fill="FFFFFF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:rsidR="00F27D94" w:rsidRPr="00F27D94" w:rsidRDefault="00F27D94" w:rsidP="00F27D94">
      <w:pPr>
        <w:shd w:val="clear" w:color="auto" w:fill="FFFFFF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proofErr w:type="spellStart"/>
      <w:r w:rsidRPr="00F27D94">
        <w:rPr>
          <w:rFonts w:asciiTheme="minorHAnsi" w:hAnsiTheme="minorHAnsi" w:cs="Arial"/>
          <w:color w:val="000000"/>
          <w:sz w:val="24"/>
          <w:szCs w:val="24"/>
        </w:rPr>
        <w:t>MathWorks</w:t>
      </w:r>
      <w:proofErr w:type="spellEnd"/>
      <w:r w:rsidRPr="00F27D94">
        <w:rPr>
          <w:rFonts w:asciiTheme="minorHAnsi" w:hAnsiTheme="minorHAnsi" w:cs="Arial"/>
          <w:color w:val="000000"/>
          <w:sz w:val="24"/>
          <w:szCs w:val="24"/>
        </w:rPr>
        <w:t xml:space="preserve"> Learn to Program pack allow students to build hardware projects using the same tools engineers and scientists use every day. </w:t>
      </w:r>
    </w:p>
    <w:p w:rsidR="00F27D94" w:rsidRPr="00F27D94" w:rsidRDefault="00F27D94" w:rsidP="00F27D94">
      <w:pPr>
        <w:shd w:val="clear" w:color="auto" w:fill="FFFFFF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:rsidR="00F27D94" w:rsidRPr="00F27D94" w:rsidRDefault="00F27D94" w:rsidP="00F27D94">
      <w:pPr>
        <w:shd w:val="clear" w:color="auto" w:fill="FFFFFF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proofErr w:type="spellStart"/>
      <w:r w:rsidRPr="00F27D94">
        <w:rPr>
          <w:rFonts w:asciiTheme="minorHAnsi" w:hAnsiTheme="minorHAnsi" w:cs="Arial"/>
          <w:color w:val="000000"/>
          <w:sz w:val="24"/>
          <w:szCs w:val="24"/>
        </w:rPr>
        <w:t>MathWorks</w:t>
      </w:r>
      <w:proofErr w:type="spellEnd"/>
      <w:r w:rsidRPr="00F27D94">
        <w:rPr>
          <w:rFonts w:asciiTheme="minorHAnsi" w:hAnsiTheme="minorHAnsi" w:cs="Arial"/>
          <w:color w:val="000000"/>
          <w:sz w:val="24"/>
          <w:szCs w:val="24"/>
        </w:rPr>
        <w:t xml:space="preserve"> Learn to Program packs are available from </w:t>
      </w:r>
      <w:hyperlink r:id="rId11" w:history="1">
        <w:r w:rsidRPr="005E0663">
          <w:rPr>
            <w:rStyle w:val="Hyperlink"/>
            <w:rFonts w:asciiTheme="minorHAnsi" w:hAnsiTheme="minorHAnsi" w:cs="Arial"/>
            <w:sz w:val="24"/>
            <w:szCs w:val="24"/>
          </w:rPr>
          <w:t>Farnell element14</w:t>
        </w:r>
      </w:hyperlink>
      <w:r w:rsidRPr="00F27D94">
        <w:rPr>
          <w:rFonts w:asciiTheme="minorHAnsi" w:hAnsiTheme="minorHAnsi" w:cs="Arial"/>
          <w:color w:val="000000"/>
          <w:sz w:val="24"/>
          <w:szCs w:val="24"/>
        </w:rPr>
        <w:t xml:space="preserve"> in Europe and Newark element14 in the United States.</w:t>
      </w:r>
    </w:p>
    <w:p w:rsidR="00F27D94" w:rsidRPr="00F27D94" w:rsidRDefault="00F27D94" w:rsidP="00F27D94">
      <w:pPr>
        <w:shd w:val="clear" w:color="auto" w:fill="FFFFFF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:rsidR="00F27D94" w:rsidRPr="00F27D94" w:rsidRDefault="00F27D94" w:rsidP="00F27D94">
      <w:pPr>
        <w:shd w:val="clear" w:color="auto" w:fill="FFFFFF"/>
        <w:spacing w:after="0" w:line="240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F27D94">
        <w:rPr>
          <w:rFonts w:asciiTheme="minorHAnsi" w:hAnsiTheme="minorHAnsi" w:cs="Arial"/>
          <w:b/>
          <w:color w:val="000000"/>
          <w:sz w:val="24"/>
          <w:szCs w:val="24"/>
        </w:rPr>
        <w:t>Ends</w:t>
      </w:r>
    </w:p>
    <w:p w:rsidR="00F27D94" w:rsidRDefault="00F27D94" w:rsidP="00F27D94">
      <w:pPr>
        <w:shd w:val="clear" w:color="auto" w:fill="FFFFFF"/>
        <w:spacing w:after="0" w:line="240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F27D94" w:rsidRDefault="00F27D94" w:rsidP="00F27D94">
      <w:pPr>
        <w:shd w:val="clear" w:color="auto" w:fill="FFFFFF"/>
        <w:spacing w:after="0" w:line="240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F27D94" w:rsidRDefault="00F27D94" w:rsidP="00F27D94">
      <w:pPr>
        <w:shd w:val="clear" w:color="auto" w:fill="FFFFFF"/>
        <w:spacing w:after="0" w:line="240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F27D94" w:rsidRPr="00F27D94" w:rsidRDefault="00F27D94" w:rsidP="00F27D94">
      <w:pPr>
        <w:spacing w:after="0" w:line="240" w:lineRule="auto"/>
        <w:rPr>
          <w:rFonts w:asciiTheme="minorHAnsi" w:eastAsia="MS Mincho" w:hAnsiTheme="minorHAnsi" w:cs="Arial"/>
          <w:b/>
          <w:u w:val="single"/>
          <w:lang w:eastAsia="ja-JP"/>
        </w:rPr>
      </w:pPr>
      <w:r w:rsidRPr="00F27D94">
        <w:rPr>
          <w:rFonts w:asciiTheme="minorHAnsi" w:eastAsia="MS Mincho" w:hAnsiTheme="minorHAnsi" w:cs="Arial"/>
          <w:b/>
          <w:u w:val="single"/>
          <w:lang w:eastAsia="ja-JP"/>
        </w:rPr>
        <w:t>Notes to Editors</w:t>
      </w:r>
    </w:p>
    <w:p w:rsidR="00F27D94" w:rsidRPr="00F27D94" w:rsidRDefault="00F27D94" w:rsidP="00F27D94">
      <w:pPr>
        <w:spacing w:after="0" w:line="240" w:lineRule="auto"/>
        <w:rPr>
          <w:rStyle w:val="Hyperlink"/>
          <w:rFonts w:asciiTheme="minorHAnsi" w:hAnsiTheme="minorHAnsi" w:cs="Arial"/>
          <w:bCs/>
        </w:rPr>
      </w:pPr>
    </w:p>
    <w:p w:rsidR="00F27D94" w:rsidRPr="00F27D94" w:rsidRDefault="00F27D94" w:rsidP="00F27D94">
      <w:pPr>
        <w:shd w:val="clear" w:color="auto" w:fill="FFFFFF"/>
        <w:spacing w:after="0" w:line="240" w:lineRule="auto"/>
        <w:rPr>
          <w:rFonts w:asciiTheme="minorHAnsi" w:hAnsiTheme="minorHAnsi" w:cs="Arial"/>
          <w:color w:val="000000"/>
        </w:rPr>
      </w:pPr>
      <w:r w:rsidRPr="00F27D94">
        <w:rPr>
          <w:rFonts w:asciiTheme="minorHAnsi" w:hAnsiTheme="minorHAnsi" w:cs="Arial"/>
          <w:color w:val="000000"/>
        </w:rPr>
        <w:t xml:space="preserve">MATLAB and Simulink are registered trademarks of The </w:t>
      </w:r>
      <w:proofErr w:type="spellStart"/>
      <w:r w:rsidRPr="00F27D94">
        <w:rPr>
          <w:rFonts w:asciiTheme="minorHAnsi" w:hAnsiTheme="minorHAnsi" w:cs="Arial"/>
          <w:color w:val="000000"/>
        </w:rPr>
        <w:t>MathWorks</w:t>
      </w:r>
      <w:proofErr w:type="spellEnd"/>
      <w:r w:rsidRPr="00F27D94">
        <w:rPr>
          <w:rFonts w:asciiTheme="minorHAnsi" w:hAnsiTheme="minorHAnsi" w:cs="Arial"/>
          <w:color w:val="000000"/>
        </w:rPr>
        <w:t xml:space="preserve">, Inc. See </w:t>
      </w:r>
      <w:hyperlink r:id="rId12" w:history="1">
        <w:r w:rsidRPr="00F27D94">
          <w:rPr>
            <w:rFonts w:asciiTheme="minorHAnsi" w:hAnsiTheme="minorHAnsi" w:cs="Arial"/>
            <w:color w:val="000000"/>
          </w:rPr>
          <w:t>mathworks.com/trademarks</w:t>
        </w:r>
      </w:hyperlink>
      <w:r w:rsidRPr="00F27D94">
        <w:rPr>
          <w:rFonts w:asciiTheme="minorHAnsi" w:hAnsiTheme="minorHAnsi" w:cs="Arial"/>
          <w:color w:val="000000"/>
        </w:rPr>
        <w:t xml:space="preserve"> for a list of additional trademarks. Other product or brand names may be trademarks or registered trademarks of their respective holders. </w:t>
      </w:r>
    </w:p>
    <w:p w:rsidR="00BE494C" w:rsidRDefault="00BE494C">
      <w:pPr>
        <w:shd w:val="clear" w:color="auto" w:fill="FFFFFF"/>
        <w:tabs>
          <w:tab w:val="left" w:pos="810"/>
        </w:tabs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7F6F02" w:rsidRPr="007F6F02" w:rsidRDefault="007F6F02" w:rsidP="007F6F02">
      <w:pPr>
        <w:pStyle w:val="ColorfulList-Accent11"/>
        <w:spacing w:after="0" w:line="240" w:lineRule="auto"/>
        <w:ind w:left="0"/>
        <w:rPr>
          <w:rFonts w:asciiTheme="minorHAnsi" w:hAnsiTheme="minorHAnsi" w:cs="Arial"/>
          <w:b/>
          <w:color w:val="000000"/>
          <w:sz w:val="20"/>
          <w:szCs w:val="20"/>
          <w:u w:val="single"/>
          <w:lang w:val="en-GB"/>
        </w:rPr>
      </w:pPr>
      <w:r w:rsidRPr="007F6F02">
        <w:rPr>
          <w:rFonts w:asciiTheme="minorHAnsi" w:hAnsiTheme="minorHAnsi" w:cs="Arial"/>
          <w:b/>
          <w:color w:val="000000"/>
          <w:sz w:val="20"/>
          <w:szCs w:val="20"/>
          <w:u w:val="single"/>
          <w:lang w:val="en-GB"/>
        </w:rPr>
        <w:t>About the Premier Farnell Group</w:t>
      </w:r>
    </w:p>
    <w:p w:rsidR="007F6F02" w:rsidRDefault="00EE1EC0" w:rsidP="007F6F02">
      <w:pPr>
        <w:spacing w:after="0" w:line="240" w:lineRule="auto"/>
        <w:rPr>
          <w:rFonts w:ascii="MS Gothic" w:eastAsia="MS Gothic" w:hAnsi="MS Gothic" w:cs="MS Gothic"/>
          <w:lang w:val="en-GB"/>
        </w:rPr>
      </w:pPr>
      <w:hyperlink r:id="rId13" w:history="1">
        <w:r w:rsidR="007F6F02" w:rsidRPr="007F6F02">
          <w:rPr>
            <w:rStyle w:val="Hyperlink"/>
            <w:rFonts w:asciiTheme="minorHAnsi" w:hAnsiTheme="minorHAnsi" w:cs="Arial"/>
          </w:rPr>
          <w:t>Premier Farnell plc</w:t>
        </w:r>
      </w:hyperlink>
      <w:r w:rsidR="007F6F02" w:rsidRPr="007F6F02">
        <w:rPr>
          <w:rFonts w:asciiTheme="minorHAnsi" w:hAnsiTheme="minorHAnsi" w:cs="Arial"/>
        </w:rPr>
        <w:t xml:space="preserve"> (</w:t>
      </w:r>
      <w:proofErr w:type="spellStart"/>
      <w:r w:rsidR="007F6F02" w:rsidRPr="007F6F02">
        <w:rPr>
          <w:rFonts w:asciiTheme="minorHAnsi" w:hAnsiTheme="minorHAnsi" w:cs="Arial"/>
        </w:rPr>
        <w:t>LSE</w:t>
      </w:r>
      <w:proofErr w:type="gramStart"/>
      <w:r w:rsidR="007F6F02" w:rsidRPr="007F6F02">
        <w:rPr>
          <w:rFonts w:asciiTheme="minorHAnsi" w:hAnsiTheme="minorHAnsi" w:cs="Arial"/>
        </w:rPr>
        <w:t>:pfl</w:t>
      </w:r>
      <w:proofErr w:type="spellEnd"/>
      <w:proofErr w:type="gramEnd"/>
      <w:r w:rsidR="007F6F02" w:rsidRPr="007F6F02">
        <w:rPr>
          <w:rFonts w:asciiTheme="minorHAnsi" w:hAnsiTheme="minorHAnsi" w:cs="Arial"/>
        </w:rPr>
        <w:t xml:space="preserve">) is a global leader in </w:t>
      </w:r>
      <w:r w:rsidR="007F6F02" w:rsidRPr="007F6F02">
        <w:rPr>
          <w:rFonts w:asciiTheme="minorHAnsi" w:hAnsiTheme="minorHAnsi" w:cs="Arial"/>
          <w:shd w:val="clear" w:color="auto" w:fill="F9F9F9"/>
        </w:rPr>
        <w:t xml:space="preserve">high service </w:t>
      </w:r>
      <w:r w:rsidR="007F6F02" w:rsidRPr="007F6F02">
        <w:rPr>
          <w:rFonts w:asciiTheme="minorHAnsi" w:hAnsiTheme="minorHAnsi" w:cs="Arial"/>
          <w:bCs/>
        </w:rPr>
        <w:t>distribution of technology products and solutions for electronic system design, production, maintenance and repair.</w:t>
      </w:r>
      <w:r w:rsidR="007F6F02" w:rsidRPr="007F6F02">
        <w:rPr>
          <w:rFonts w:asciiTheme="minorHAnsi" w:hAnsiTheme="minorHAnsi" w:cs="Arial"/>
        </w:rPr>
        <w:t xml:space="preserve"> Trading as </w:t>
      </w:r>
      <w:hyperlink r:id="rId14" w:history="1">
        <w:r w:rsidR="007F6F02" w:rsidRPr="007F6F02">
          <w:rPr>
            <w:rStyle w:val="Hyperlink"/>
            <w:rFonts w:asciiTheme="minorHAnsi" w:hAnsiTheme="minorHAnsi" w:cs="Arial"/>
          </w:rPr>
          <w:t>Farnell element14</w:t>
        </w:r>
      </w:hyperlink>
      <w:r w:rsidR="007F6F02" w:rsidRPr="007F6F02">
        <w:rPr>
          <w:rFonts w:asciiTheme="minorHAnsi" w:hAnsiTheme="minorHAnsi" w:cs="Arial"/>
        </w:rPr>
        <w:t xml:space="preserve"> in Europe, </w:t>
      </w:r>
      <w:hyperlink r:id="rId15" w:history="1">
        <w:r w:rsidR="007F6F02" w:rsidRPr="007F6F02">
          <w:rPr>
            <w:rStyle w:val="Hyperlink"/>
            <w:rFonts w:asciiTheme="minorHAnsi" w:hAnsiTheme="minorHAnsi" w:cs="Arial"/>
          </w:rPr>
          <w:t>Newark element14</w:t>
        </w:r>
      </w:hyperlink>
      <w:r w:rsidR="007F6F02" w:rsidRPr="007F6F02">
        <w:rPr>
          <w:rFonts w:asciiTheme="minorHAnsi" w:hAnsiTheme="minorHAnsi" w:cs="Arial"/>
        </w:rPr>
        <w:t xml:space="preserve"> in North America and </w:t>
      </w:r>
      <w:hyperlink r:id="rId16" w:history="1">
        <w:r w:rsidR="007F6F02" w:rsidRPr="007F6F02">
          <w:rPr>
            <w:rStyle w:val="Hyperlink"/>
            <w:rFonts w:asciiTheme="minorHAnsi" w:hAnsiTheme="minorHAnsi" w:cs="Arial"/>
          </w:rPr>
          <w:t>element14</w:t>
        </w:r>
      </w:hyperlink>
      <w:r w:rsidR="007F6F02" w:rsidRPr="007F6F02">
        <w:rPr>
          <w:rFonts w:asciiTheme="minorHAnsi" w:hAnsiTheme="minorHAnsi" w:cs="Arial"/>
        </w:rPr>
        <w:t xml:space="preserve"> across Asia Pacific, it had sales last year of £982.7m, the Group is supported by a global supply chain of more than 3,000 suppliers and an inventory profile developed to anticipate and meet its customers’ needs.</w:t>
      </w:r>
      <w:r w:rsidR="007F6F02" w:rsidRPr="007F6F02">
        <w:rPr>
          <w:rFonts w:ascii="MS Gothic" w:eastAsia="MS Gothic" w:hAnsi="MS Gothic" w:cs="MS Gothic" w:hint="eastAsia"/>
        </w:rPr>
        <w:t> </w:t>
      </w:r>
    </w:p>
    <w:p w:rsidR="00F27D94" w:rsidRPr="00F27D94" w:rsidRDefault="00F27D94" w:rsidP="00F27D94">
      <w:pPr>
        <w:spacing w:after="0" w:line="240" w:lineRule="auto"/>
        <w:jc w:val="right"/>
        <w:rPr>
          <w:rFonts w:asciiTheme="minorHAnsi" w:hAnsiTheme="minorHAnsi" w:cs="Arial"/>
          <w:lang w:val="en-GB"/>
        </w:rPr>
      </w:pPr>
      <w:r w:rsidRPr="00F27D94">
        <w:rPr>
          <w:rFonts w:asciiTheme="minorHAnsi" w:eastAsia="MS Gothic" w:hAnsiTheme="minorHAnsi" w:cs="MS Gothic"/>
          <w:lang w:val="en-GB"/>
        </w:rPr>
        <w:t>.../...</w:t>
      </w:r>
    </w:p>
    <w:p w:rsidR="007F6F02" w:rsidRPr="007F6F02" w:rsidRDefault="007F6F02" w:rsidP="007F6F02">
      <w:pPr>
        <w:spacing w:after="0" w:line="240" w:lineRule="auto"/>
        <w:rPr>
          <w:rFonts w:asciiTheme="minorHAnsi" w:hAnsiTheme="minorHAnsi" w:cs="Arial"/>
        </w:rPr>
      </w:pPr>
    </w:p>
    <w:p w:rsidR="007F6F02" w:rsidRPr="007F6F02" w:rsidRDefault="007F6F02" w:rsidP="007F6F02">
      <w:pPr>
        <w:spacing w:after="0" w:line="240" w:lineRule="auto"/>
        <w:rPr>
          <w:rFonts w:asciiTheme="minorHAnsi" w:hAnsiTheme="minorHAnsi" w:cs="Arial"/>
          <w:shd w:val="clear" w:color="auto" w:fill="FFFFFF"/>
        </w:rPr>
      </w:pPr>
      <w:r w:rsidRPr="007F6F02">
        <w:rPr>
          <w:rFonts w:asciiTheme="minorHAnsi" w:hAnsiTheme="minorHAnsi" w:cs="Arial"/>
          <w:shd w:val="clear" w:color="auto" w:fill="FFFFFF"/>
        </w:rPr>
        <w:t>Premier Farnell works to bring to market development kits in a variety of applications, enabling it to support the customer from design concept through to production.</w:t>
      </w:r>
    </w:p>
    <w:p w:rsidR="00F27D94" w:rsidRDefault="00F27D94" w:rsidP="007F6F02">
      <w:pPr>
        <w:spacing w:after="0" w:line="240" w:lineRule="auto"/>
        <w:rPr>
          <w:rFonts w:asciiTheme="minorHAnsi" w:eastAsia="Times New Roman" w:hAnsiTheme="minorHAnsi" w:cs="Arial"/>
        </w:rPr>
      </w:pPr>
    </w:p>
    <w:p w:rsidR="007F6F02" w:rsidRPr="007F6F02" w:rsidRDefault="007F6F02" w:rsidP="007F6F02">
      <w:pPr>
        <w:spacing w:after="0" w:line="240" w:lineRule="auto"/>
        <w:rPr>
          <w:rFonts w:asciiTheme="minorHAnsi" w:eastAsia="Times New Roman" w:hAnsiTheme="minorHAnsi" w:cs="Arial"/>
        </w:rPr>
      </w:pPr>
      <w:r w:rsidRPr="007F6F02">
        <w:rPr>
          <w:rFonts w:asciiTheme="minorHAnsi" w:eastAsia="Times New Roman" w:hAnsiTheme="minorHAnsi" w:cs="Arial"/>
        </w:rPr>
        <w:t xml:space="preserve">The latest products, software, services and solutions from trusted supplier partners are all available through 43 local language transactional websites. The element14 </w:t>
      </w:r>
      <w:hyperlink r:id="rId17" w:history="1">
        <w:r w:rsidRPr="007F6F02">
          <w:rPr>
            <w:rStyle w:val="Hyperlink"/>
            <w:rFonts w:asciiTheme="minorHAnsi" w:eastAsia="Times New Roman" w:hAnsiTheme="minorHAnsi" w:cs="Arial"/>
          </w:rPr>
          <w:t>Community</w:t>
        </w:r>
      </w:hyperlink>
      <w:r w:rsidRPr="007F6F02">
        <w:rPr>
          <w:rFonts w:asciiTheme="minorHAnsi" w:eastAsia="Times New Roman" w:hAnsiTheme="minorHAnsi" w:cs="Arial"/>
        </w:rPr>
        <w:t xml:space="preserve"> allows buyers and engineers to access a wide range of independent technical information, tools and the latest resources and the </w:t>
      </w:r>
      <w:hyperlink r:id="rId18" w:history="1">
        <w:r w:rsidRPr="007F6F02">
          <w:rPr>
            <w:rStyle w:val="Hyperlink"/>
            <w:rFonts w:asciiTheme="minorHAnsi" w:eastAsia="Times New Roman" w:hAnsiTheme="minorHAnsi" w:cs="Arial"/>
          </w:rPr>
          <w:t>Design Center</w:t>
        </w:r>
      </w:hyperlink>
      <w:r w:rsidRPr="007F6F02">
        <w:rPr>
          <w:rFonts w:asciiTheme="minorHAnsi" w:eastAsia="Times New Roman" w:hAnsiTheme="minorHAnsi" w:cs="Arial"/>
        </w:rPr>
        <w:t xml:space="preserve"> enables design engineers to compare kits from the world’s greatest range of development tools.</w:t>
      </w:r>
    </w:p>
    <w:p w:rsidR="007F6F02" w:rsidRPr="007F6F02" w:rsidRDefault="007F6F02" w:rsidP="007F6F02">
      <w:pPr>
        <w:spacing w:after="0" w:line="240" w:lineRule="auto"/>
        <w:rPr>
          <w:rFonts w:asciiTheme="minorHAnsi" w:hAnsiTheme="minorHAnsi" w:cs="Arial"/>
        </w:rPr>
      </w:pPr>
    </w:p>
    <w:p w:rsidR="007F6F02" w:rsidRPr="007F6F02" w:rsidRDefault="007F6F02" w:rsidP="007F6F02">
      <w:pPr>
        <w:spacing w:after="0" w:line="240" w:lineRule="auto"/>
        <w:rPr>
          <w:rFonts w:asciiTheme="minorHAnsi" w:hAnsiTheme="minorHAnsi" w:cs="Arial"/>
        </w:rPr>
      </w:pPr>
      <w:r w:rsidRPr="007F6F02">
        <w:rPr>
          <w:rFonts w:asciiTheme="minorHAnsi" w:hAnsiTheme="minorHAnsi" w:cs="Arial"/>
          <w:b/>
        </w:rPr>
        <w:t>For news updates from Premier Farnell and element14 visit:</w:t>
      </w:r>
    </w:p>
    <w:p w:rsidR="007F6F02" w:rsidRPr="007F6F02" w:rsidRDefault="007F6F02" w:rsidP="007F6F02">
      <w:pPr>
        <w:spacing w:after="0" w:line="240" w:lineRule="auto"/>
        <w:rPr>
          <w:rFonts w:asciiTheme="minorHAnsi" w:hAnsiTheme="minorHAnsi" w:cs="Arial"/>
        </w:rPr>
      </w:pPr>
      <w:r w:rsidRPr="007F6F02">
        <w:rPr>
          <w:rFonts w:asciiTheme="minorHAnsi" w:hAnsiTheme="minorHAnsi" w:cs="Arial"/>
          <w:b/>
        </w:rPr>
        <w:t>Premier Farnell News Centre</w:t>
      </w:r>
      <w:r w:rsidRPr="007F6F02">
        <w:rPr>
          <w:rFonts w:asciiTheme="minorHAnsi" w:hAnsiTheme="minorHAnsi" w:cs="Arial"/>
        </w:rPr>
        <w:t xml:space="preserve"> – </w:t>
      </w:r>
      <w:hyperlink r:id="rId19" w:history="1">
        <w:r w:rsidR="00BE494C" w:rsidRPr="00B76FA8">
          <w:rPr>
            <w:rStyle w:val="Hyperlink"/>
            <w:rFonts w:asciiTheme="minorHAnsi" w:hAnsiTheme="minorHAnsi" w:cs="Arial"/>
          </w:rPr>
          <w:t>www.element14.com/news</w:t>
        </w:r>
      </w:hyperlink>
      <w:r w:rsidRPr="007F6F02">
        <w:rPr>
          <w:rFonts w:asciiTheme="minorHAnsi" w:hAnsiTheme="minorHAnsi" w:cs="Arial"/>
        </w:rPr>
        <w:br/>
      </w:r>
      <w:r w:rsidRPr="007F6F02">
        <w:rPr>
          <w:rFonts w:asciiTheme="minorHAnsi" w:hAnsiTheme="minorHAnsi" w:cs="Arial"/>
          <w:b/>
        </w:rPr>
        <w:t>Twitter -</w:t>
      </w:r>
      <w:r w:rsidRPr="007F6F02">
        <w:rPr>
          <w:rFonts w:asciiTheme="minorHAnsi" w:hAnsiTheme="minorHAnsi" w:cs="Arial"/>
        </w:rPr>
        <w:t xml:space="preserve"> </w:t>
      </w:r>
      <w:hyperlink r:id="rId20" w:history="1">
        <w:r w:rsidRPr="007F6F02">
          <w:rPr>
            <w:rStyle w:val="Hyperlink"/>
            <w:rFonts w:asciiTheme="minorHAnsi" w:hAnsiTheme="minorHAnsi" w:cs="Arial"/>
          </w:rPr>
          <w:t>@element14</w:t>
        </w:r>
      </w:hyperlink>
      <w:r w:rsidRPr="007F6F02">
        <w:rPr>
          <w:rFonts w:asciiTheme="minorHAnsi" w:hAnsiTheme="minorHAnsi" w:cs="Arial"/>
        </w:rPr>
        <w:br/>
      </w:r>
      <w:r w:rsidRPr="007F6F02">
        <w:rPr>
          <w:rFonts w:asciiTheme="minorHAnsi" w:hAnsiTheme="minorHAnsi" w:cs="Arial"/>
          <w:b/>
        </w:rPr>
        <w:t>YouTube –</w:t>
      </w:r>
      <w:r w:rsidRPr="007F6F02">
        <w:rPr>
          <w:rFonts w:asciiTheme="minorHAnsi" w:hAnsiTheme="minorHAnsi" w:cs="Arial"/>
        </w:rPr>
        <w:t xml:space="preserve"> </w:t>
      </w:r>
      <w:hyperlink r:id="rId21" w:history="1">
        <w:r w:rsidRPr="007F6F02">
          <w:rPr>
            <w:rStyle w:val="Hyperlink"/>
            <w:rFonts w:asciiTheme="minorHAnsi" w:hAnsiTheme="minorHAnsi" w:cs="Arial"/>
          </w:rPr>
          <w:t>element14</w:t>
        </w:r>
      </w:hyperlink>
      <w:r w:rsidRPr="007F6F02">
        <w:rPr>
          <w:rFonts w:asciiTheme="minorHAnsi" w:hAnsiTheme="minorHAnsi" w:cs="Arial"/>
        </w:rPr>
        <w:br/>
      </w:r>
      <w:r w:rsidRPr="007F6F02">
        <w:rPr>
          <w:rFonts w:asciiTheme="minorHAnsi" w:hAnsiTheme="minorHAnsi" w:cs="Arial"/>
          <w:b/>
        </w:rPr>
        <w:t>Facebook –</w:t>
      </w:r>
      <w:r w:rsidRPr="007F6F02">
        <w:rPr>
          <w:rFonts w:asciiTheme="minorHAnsi" w:hAnsiTheme="minorHAnsi" w:cs="Arial"/>
        </w:rPr>
        <w:t xml:space="preserve"> </w:t>
      </w:r>
      <w:hyperlink r:id="rId22" w:history="1">
        <w:r w:rsidRPr="007F6F02">
          <w:rPr>
            <w:rStyle w:val="Hyperlink"/>
            <w:rFonts w:asciiTheme="minorHAnsi" w:hAnsiTheme="minorHAnsi" w:cs="Arial"/>
          </w:rPr>
          <w:t>facebook.com/element14page</w:t>
        </w:r>
      </w:hyperlink>
    </w:p>
    <w:p w:rsidR="007F6F02" w:rsidRDefault="007F6F02" w:rsidP="007F6F02">
      <w:pPr>
        <w:spacing w:after="0" w:line="240" w:lineRule="auto"/>
        <w:rPr>
          <w:rFonts w:asciiTheme="minorHAnsi" w:hAnsiTheme="minorHAnsi" w:cs="Arial"/>
        </w:rPr>
      </w:pPr>
      <w:r w:rsidRPr="007F6F02">
        <w:rPr>
          <w:rFonts w:asciiTheme="minorHAnsi" w:hAnsiTheme="minorHAnsi" w:cs="Arial"/>
          <w:b/>
        </w:rPr>
        <w:t>Email:</w:t>
      </w:r>
      <w:r w:rsidRPr="007F6F02">
        <w:rPr>
          <w:rFonts w:asciiTheme="minorHAnsi" w:hAnsiTheme="minorHAnsi" w:cs="Arial"/>
        </w:rPr>
        <w:t xml:space="preserve"> </w:t>
      </w:r>
      <w:hyperlink r:id="rId23" w:history="1">
        <w:r w:rsidR="00BE494C" w:rsidRPr="00B76FA8">
          <w:rPr>
            <w:rStyle w:val="Hyperlink"/>
            <w:rFonts w:asciiTheme="minorHAnsi" w:hAnsiTheme="minorHAnsi" w:cs="Arial"/>
          </w:rPr>
          <w:t>media@element.14.com</w:t>
        </w:r>
      </w:hyperlink>
    </w:p>
    <w:p w:rsidR="007F6F02" w:rsidRPr="007F6F02" w:rsidRDefault="007F6F02" w:rsidP="007F6F02">
      <w:pPr>
        <w:spacing w:after="0" w:line="240" w:lineRule="auto"/>
        <w:rPr>
          <w:rFonts w:asciiTheme="minorHAnsi" w:hAnsiTheme="minorHAnsi" w:cs="Arial"/>
          <w:b/>
        </w:rPr>
      </w:pPr>
    </w:p>
    <w:p w:rsidR="007F6F02" w:rsidRPr="007F6F02" w:rsidRDefault="007F6F02" w:rsidP="007F6F02">
      <w:pPr>
        <w:tabs>
          <w:tab w:val="left" w:pos="0"/>
          <w:tab w:val="left" w:pos="360"/>
        </w:tabs>
        <w:spacing w:after="0" w:line="240" w:lineRule="auto"/>
        <w:rPr>
          <w:rFonts w:asciiTheme="minorHAnsi" w:hAnsiTheme="minorHAnsi" w:cs="Arial"/>
        </w:rPr>
      </w:pPr>
      <w:r w:rsidRPr="007F6F02">
        <w:rPr>
          <w:rFonts w:asciiTheme="minorHAnsi" w:hAnsiTheme="minorHAnsi" w:cs="Arial"/>
          <w:b/>
          <w:bCs/>
        </w:rPr>
        <w:t>Premier Farnell Key facts</w:t>
      </w:r>
    </w:p>
    <w:p w:rsidR="007F6F02" w:rsidRPr="007F6F02" w:rsidRDefault="007F6F02" w:rsidP="007F6F02">
      <w:pPr>
        <w:numPr>
          <w:ilvl w:val="0"/>
          <w:numId w:val="2"/>
        </w:numPr>
        <w:suppressAutoHyphens w:val="0"/>
        <w:spacing w:after="0" w:line="240" w:lineRule="auto"/>
        <w:rPr>
          <w:rFonts w:asciiTheme="minorHAnsi" w:hAnsiTheme="minorHAnsi" w:cs="Arial"/>
          <w:bCs/>
        </w:rPr>
      </w:pPr>
      <w:r w:rsidRPr="007F6F02">
        <w:rPr>
          <w:rFonts w:asciiTheme="minorHAnsi" w:hAnsiTheme="minorHAnsi" w:cs="Arial"/>
          <w:bCs/>
        </w:rPr>
        <w:t>Operations in 38 different countries</w:t>
      </w:r>
    </w:p>
    <w:p w:rsidR="007F6F02" w:rsidRPr="007F6F02" w:rsidRDefault="007F6F02" w:rsidP="007F6F02">
      <w:pPr>
        <w:numPr>
          <w:ilvl w:val="0"/>
          <w:numId w:val="2"/>
        </w:numPr>
        <w:suppressAutoHyphens w:val="0"/>
        <w:spacing w:after="0" w:line="240" w:lineRule="auto"/>
        <w:rPr>
          <w:rFonts w:asciiTheme="minorHAnsi" w:hAnsiTheme="minorHAnsi" w:cs="Arial"/>
          <w:bCs/>
        </w:rPr>
      </w:pPr>
      <w:r w:rsidRPr="007F6F02">
        <w:rPr>
          <w:rFonts w:asciiTheme="minorHAnsi" w:hAnsiTheme="minorHAnsi" w:cs="Arial"/>
          <w:bCs/>
        </w:rPr>
        <w:t>More than 4,500 employees</w:t>
      </w:r>
    </w:p>
    <w:p w:rsidR="007F6F02" w:rsidRPr="007F6F02" w:rsidRDefault="007F6F02" w:rsidP="007F6F02">
      <w:pPr>
        <w:numPr>
          <w:ilvl w:val="0"/>
          <w:numId w:val="2"/>
        </w:numPr>
        <w:suppressAutoHyphens w:val="0"/>
        <w:spacing w:after="0" w:line="240" w:lineRule="auto"/>
        <w:rPr>
          <w:rFonts w:asciiTheme="minorHAnsi" w:hAnsiTheme="minorHAnsi" w:cs="Arial"/>
          <w:bCs/>
        </w:rPr>
      </w:pPr>
      <w:r w:rsidRPr="007F6F02">
        <w:rPr>
          <w:rFonts w:asciiTheme="minorHAnsi" w:hAnsiTheme="minorHAnsi" w:cs="Arial"/>
          <w:bCs/>
        </w:rPr>
        <w:t xml:space="preserve">More than 3,000 leading suppliers </w:t>
      </w:r>
    </w:p>
    <w:p w:rsidR="007F6F02" w:rsidRPr="007F6F02" w:rsidRDefault="007F6F02" w:rsidP="007F6F02">
      <w:pPr>
        <w:numPr>
          <w:ilvl w:val="0"/>
          <w:numId w:val="2"/>
        </w:numPr>
        <w:suppressAutoHyphens w:val="0"/>
        <w:spacing w:after="0" w:line="240" w:lineRule="auto"/>
        <w:rPr>
          <w:rFonts w:asciiTheme="minorHAnsi" w:hAnsiTheme="minorHAnsi" w:cs="Arial"/>
          <w:bCs/>
        </w:rPr>
      </w:pPr>
      <w:r w:rsidRPr="007F6F02">
        <w:rPr>
          <w:rFonts w:asciiTheme="minorHAnsi" w:hAnsiTheme="minorHAnsi" w:cs="Arial"/>
          <w:bCs/>
        </w:rPr>
        <w:t>More than 600,000 products stocked with access to over four million</w:t>
      </w:r>
      <w:r w:rsidRPr="007F6F02">
        <w:rPr>
          <w:rFonts w:asciiTheme="minorHAnsi" w:hAnsiTheme="minorHAnsi" w:cs="Arial"/>
        </w:rPr>
        <w:t xml:space="preserve"> more on demand</w:t>
      </w:r>
    </w:p>
    <w:p w:rsidR="007F6F02" w:rsidRPr="007F6F02" w:rsidRDefault="007F6F02" w:rsidP="007F6F02">
      <w:pPr>
        <w:pStyle w:val="ListParagraph"/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Theme="minorHAnsi" w:hAnsiTheme="minorHAnsi" w:cs="Arial"/>
          <w:color w:val="1F497D"/>
        </w:rPr>
      </w:pPr>
      <w:r w:rsidRPr="007F6F02">
        <w:rPr>
          <w:rFonts w:asciiTheme="minorHAnsi" w:hAnsiTheme="minorHAnsi" w:cs="Arial"/>
        </w:rPr>
        <w:t>Leaders in providing information on REACH, Conflict Minerals</w:t>
      </w:r>
      <w:r w:rsidRPr="007F6F02">
        <w:rPr>
          <w:rFonts w:asciiTheme="minorHAnsi" w:hAnsiTheme="minorHAnsi" w:cs="Arial"/>
          <w:color w:val="1F497D"/>
        </w:rPr>
        <w:t xml:space="preserve"> </w:t>
      </w:r>
      <w:r w:rsidRPr="007F6F02">
        <w:rPr>
          <w:rFonts w:asciiTheme="minorHAnsi" w:hAnsiTheme="minorHAnsi" w:cs="Arial"/>
        </w:rPr>
        <w:t>and EU RoHS</w:t>
      </w:r>
      <w:r w:rsidRPr="007F6F02">
        <w:rPr>
          <w:rFonts w:asciiTheme="minorHAnsi" w:hAnsiTheme="minorHAnsi"/>
        </w:rPr>
        <w:t xml:space="preserve"> </w:t>
      </w:r>
      <w:hyperlink r:id="rId24" w:history="1">
        <w:r w:rsidRPr="007F6F02">
          <w:rPr>
            <w:rFonts w:asciiTheme="minorHAnsi" w:hAnsiTheme="minorHAnsi" w:cs="Arial"/>
            <w:bCs/>
            <w:color w:val="0000FF"/>
            <w:u w:val="single"/>
          </w:rPr>
          <w:t>legislation</w:t>
        </w:r>
      </w:hyperlink>
    </w:p>
    <w:p w:rsidR="007F6F02" w:rsidRPr="007F6F02" w:rsidRDefault="007F6F02" w:rsidP="007F6F02">
      <w:pPr>
        <w:spacing w:after="0" w:line="240" w:lineRule="auto"/>
        <w:rPr>
          <w:rFonts w:asciiTheme="minorHAnsi" w:eastAsia="MS Mincho" w:hAnsiTheme="minorHAnsi" w:cs="Arial"/>
          <w:lang w:eastAsia="ja-JP"/>
        </w:rPr>
      </w:pPr>
    </w:p>
    <w:p w:rsidR="007F6F02" w:rsidRPr="007F6F02" w:rsidRDefault="007F6F02" w:rsidP="007F6F02">
      <w:pPr>
        <w:spacing w:after="0" w:line="240" w:lineRule="auto"/>
        <w:rPr>
          <w:rFonts w:asciiTheme="minorHAnsi" w:eastAsia="MS Mincho" w:hAnsiTheme="minorHAnsi" w:cs="Arial"/>
          <w:lang w:eastAsia="ja-JP"/>
        </w:rPr>
      </w:pPr>
      <w:r w:rsidRPr="007F6F02">
        <w:rPr>
          <w:rFonts w:asciiTheme="minorHAnsi" w:eastAsia="MS Mincho" w:hAnsiTheme="minorHAnsi" w:cs="Arial"/>
          <w:lang w:eastAsia="ja-JP"/>
        </w:rPr>
        <w:t xml:space="preserve">For more information, visit the website at </w:t>
      </w:r>
      <w:hyperlink r:id="rId25" w:history="1">
        <w:r w:rsidRPr="007F6F02">
          <w:rPr>
            <w:rFonts w:asciiTheme="minorHAnsi" w:eastAsia="MS Mincho" w:hAnsiTheme="minorHAnsi" w:cs="Arial"/>
            <w:color w:val="0000FF"/>
            <w:u w:val="single"/>
            <w:lang w:eastAsia="ja-JP"/>
          </w:rPr>
          <w:t>Premier Farnell</w:t>
        </w:r>
      </w:hyperlink>
      <w:r w:rsidRPr="007F6F02">
        <w:rPr>
          <w:rFonts w:asciiTheme="minorHAnsi" w:eastAsia="MS Mincho" w:hAnsiTheme="minorHAnsi" w:cs="Arial"/>
          <w:lang w:eastAsia="ja-JP"/>
        </w:rPr>
        <w:t>.</w:t>
      </w:r>
    </w:p>
    <w:p w:rsidR="007F6F02" w:rsidRPr="007F6F02" w:rsidRDefault="007F6F02" w:rsidP="007F6F02">
      <w:pPr>
        <w:spacing w:after="0" w:line="240" w:lineRule="auto"/>
        <w:rPr>
          <w:rStyle w:val="Hyperlink"/>
          <w:rFonts w:asciiTheme="minorHAnsi" w:hAnsiTheme="minorHAnsi" w:cs="Arial"/>
          <w:bCs/>
        </w:rPr>
      </w:pPr>
    </w:p>
    <w:p w:rsidR="00BE494C" w:rsidRDefault="00BE494C" w:rsidP="007F6F02">
      <w:pPr>
        <w:spacing w:after="0" w:line="240" w:lineRule="auto"/>
        <w:rPr>
          <w:rStyle w:val="Hyperlink"/>
          <w:rFonts w:asciiTheme="minorHAnsi" w:hAnsiTheme="minorHAnsi" w:cs="Arial"/>
          <w:b/>
          <w:color w:val="auto"/>
          <w:u w:val="none"/>
        </w:rPr>
      </w:pPr>
    </w:p>
    <w:p w:rsidR="007F6F02" w:rsidRPr="007F6F02" w:rsidRDefault="00E26C45" w:rsidP="007F6F02">
      <w:pPr>
        <w:spacing w:after="0" w:line="240" w:lineRule="auto"/>
        <w:rPr>
          <w:rStyle w:val="Hyperlink"/>
          <w:rFonts w:asciiTheme="minorHAnsi" w:hAnsiTheme="minorHAnsi" w:cs="Arial"/>
          <w:b/>
          <w:bCs/>
          <w:color w:val="auto"/>
          <w:u w:val="none"/>
        </w:rPr>
      </w:pPr>
      <w:r>
        <w:rPr>
          <w:rStyle w:val="Hyperlink"/>
          <w:rFonts w:asciiTheme="minorHAnsi" w:hAnsiTheme="minorHAnsi" w:cs="Arial"/>
          <w:b/>
          <w:color w:val="auto"/>
          <w:u w:val="none"/>
        </w:rPr>
        <w:t xml:space="preserve">European </w:t>
      </w:r>
      <w:r w:rsidR="007F6F02" w:rsidRPr="007F6F02">
        <w:rPr>
          <w:rStyle w:val="Hyperlink"/>
          <w:rFonts w:asciiTheme="minorHAnsi" w:hAnsiTheme="minorHAnsi" w:cs="Arial"/>
          <w:b/>
          <w:color w:val="auto"/>
          <w:u w:val="none"/>
        </w:rPr>
        <w:t>PR Agency:</w:t>
      </w:r>
    </w:p>
    <w:p w:rsidR="007F6F02" w:rsidRPr="007F6F02" w:rsidRDefault="007F6F02" w:rsidP="007F6F02">
      <w:pPr>
        <w:spacing w:after="0" w:line="240" w:lineRule="auto"/>
        <w:rPr>
          <w:rStyle w:val="Hyperlink"/>
          <w:rFonts w:asciiTheme="minorHAnsi" w:hAnsiTheme="minorHAnsi" w:cs="Arial"/>
          <w:b/>
          <w:color w:val="auto"/>
          <w:u w:val="none"/>
        </w:rPr>
      </w:pPr>
      <w:r w:rsidRPr="007F6F02">
        <w:rPr>
          <w:rStyle w:val="Hyperlink"/>
          <w:rFonts w:asciiTheme="minorHAnsi" w:hAnsiTheme="minorHAnsi" w:cs="Arial"/>
          <w:b/>
          <w:color w:val="auto"/>
          <w:u w:val="none"/>
        </w:rPr>
        <w:t>Debbie Norton</w:t>
      </w:r>
    </w:p>
    <w:p w:rsidR="007F6F02" w:rsidRPr="007F6F02" w:rsidRDefault="007F6F02" w:rsidP="007F6F02">
      <w:pPr>
        <w:spacing w:after="0" w:line="240" w:lineRule="auto"/>
        <w:rPr>
          <w:rStyle w:val="Hyperlink"/>
          <w:rFonts w:asciiTheme="minorHAnsi" w:hAnsiTheme="minorHAnsi" w:cs="Arial"/>
          <w:b/>
          <w:bCs/>
          <w:color w:val="auto"/>
          <w:u w:val="none"/>
        </w:rPr>
      </w:pPr>
      <w:r w:rsidRPr="007F6F02">
        <w:rPr>
          <w:rStyle w:val="Hyperlink"/>
          <w:rFonts w:asciiTheme="minorHAnsi" w:hAnsiTheme="minorHAnsi" w:cs="Arial"/>
          <w:b/>
          <w:color w:val="auto"/>
          <w:u w:val="none"/>
        </w:rPr>
        <w:t>Napier Partnership</w:t>
      </w:r>
    </w:p>
    <w:p w:rsidR="007F6F02" w:rsidRPr="007F6F02" w:rsidRDefault="007F6F02" w:rsidP="007F6F02">
      <w:pPr>
        <w:spacing w:after="0" w:line="240" w:lineRule="auto"/>
        <w:rPr>
          <w:rStyle w:val="Hyperlink"/>
          <w:rFonts w:asciiTheme="minorHAnsi" w:hAnsiTheme="minorHAnsi" w:cs="Arial"/>
          <w:color w:val="auto"/>
          <w:u w:val="none"/>
        </w:rPr>
      </w:pPr>
      <w:r w:rsidRPr="007F6F02">
        <w:rPr>
          <w:rStyle w:val="Hyperlink"/>
          <w:rFonts w:asciiTheme="minorHAnsi" w:hAnsiTheme="minorHAnsi" w:cs="Arial"/>
          <w:color w:val="auto"/>
          <w:u w:val="none"/>
        </w:rPr>
        <w:t>Tel: +44 1243 531123</w:t>
      </w:r>
    </w:p>
    <w:p w:rsidR="007F6F02" w:rsidRDefault="007F6F02" w:rsidP="007F6F02">
      <w:pPr>
        <w:spacing w:after="0" w:line="240" w:lineRule="auto"/>
      </w:pPr>
      <w:r w:rsidRPr="007F6F02">
        <w:rPr>
          <w:rStyle w:val="Hyperlink"/>
          <w:rFonts w:asciiTheme="minorHAnsi" w:hAnsiTheme="minorHAnsi" w:cs="Arial"/>
          <w:color w:val="auto"/>
          <w:u w:val="none"/>
        </w:rPr>
        <w:t xml:space="preserve">Email: </w:t>
      </w:r>
      <w:hyperlink r:id="rId26" w:history="1">
        <w:r w:rsidRPr="007F6F02">
          <w:rPr>
            <w:rStyle w:val="Hyperlink"/>
            <w:rFonts w:asciiTheme="minorHAnsi" w:hAnsiTheme="minorHAnsi" w:cs="Arial"/>
          </w:rPr>
          <w:t>debbie@napierb2b.com</w:t>
        </w:r>
      </w:hyperlink>
    </w:p>
    <w:p w:rsidR="00BE494C" w:rsidRDefault="00BE494C" w:rsidP="007F6F02">
      <w:pPr>
        <w:spacing w:after="0" w:line="240" w:lineRule="auto"/>
      </w:pPr>
    </w:p>
    <w:p w:rsidR="00BE494C" w:rsidRPr="007F6F02" w:rsidRDefault="00BE494C" w:rsidP="00BE494C">
      <w:pPr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Premier Farnell / element14:</w:t>
      </w:r>
    </w:p>
    <w:p w:rsidR="00BE494C" w:rsidRPr="007F6F02" w:rsidRDefault="00BE494C" w:rsidP="00BE494C">
      <w:pPr>
        <w:spacing w:after="0" w:line="240" w:lineRule="auto"/>
        <w:rPr>
          <w:rFonts w:asciiTheme="minorHAnsi" w:hAnsiTheme="minorHAnsi" w:cs="Arial"/>
          <w:b/>
          <w:bCs/>
        </w:rPr>
      </w:pPr>
      <w:r w:rsidRPr="007F6F02">
        <w:rPr>
          <w:rFonts w:asciiTheme="minorHAnsi" w:hAnsiTheme="minorHAnsi" w:cs="Arial"/>
          <w:b/>
          <w:bCs/>
        </w:rPr>
        <w:t>Holly Smart</w:t>
      </w:r>
    </w:p>
    <w:p w:rsidR="00BE494C" w:rsidRPr="007F6F02" w:rsidRDefault="00BE494C" w:rsidP="00BE494C">
      <w:pPr>
        <w:spacing w:after="0" w:line="240" w:lineRule="auto"/>
        <w:rPr>
          <w:rFonts w:asciiTheme="minorHAnsi" w:hAnsiTheme="minorHAnsi" w:cs="Arial"/>
          <w:bCs/>
        </w:rPr>
      </w:pPr>
      <w:r w:rsidRPr="007F6F02">
        <w:rPr>
          <w:rFonts w:asciiTheme="minorHAnsi" w:hAnsiTheme="minorHAnsi" w:cs="Arial"/>
          <w:bCs/>
        </w:rPr>
        <w:t>Tel: +44 113 2484904</w:t>
      </w:r>
    </w:p>
    <w:p w:rsidR="009B0746" w:rsidRPr="007F6F02" w:rsidRDefault="00BE494C" w:rsidP="00BE494C">
      <w:pPr>
        <w:spacing w:after="0" w:line="240" w:lineRule="auto"/>
        <w:rPr>
          <w:rFonts w:asciiTheme="minorHAnsi" w:hAnsiTheme="minorHAnsi" w:cs="Arial"/>
          <w:color w:val="000000"/>
          <w:u w:val="single"/>
          <w:lang w:val="en-GB"/>
        </w:rPr>
      </w:pPr>
      <w:r w:rsidRPr="007F6F02">
        <w:rPr>
          <w:rFonts w:asciiTheme="minorHAnsi" w:hAnsiTheme="minorHAnsi" w:cs="Arial"/>
          <w:bCs/>
        </w:rPr>
        <w:t>Email:</w:t>
      </w:r>
      <w:r w:rsidRPr="007F6F02">
        <w:rPr>
          <w:rFonts w:asciiTheme="minorHAnsi" w:hAnsiTheme="minorHAnsi" w:cs="Arial"/>
          <w:b/>
          <w:bCs/>
        </w:rPr>
        <w:t> </w:t>
      </w:r>
      <w:hyperlink r:id="rId27" w:history="1">
        <w:r w:rsidRPr="007F6F02">
          <w:rPr>
            <w:rStyle w:val="Hyperlink"/>
            <w:rFonts w:asciiTheme="minorHAnsi" w:hAnsiTheme="minorHAnsi" w:cs="Arial"/>
          </w:rPr>
          <w:t>hsmart@premierfarnell.com</w:t>
        </w:r>
      </w:hyperlink>
      <w:r w:rsidRPr="007F6F02">
        <w:rPr>
          <w:rFonts w:asciiTheme="minorHAnsi" w:hAnsiTheme="minorHAnsi" w:cs="Arial"/>
          <w:bCs/>
        </w:rPr>
        <w:t xml:space="preserve">  </w:t>
      </w:r>
    </w:p>
    <w:sectPr w:rsidR="009B0746" w:rsidRPr="007F6F02" w:rsidSect="005E2F1E">
      <w:headerReference w:type="default" r:id="rId28"/>
      <w:pgSz w:w="12240" w:h="15840"/>
      <w:pgMar w:top="1440" w:right="1440" w:bottom="1134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85D" w:rsidRDefault="0046485D">
      <w:pPr>
        <w:spacing w:after="0" w:line="240" w:lineRule="auto"/>
      </w:pPr>
      <w:r>
        <w:separator/>
      </w:r>
    </w:p>
  </w:endnote>
  <w:endnote w:type="continuationSeparator" w:id="0">
    <w:p w:rsidR="0046485D" w:rsidRDefault="0046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85D" w:rsidRDefault="0046485D">
      <w:pPr>
        <w:spacing w:after="0" w:line="240" w:lineRule="auto"/>
      </w:pPr>
      <w:r>
        <w:separator/>
      </w:r>
    </w:p>
  </w:footnote>
  <w:footnote w:type="continuationSeparator" w:id="0">
    <w:p w:rsidR="0046485D" w:rsidRDefault="00464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78B" w:rsidRDefault="00F67A32" w:rsidP="0075663E">
    <w:pPr>
      <w:pStyle w:val="Header"/>
      <w:jc w:val="right"/>
    </w:pPr>
    <w:r w:rsidRPr="00D86426">
      <w:rPr>
        <w:noProof/>
        <w:lang w:val="en-GB" w:eastAsia="en-GB" w:bidi="ar-SA"/>
      </w:rPr>
      <w:drawing>
        <wp:inline distT="0" distB="0" distL="0" distR="0">
          <wp:extent cx="2752725" cy="485775"/>
          <wp:effectExtent l="19050" t="0" r="9525" b="0"/>
          <wp:docPr id="1" name="Picture 1" descr="X:\Clients\Farnell\Logos\Farnell-element14Logo.p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lients\Farnell\Logos\Farnell-element14Logo.p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75663E" w:rsidRDefault="0075663E" w:rsidP="00BC70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439"/>
    <w:multiLevelType w:val="hybridMultilevel"/>
    <w:tmpl w:val="8F12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30CAB"/>
    <w:multiLevelType w:val="hybridMultilevel"/>
    <w:tmpl w:val="61A2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F10"/>
    <w:multiLevelType w:val="hybridMultilevel"/>
    <w:tmpl w:val="6A14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93DC4"/>
    <w:multiLevelType w:val="hybridMultilevel"/>
    <w:tmpl w:val="DBCCC054"/>
    <w:lvl w:ilvl="0" w:tplc="F6666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5C37EA"/>
    <w:multiLevelType w:val="hybridMultilevel"/>
    <w:tmpl w:val="87E2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0605E"/>
    <w:multiLevelType w:val="hybridMultilevel"/>
    <w:tmpl w:val="6F94F6D8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216F2"/>
    <w:multiLevelType w:val="hybridMultilevel"/>
    <w:tmpl w:val="F0C6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95511"/>
    <w:multiLevelType w:val="hybridMultilevel"/>
    <w:tmpl w:val="6368ECC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17218"/>
    <w:multiLevelType w:val="hybridMultilevel"/>
    <w:tmpl w:val="516AE38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53C23"/>
    <w:multiLevelType w:val="hybridMultilevel"/>
    <w:tmpl w:val="BC34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F5136"/>
    <w:multiLevelType w:val="hybridMultilevel"/>
    <w:tmpl w:val="AA423DE6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C05D3"/>
    <w:multiLevelType w:val="hybridMultilevel"/>
    <w:tmpl w:val="4722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11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10104D"/>
    <w:rsid w:val="00020773"/>
    <w:rsid w:val="00024526"/>
    <w:rsid w:val="000245D5"/>
    <w:rsid w:val="00024788"/>
    <w:rsid w:val="00044327"/>
    <w:rsid w:val="00047CBA"/>
    <w:rsid w:val="00061F67"/>
    <w:rsid w:val="00072D33"/>
    <w:rsid w:val="0007351C"/>
    <w:rsid w:val="000816D2"/>
    <w:rsid w:val="000856AA"/>
    <w:rsid w:val="000863BC"/>
    <w:rsid w:val="0008767E"/>
    <w:rsid w:val="00087F6A"/>
    <w:rsid w:val="00094FD5"/>
    <w:rsid w:val="000973A0"/>
    <w:rsid w:val="000A22E9"/>
    <w:rsid w:val="000A393E"/>
    <w:rsid w:val="000A4C28"/>
    <w:rsid w:val="000A7A0F"/>
    <w:rsid w:val="000B1BB0"/>
    <w:rsid w:val="000C046A"/>
    <w:rsid w:val="000C0B80"/>
    <w:rsid w:val="000C2890"/>
    <w:rsid w:val="000D67E1"/>
    <w:rsid w:val="000E0C0C"/>
    <w:rsid w:val="000F7474"/>
    <w:rsid w:val="0010104D"/>
    <w:rsid w:val="001037B1"/>
    <w:rsid w:val="00103CEC"/>
    <w:rsid w:val="00142E7D"/>
    <w:rsid w:val="001465EA"/>
    <w:rsid w:val="001B4069"/>
    <w:rsid w:val="001B6589"/>
    <w:rsid w:val="001C4750"/>
    <w:rsid w:val="001D3D8E"/>
    <w:rsid w:val="001D4CCA"/>
    <w:rsid w:val="001E2EFA"/>
    <w:rsid w:val="001F6994"/>
    <w:rsid w:val="002009CE"/>
    <w:rsid w:val="00203C6C"/>
    <w:rsid w:val="0022011E"/>
    <w:rsid w:val="002233F7"/>
    <w:rsid w:val="00224A52"/>
    <w:rsid w:val="0022608E"/>
    <w:rsid w:val="002308E5"/>
    <w:rsid w:val="00235CF4"/>
    <w:rsid w:val="0023604A"/>
    <w:rsid w:val="00237676"/>
    <w:rsid w:val="0024782A"/>
    <w:rsid w:val="00255DBC"/>
    <w:rsid w:val="002705BC"/>
    <w:rsid w:val="00281C25"/>
    <w:rsid w:val="00287019"/>
    <w:rsid w:val="00287FFA"/>
    <w:rsid w:val="00294D84"/>
    <w:rsid w:val="002A4A6E"/>
    <w:rsid w:val="002A774F"/>
    <w:rsid w:val="002D0DDC"/>
    <w:rsid w:val="002E1DF5"/>
    <w:rsid w:val="002E5040"/>
    <w:rsid w:val="002E6E60"/>
    <w:rsid w:val="002F7CE4"/>
    <w:rsid w:val="0030442A"/>
    <w:rsid w:val="00305236"/>
    <w:rsid w:val="00322F72"/>
    <w:rsid w:val="003343FE"/>
    <w:rsid w:val="003344B9"/>
    <w:rsid w:val="0034113E"/>
    <w:rsid w:val="003518A0"/>
    <w:rsid w:val="0035418C"/>
    <w:rsid w:val="0036433C"/>
    <w:rsid w:val="00367494"/>
    <w:rsid w:val="003722A9"/>
    <w:rsid w:val="0037416F"/>
    <w:rsid w:val="00374815"/>
    <w:rsid w:val="003830DC"/>
    <w:rsid w:val="00391187"/>
    <w:rsid w:val="003971EA"/>
    <w:rsid w:val="003D4DE4"/>
    <w:rsid w:val="003E4F41"/>
    <w:rsid w:val="003F4025"/>
    <w:rsid w:val="00403FA5"/>
    <w:rsid w:val="004342C7"/>
    <w:rsid w:val="0043471F"/>
    <w:rsid w:val="004359BE"/>
    <w:rsid w:val="00437774"/>
    <w:rsid w:val="00442DF5"/>
    <w:rsid w:val="004471B6"/>
    <w:rsid w:val="00455603"/>
    <w:rsid w:val="0046485D"/>
    <w:rsid w:val="00467F19"/>
    <w:rsid w:val="00474342"/>
    <w:rsid w:val="00482090"/>
    <w:rsid w:val="004832DD"/>
    <w:rsid w:val="004844DD"/>
    <w:rsid w:val="00492EAC"/>
    <w:rsid w:val="0049509F"/>
    <w:rsid w:val="004A0C44"/>
    <w:rsid w:val="004C2590"/>
    <w:rsid w:val="004C2FB2"/>
    <w:rsid w:val="004C2FCF"/>
    <w:rsid w:val="004C7C2D"/>
    <w:rsid w:val="004D6CFB"/>
    <w:rsid w:val="004E0716"/>
    <w:rsid w:val="004E2264"/>
    <w:rsid w:val="004F3058"/>
    <w:rsid w:val="004F5820"/>
    <w:rsid w:val="0050082B"/>
    <w:rsid w:val="00514AF5"/>
    <w:rsid w:val="005209DE"/>
    <w:rsid w:val="00523E14"/>
    <w:rsid w:val="005254FC"/>
    <w:rsid w:val="00526C20"/>
    <w:rsid w:val="00536D9E"/>
    <w:rsid w:val="00537322"/>
    <w:rsid w:val="00540643"/>
    <w:rsid w:val="00540DCC"/>
    <w:rsid w:val="00563DBD"/>
    <w:rsid w:val="005643A5"/>
    <w:rsid w:val="0059078B"/>
    <w:rsid w:val="005A087E"/>
    <w:rsid w:val="005A0D5A"/>
    <w:rsid w:val="005B2643"/>
    <w:rsid w:val="005D5C82"/>
    <w:rsid w:val="005E0663"/>
    <w:rsid w:val="005E1A34"/>
    <w:rsid w:val="005E2F1E"/>
    <w:rsid w:val="005E559F"/>
    <w:rsid w:val="0060687A"/>
    <w:rsid w:val="0061343E"/>
    <w:rsid w:val="00614480"/>
    <w:rsid w:val="00616063"/>
    <w:rsid w:val="00622AB5"/>
    <w:rsid w:val="00624692"/>
    <w:rsid w:val="00641D34"/>
    <w:rsid w:val="00644869"/>
    <w:rsid w:val="006550E5"/>
    <w:rsid w:val="00656040"/>
    <w:rsid w:val="00656B68"/>
    <w:rsid w:val="006647D5"/>
    <w:rsid w:val="00671ED1"/>
    <w:rsid w:val="00683081"/>
    <w:rsid w:val="00692271"/>
    <w:rsid w:val="00692882"/>
    <w:rsid w:val="006A7783"/>
    <w:rsid w:val="006B598A"/>
    <w:rsid w:val="006B659B"/>
    <w:rsid w:val="006C2968"/>
    <w:rsid w:val="006C406B"/>
    <w:rsid w:val="006C660B"/>
    <w:rsid w:val="006E7EF0"/>
    <w:rsid w:val="006F25FD"/>
    <w:rsid w:val="006F34C6"/>
    <w:rsid w:val="006F66EA"/>
    <w:rsid w:val="00704C15"/>
    <w:rsid w:val="007117A5"/>
    <w:rsid w:val="007134A7"/>
    <w:rsid w:val="00717B14"/>
    <w:rsid w:val="007535D7"/>
    <w:rsid w:val="0075663E"/>
    <w:rsid w:val="00756F4A"/>
    <w:rsid w:val="00761705"/>
    <w:rsid w:val="00762C26"/>
    <w:rsid w:val="0076356E"/>
    <w:rsid w:val="007667EE"/>
    <w:rsid w:val="00780A52"/>
    <w:rsid w:val="007829A1"/>
    <w:rsid w:val="007A4237"/>
    <w:rsid w:val="007B0AE1"/>
    <w:rsid w:val="007B7297"/>
    <w:rsid w:val="007E4CF7"/>
    <w:rsid w:val="007F2580"/>
    <w:rsid w:val="007F6F02"/>
    <w:rsid w:val="00825201"/>
    <w:rsid w:val="00831F28"/>
    <w:rsid w:val="0083682E"/>
    <w:rsid w:val="00844073"/>
    <w:rsid w:val="00845962"/>
    <w:rsid w:val="00846E60"/>
    <w:rsid w:val="00853D98"/>
    <w:rsid w:val="008679B6"/>
    <w:rsid w:val="00875A85"/>
    <w:rsid w:val="008C0EC8"/>
    <w:rsid w:val="008D0C4C"/>
    <w:rsid w:val="008D6EEB"/>
    <w:rsid w:val="008E182B"/>
    <w:rsid w:val="008E4C37"/>
    <w:rsid w:val="008F05E8"/>
    <w:rsid w:val="008F0C41"/>
    <w:rsid w:val="008F0D2C"/>
    <w:rsid w:val="008F198D"/>
    <w:rsid w:val="008F5B70"/>
    <w:rsid w:val="00902945"/>
    <w:rsid w:val="0090663C"/>
    <w:rsid w:val="0091502A"/>
    <w:rsid w:val="00917917"/>
    <w:rsid w:val="00923F06"/>
    <w:rsid w:val="00927C22"/>
    <w:rsid w:val="00932318"/>
    <w:rsid w:val="00936CAC"/>
    <w:rsid w:val="0094037A"/>
    <w:rsid w:val="00945A3D"/>
    <w:rsid w:val="00953B1C"/>
    <w:rsid w:val="00960163"/>
    <w:rsid w:val="00962FB8"/>
    <w:rsid w:val="00963966"/>
    <w:rsid w:val="009660BA"/>
    <w:rsid w:val="0097291A"/>
    <w:rsid w:val="00972ED1"/>
    <w:rsid w:val="009743D0"/>
    <w:rsid w:val="00975BC4"/>
    <w:rsid w:val="00980374"/>
    <w:rsid w:val="00986D07"/>
    <w:rsid w:val="009A0AF0"/>
    <w:rsid w:val="009A7969"/>
    <w:rsid w:val="009B0746"/>
    <w:rsid w:val="009C4CBA"/>
    <w:rsid w:val="009D37C7"/>
    <w:rsid w:val="009E50B8"/>
    <w:rsid w:val="00A021C2"/>
    <w:rsid w:val="00A02B63"/>
    <w:rsid w:val="00A10591"/>
    <w:rsid w:val="00A1251E"/>
    <w:rsid w:val="00A2001F"/>
    <w:rsid w:val="00A31ABD"/>
    <w:rsid w:val="00A50261"/>
    <w:rsid w:val="00A5194C"/>
    <w:rsid w:val="00A55FCF"/>
    <w:rsid w:val="00A57CC4"/>
    <w:rsid w:val="00A65432"/>
    <w:rsid w:val="00A739FB"/>
    <w:rsid w:val="00A73E6A"/>
    <w:rsid w:val="00A8559D"/>
    <w:rsid w:val="00A859F2"/>
    <w:rsid w:val="00AA34AC"/>
    <w:rsid w:val="00AB1BC3"/>
    <w:rsid w:val="00AC6804"/>
    <w:rsid w:val="00AD011A"/>
    <w:rsid w:val="00AD276C"/>
    <w:rsid w:val="00AD3798"/>
    <w:rsid w:val="00AD60A5"/>
    <w:rsid w:val="00AD7479"/>
    <w:rsid w:val="00AE3E8B"/>
    <w:rsid w:val="00AE7D28"/>
    <w:rsid w:val="00AF0E44"/>
    <w:rsid w:val="00AF1C47"/>
    <w:rsid w:val="00AF42DD"/>
    <w:rsid w:val="00AF4F2F"/>
    <w:rsid w:val="00AF5DEA"/>
    <w:rsid w:val="00B13595"/>
    <w:rsid w:val="00B16A6C"/>
    <w:rsid w:val="00B254DE"/>
    <w:rsid w:val="00B42E42"/>
    <w:rsid w:val="00B43ABF"/>
    <w:rsid w:val="00B51E9D"/>
    <w:rsid w:val="00B60989"/>
    <w:rsid w:val="00B77E98"/>
    <w:rsid w:val="00B82C57"/>
    <w:rsid w:val="00B8400C"/>
    <w:rsid w:val="00B86707"/>
    <w:rsid w:val="00B94044"/>
    <w:rsid w:val="00B953B4"/>
    <w:rsid w:val="00BA0D65"/>
    <w:rsid w:val="00BA39AE"/>
    <w:rsid w:val="00BB2504"/>
    <w:rsid w:val="00BB5C2A"/>
    <w:rsid w:val="00BB6249"/>
    <w:rsid w:val="00BC1090"/>
    <w:rsid w:val="00BC1D2A"/>
    <w:rsid w:val="00BC2C45"/>
    <w:rsid w:val="00BC70F7"/>
    <w:rsid w:val="00BD6693"/>
    <w:rsid w:val="00BE1F2E"/>
    <w:rsid w:val="00BE494C"/>
    <w:rsid w:val="00BE49BD"/>
    <w:rsid w:val="00BF4484"/>
    <w:rsid w:val="00BF777A"/>
    <w:rsid w:val="00BF7DF0"/>
    <w:rsid w:val="00C15F55"/>
    <w:rsid w:val="00C21FF5"/>
    <w:rsid w:val="00C3012B"/>
    <w:rsid w:val="00C34664"/>
    <w:rsid w:val="00C36654"/>
    <w:rsid w:val="00C40F96"/>
    <w:rsid w:val="00C45D1E"/>
    <w:rsid w:val="00C64F0B"/>
    <w:rsid w:val="00C667B0"/>
    <w:rsid w:val="00C75A87"/>
    <w:rsid w:val="00C76553"/>
    <w:rsid w:val="00C81DA3"/>
    <w:rsid w:val="00C87784"/>
    <w:rsid w:val="00CA3A7B"/>
    <w:rsid w:val="00CA67D1"/>
    <w:rsid w:val="00CB01C5"/>
    <w:rsid w:val="00CC5912"/>
    <w:rsid w:val="00CE57C0"/>
    <w:rsid w:val="00D076CA"/>
    <w:rsid w:val="00D144A9"/>
    <w:rsid w:val="00D24D44"/>
    <w:rsid w:val="00D34906"/>
    <w:rsid w:val="00D52B5F"/>
    <w:rsid w:val="00D5438D"/>
    <w:rsid w:val="00D57646"/>
    <w:rsid w:val="00D666D3"/>
    <w:rsid w:val="00D81390"/>
    <w:rsid w:val="00D82560"/>
    <w:rsid w:val="00D83ECC"/>
    <w:rsid w:val="00D87857"/>
    <w:rsid w:val="00D978B8"/>
    <w:rsid w:val="00DA08BB"/>
    <w:rsid w:val="00DA593B"/>
    <w:rsid w:val="00DB6E87"/>
    <w:rsid w:val="00DD2C9B"/>
    <w:rsid w:val="00DE33B2"/>
    <w:rsid w:val="00DF6869"/>
    <w:rsid w:val="00E00BA6"/>
    <w:rsid w:val="00E10FF3"/>
    <w:rsid w:val="00E15E7B"/>
    <w:rsid w:val="00E16ED5"/>
    <w:rsid w:val="00E223F8"/>
    <w:rsid w:val="00E26C45"/>
    <w:rsid w:val="00E27A8C"/>
    <w:rsid w:val="00E368A8"/>
    <w:rsid w:val="00E41393"/>
    <w:rsid w:val="00E47331"/>
    <w:rsid w:val="00E57DDD"/>
    <w:rsid w:val="00E62E5B"/>
    <w:rsid w:val="00E7146B"/>
    <w:rsid w:val="00E93EE2"/>
    <w:rsid w:val="00EA0CED"/>
    <w:rsid w:val="00EA6D5C"/>
    <w:rsid w:val="00EB3360"/>
    <w:rsid w:val="00EB726F"/>
    <w:rsid w:val="00EC6178"/>
    <w:rsid w:val="00EE1EC0"/>
    <w:rsid w:val="00EE3FFD"/>
    <w:rsid w:val="00EE6EED"/>
    <w:rsid w:val="00EF3C3B"/>
    <w:rsid w:val="00F1079F"/>
    <w:rsid w:val="00F119D0"/>
    <w:rsid w:val="00F15765"/>
    <w:rsid w:val="00F23296"/>
    <w:rsid w:val="00F23AD7"/>
    <w:rsid w:val="00F27D94"/>
    <w:rsid w:val="00F300C9"/>
    <w:rsid w:val="00F35788"/>
    <w:rsid w:val="00F4216E"/>
    <w:rsid w:val="00F54149"/>
    <w:rsid w:val="00F67A32"/>
    <w:rsid w:val="00F76C89"/>
    <w:rsid w:val="00F77A9F"/>
    <w:rsid w:val="00F81271"/>
    <w:rsid w:val="00F96DDB"/>
    <w:rsid w:val="00FA43E2"/>
    <w:rsid w:val="00FB7AEF"/>
    <w:rsid w:val="00FB7E76"/>
    <w:rsid w:val="00FC0D2C"/>
    <w:rsid w:val="00FC1060"/>
    <w:rsid w:val="00FC1D3A"/>
    <w:rsid w:val="00FC20B1"/>
    <w:rsid w:val="00FD3C65"/>
    <w:rsid w:val="00FF6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4D"/>
    <w:pPr>
      <w:suppressAutoHyphens/>
    </w:pPr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3B2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104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0104D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104D"/>
    <w:pPr>
      <w:ind w:left="720"/>
    </w:pPr>
  </w:style>
  <w:style w:type="paragraph" w:styleId="Header">
    <w:name w:val="header"/>
    <w:basedOn w:val="Normal"/>
    <w:link w:val="HeaderChar"/>
    <w:rsid w:val="0010104D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10104D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10104D"/>
    <w:pPr>
      <w:ind w:left="720"/>
    </w:pPr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0104D"/>
    <w:pPr>
      <w:suppressAutoHyphens w:val="0"/>
      <w:spacing w:after="334" w:line="240" w:lineRule="auto"/>
    </w:pPr>
    <w:rPr>
      <w:rFonts w:eastAsia="Times New Roman" w:cs="Times New Roman"/>
      <w:kern w:val="0"/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04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4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60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989"/>
    <w:pPr>
      <w:spacing w:line="240" w:lineRule="auto"/>
    </w:pPr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98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989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43777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BC1090"/>
    <w:pPr>
      <w:suppressAutoHyphens w:val="0"/>
      <w:spacing w:after="120" w:line="280" w:lineRule="exact"/>
    </w:pPr>
    <w:rPr>
      <w:rFonts w:ascii="Verdana" w:eastAsia="Times New Roman" w:hAnsi="Verdana" w:cs="Verdana"/>
      <w:snapToGrid w:val="0"/>
      <w:kern w:val="0"/>
      <w:sz w:val="18"/>
      <w:szCs w:val="18"/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rsid w:val="00BC1090"/>
    <w:rPr>
      <w:rFonts w:ascii="Verdana" w:eastAsia="Times New Roman" w:hAnsi="Verdana" w:cs="Verdana"/>
      <w:snapToGrid w:val="0"/>
      <w:sz w:val="18"/>
      <w:szCs w:val="18"/>
      <w:lang w:val="de-DE" w:eastAsia="de-DE"/>
    </w:rPr>
  </w:style>
  <w:style w:type="paragraph" w:styleId="NoSpacing">
    <w:name w:val="No Spacing"/>
    <w:uiPriority w:val="1"/>
    <w:qFormat/>
    <w:rsid w:val="0034113E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E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text-align-center">
    <w:name w:val="text-align-center"/>
    <w:basedOn w:val="Normal"/>
    <w:rsid w:val="00DE33B2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DE33B2"/>
    <w:rPr>
      <w:b/>
      <w:bCs/>
    </w:rPr>
  </w:style>
  <w:style w:type="paragraph" w:styleId="Revision">
    <w:name w:val="Revision"/>
    <w:hidden/>
    <w:uiPriority w:val="99"/>
    <w:semiHidden/>
    <w:rsid w:val="00235CF4"/>
    <w:pPr>
      <w:spacing w:after="0" w:line="240" w:lineRule="auto"/>
    </w:pPr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BC70F7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C70F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farnell.com/" TargetMode="External"/><Relationship Id="rId13" Type="http://schemas.openxmlformats.org/officeDocument/2006/relationships/hyperlink" Target="http://www.premierfarnell.com/" TargetMode="External"/><Relationship Id="rId18" Type="http://schemas.openxmlformats.org/officeDocument/2006/relationships/hyperlink" Target="http://www.element14.com/community/community/designcenter?ICID=menubar_designcenter" TargetMode="External"/><Relationship Id="rId26" Type="http://schemas.openxmlformats.org/officeDocument/2006/relationships/hyperlink" Target="mailto:debbie@napierb2b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/element1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thworks.com/company/aboutus/policies_statements/trademarks.html" TargetMode="External"/><Relationship Id="rId17" Type="http://schemas.openxmlformats.org/officeDocument/2006/relationships/hyperlink" Target="http://www.element14.com/community/welcome" TargetMode="External"/><Relationship Id="rId25" Type="http://schemas.openxmlformats.org/officeDocument/2006/relationships/hyperlink" Target="http://www.premierfarnel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g.element14.com/" TargetMode="External"/><Relationship Id="rId20" Type="http://schemas.openxmlformats.org/officeDocument/2006/relationships/hyperlink" Target="https://twitter.com/element1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ment14.com/simulink" TargetMode="External"/><Relationship Id="rId24" Type="http://schemas.openxmlformats.org/officeDocument/2006/relationships/hyperlink" Target="http://www.element-14.com/community/community/legisl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wark.com/" TargetMode="External"/><Relationship Id="rId23" Type="http://schemas.openxmlformats.org/officeDocument/2006/relationships/hyperlink" Target="mailto:media@element.14.com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mathworks.com/products/simulink/" TargetMode="External"/><Relationship Id="rId19" Type="http://schemas.openxmlformats.org/officeDocument/2006/relationships/hyperlink" Target="http://www.element14.com/new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hworks.com/products/matlab/" TargetMode="External"/><Relationship Id="rId14" Type="http://schemas.openxmlformats.org/officeDocument/2006/relationships/hyperlink" Target="http://uk.farnell.com/" TargetMode="External"/><Relationship Id="rId22" Type="http://schemas.openxmlformats.org/officeDocument/2006/relationships/hyperlink" Target="http://www.facebook.com/element14page" TargetMode="External"/><Relationship Id="rId27" Type="http://schemas.openxmlformats.org/officeDocument/2006/relationships/hyperlink" Target="mailto:jpatterson@premierfarnell.com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91D28-2842-47B2-90B2-A9320171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PF User</cp:lastModifiedBy>
  <cp:revision>3</cp:revision>
  <cp:lastPrinted>2016-09-06T14:11:00Z</cp:lastPrinted>
  <dcterms:created xsi:type="dcterms:W3CDTF">2016-10-12T09:36:00Z</dcterms:created>
  <dcterms:modified xsi:type="dcterms:W3CDTF">2016-10-12T09:45:00Z</dcterms:modified>
</cp:coreProperties>
</file>