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321" w:rsidRDefault="00F87321" w:rsidP="00F87321">
      <w:pPr>
        <w:pStyle w:val="Body"/>
        <w:spacing w:after="0" w:line="240" w:lineRule="auto"/>
        <w:jc w:val="center"/>
        <w:rPr>
          <w:b/>
          <w:bCs/>
          <w:sz w:val="28"/>
          <w:szCs w:val="28"/>
        </w:rPr>
      </w:pPr>
      <w:r>
        <w:rPr>
          <w:b/>
          <w:bCs/>
          <w:sz w:val="28"/>
          <w:szCs w:val="28"/>
        </w:rPr>
        <w:t xml:space="preserve">Farnell element14 lanza la </w:t>
      </w:r>
      <w:proofErr w:type="spellStart"/>
      <w:r>
        <w:rPr>
          <w:b/>
          <w:bCs/>
          <w:sz w:val="28"/>
          <w:szCs w:val="28"/>
        </w:rPr>
        <w:t>BeagleBone</w:t>
      </w:r>
      <w:proofErr w:type="spellEnd"/>
      <w:r>
        <w:rPr>
          <w:b/>
          <w:bCs/>
          <w:sz w:val="28"/>
          <w:szCs w:val="28"/>
        </w:rPr>
        <w:t xml:space="preserve"> Blue de BeagleBoard.org</w:t>
      </w:r>
      <w:r>
        <w:rPr>
          <w:b/>
          <w:bCs/>
          <w:sz w:val="28"/>
          <w:szCs w:val="28"/>
          <w:vertAlign w:val="superscript"/>
        </w:rPr>
        <w:t>®</w:t>
      </w:r>
      <w:r>
        <w:rPr>
          <w:b/>
          <w:bCs/>
          <w:sz w:val="28"/>
          <w:szCs w:val="28"/>
        </w:rPr>
        <w:t xml:space="preserve"> facilitando más que nunca la construcción de robots con Linux</w:t>
      </w:r>
    </w:p>
    <w:p w:rsidR="00F87321" w:rsidRDefault="00F87321" w:rsidP="00F87321">
      <w:pPr>
        <w:pStyle w:val="Body"/>
        <w:spacing w:after="0" w:line="240" w:lineRule="auto"/>
      </w:pPr>
      <w:r>
        <w:br/>
      </w:r>
      <w:r w:rsidR="00374182" w:rsidRPr="002A7C44">
        <w:rPr>
          <w:b/>
          <w:lang w:val="es-ES_tradnl"/>
        </w:rPr>
        <w:t>Lond</w:t>
      </w:r>
      <w:r w:rsidR="00374182">
        <w:rPr>
          <w:b/>
          <w:lang w:val="es-ES_tradnl"/>
        </w:rPr>
        <w:t>res (Reino Unido)</w:t>
      </w:r>
      <w:r w:rsidR="00374182" w:rsidRPr="002A7C44">
        <w:rPr>
          <w:b/>
          <w:lang w:val="es-ES_tradnl"/>
        </w:rPr>
        <w:t xml:space="preserve"> – </w:t>
      </w:r>
      <w:r>
        <w:rPr>
          <w:b/>
          <w:bCs/>
        </w:rPr>
        <w:t>14 de marzo de 2017</w:t>
      </w:r>
      <w:r>
        <w:t xml:space="preserve">, </w:t>
      </w:r>
      <w:hyperlink r:id="rId8" w:history="1">
        <w:r w:rsidRPr="00374182">
          <w:rPr>
            <w:rStyle w:val="Hyperlink"/>
            <w:rFonts w:cs="Calibri"/>
          </w:rPr>
          <w:t>Farnell element14</w:t>
        </w:r>
      </w:hyperlink>
      <w:r>
        <w:t xml:space="preserve">, el distribuidor de desarrollo, ahora ofrece la </w:t>
      </w:r>
      <w:proofErr w:type="spellStart"/>
      <w:r>
        <w:t>BeagleBone</w:t>
      </w:r>
      <w:proofErr w:type="spellEnd"/>
      <w:r>
        <w:rPr>
          <w:vertAlign w:val="superscript"/>
        </w:rPr>
        <w:t>®</w:t>
      </w:r>
      <w:r>
        <w:t xml:space="preserve"> Blue, la placa más reciente basada en la popular </w:t>
      </w:r>
      <w:proofErr w:type="spellStart"/>
      <w:r>
        <w:t>BeagleBone</w:t>
      </w:r>
      <w:proofErr w:type="spellEnd"/>
      <w:r>
        <w:rPr>
          <w:vertAlign w:val="superscript"/>
        </w:rPr>
        <w:t xml:space="preserve">® </w:t>
      </w:r>
      <w:r>
        <w:t xml:space="preserve">de código abierto de la BeagleBoard.org </w:t>
      </w:r>
      <w:proofErr w:type="spellStart"/>
      <w:r>
        <w:t>Foundation</w:t>
      </w:r>
      <w:proofErr w:type="spellEnd"/>
      <w:r>
        <w:t>, construida específicamente para usar en el desarrollo de robótica y vehículos autónomos.</w:t>
      </w:r>
    </w:p>
    <w:p w:rsidR="00F87321" w:rsidRDefault="00F87321" w:rsidP="00F87321">
      <w:pPr>
        <w:pStyle w:val="Body"/>
        <w:spacing w:after="0" w:line="240" w:lineRule="auto"/>
      </w:pPr>
    </w:p>
    <w:p w:rsidR="00F87321" w:rsidRDefault="00F87321" w:rsidP="00F87321">
      <w:pPr>
        <w:pStyle w:val="Body"/>
        <w:spacing w:after="0" w:line="240" w:lineRule="auto"/>
      </w:pPr>
      <w:r>
        <w:t>Dirigida a los mercados de ingenieros de hardware y software, "</w:t>
      </w:r>
      <w:proofErr w:type="spellStart"/>
      <w:r>
        <w:t>makers</w:t>
      </w:r>
      <w:proofErr w:type="spellEnd"/>
      <w:r>
        <w:t xml:space="preserve">" y universitarios, la </w:t>
      </w:r>
      <w:proofErr w:type="spellStart"/>
      <w:r>
        <w:t>BeagleBone</w:t>
      </w:r>
      <w:proofErr w:type="spellEnd"/>
      <w:r>
        <w:rPr>
          <w:vertAlign w:val="superscript"/>
        </w:rPr>
        <w:t>®</w:t>
      </w:r>
      <w:r>
        <w:t xml:space="preserve"> Blue ha sido diseñada en torno al conocido ordenador de hardware abierto </w:t>
      </w:r>
      <w:proofErr w:type="spellStart"/>
      <w:r>
        <w:t>BeagleBone</w:t>
      </w:r>
      <w:proofErr w:type="spellEnd"/>
      <w:r>
        <w:rPr>
          <w:vertAlign w:val="superscript"/>
        </w:rPr>
        <w:t>®</w:t>
      </w:r>
      <w:r>
        <w:t xml:space="preserve"> y cuenta con el soporte total de la comunidad.  Sus capacidades de alto rendimiento y de red flexible se suman a un sistema compatible con Linux en tiempo real y a un conjunto de periféricos aptos para la construcción de robots móviles de forma rápida y asequible, desde el control de motores de precisión y retroalimentación hasta la gestión de la energía portátil y recargable.  La unidad de medición inercial de nueve ejes y el barómetro  en la placa permiten el desarrollo de robótica de alineamiento y orientación automáticos, ya sea en tierra o en el aire, con el soporte de las tecnologías inalámbricas en placa 802.11/b/g/n y Bluetooth 4.1/BLE.  </w:t>
      </w:r>
    </w:p>
    <w:p w:rsidR="00F87321" w:rsidRDefault="00F87321" w:rsidP="00F87321">
      <w:pPr>
        <w:pStyle w:val="Body"/>
        <w:spacing w:after="0" w:line="240" w:lineRule="auto"/>
      </w:pPr>
    </w:p>
    <w:p w:rsidR="00F87321" w:rsidRDefault="00F87321" w:rsidP="00F87321">
      <w:pPr>
        <w:pStyle w:val="Body"/>
        <w:spacing w:after="0" w:line="240" w:lineRule="auto"/>
      </w:pPr>
      <w:proofErr w:type="spellStart"/>
      <w:r>
        <w:t>BeagleBone</w:t>
      </w:r>
      <w:proofErr w:type="spellEnd"/>
      <w:r>
        <w:rPr>
          <w:vertAlign w:val="superscript"/>
        </w:rPr>
        <w:t>®</w:t>
      </w:r>
      <w:r>
        <w:t xml:space="preserve"> Blue usa un dispositivo </w:t>
      </w:r>
      <w:proofErr w:type="spellStart"/>
      <w:r>
        <w:t>SiP</w:t>
      </w:r>
      <w:proofErr w:type="spellEnd"/>
      <w:r>
        <w:t xml:space="preserve"> OSD3358 de Octavo </w:t>
      </w:r>
      <w:proofErr w:type="spellStart"/>
      <w:r>
        <w:t>Systems</w:t>
      </w:r>
      <w:proofErr w:type="spellEnd"/>
      <w:r>
        <w:t xml:space="preserve"> que incluye una CPU </w:t>
      </w:r>
      <w:hyperlink r:id="rId9" w:history="1">
        <w:r>
          <w:t>AM3358 ARM® Cortex-A8  de 1 GHz de TI</w:t>
        </w:r>
      </w:hyperlink>
      <w:r>
        <w:t xml:space="preserve"> con RAM DDR3 de 512 MB, almacenamiento Flash en placa de 4 GB y 8 bits y gestión de la energía.  Una de las principales ventajas del dispositivo AM3358 de TI es que cuenta con dos unidades programables en tiempo real (PRU) de 32 bits que funcionan a 200 MHz, lo que hace que la </w:t>
      </w:r>
      <w:proofErr w:type="spellStart"/>
      <w:r>
        <w:t>BeagleBone</w:t>
      </w:r>
      <w:proofErr w:type="spellEnd"/>
      <w:r>
        <w:rPr>
          <w:vertAlign w:val="superscript"/>
        </w:rPr>
        <w:t>®</w:t>
      </w:r>
      <w:r>
        <w:t xml:space="preserve"> Blue sea ideal para las aplicaciones de robótica.</w:t>
      </w:r>
    </w:p>
    <w:p w:rsidR="00F87321" w:rsidRDefault="00F87321" w:rsidP="00F87321">
      <w:pPr>
        <w:pStyle w:val="Body"/>
        <w:spacing w:after="0" w:line="240" w:lineRule="auto"/>
      </w:pPr>
    </w:p>
    <w:p w:rsidR="00F87321" w:rsidRDefault="00F87321" w:rsidP="00F87321">
      <w:pPr>
        <w:pStyle w:val="Body"/>
        <w:spacing w:after="0" w:line="240" w:lineRule="auto"/>
      </w:pPr>
      <w:r>
        <w:t xml:space="preserve">Como de costumbre, empezar a trabajar con la </w:t>
      </w:r>
      <w:proofErr w:type="spellStart"/>
      <w:r>
        <w:t>BeagleBone</w:t>
      </w:r>
      <w:proofErr w:type="spellEnd"/>
      <w:r>
        <w:rPr>
          <w:vertAlign w:val="superscript"/>
        </w:rPr>
        <w:t>®</w:t>
      </w:r>
      <w:r>
        <w:t xml:space="preserve"> Blue es fácil y se puede iniciar el desarrollo del código usando un punto de acceso </w:t>
      </w:r>
      <w:proofErr w:type="spellStart"/>
      <w:r>
        <w:t>WiFi</w:t>
      </w:r>
      <w:proofErr w:type="spellEnd"/>
      <w:r>
        <w:t xml:space="preserve"> </w:t>
      </w:r>
      <w:proofErr w:type="spellStart"/>
      <w:r>
        <w:t>preconfigurado</w:t>
      </w:r>
      <w:proofErr w:type="spellEnd"/>
      <w:r>
        <w:t>, conectando la batería y abriendo el navegador.</w:t>
      </w:r>
    </w:p>
    <w:p w:rsidR="00F87321" w:rsidRDefault="00F87321" w:rsidP="00F87321">
      <w:pPr>
        <w:pStyle w:val="Body"/>
        <w:spacing w:after="0" w:line="240" w:lineRule="auto"/>
      </w:pPr>
    </w:p>
    <w:p w:rsidR="00F87321" w:rsidRDefault="00F87321" w:rsidP="00C56410">
      <w:pPr>
        <w:pStyle w:val="Body"/>
        <w:spacing w:after="0" w:line="240" w:lineRule="auto"/>
      </w:pPr>
      <w:r w:rsidRPr="006B1DF3">
        <w:rPr>
          <w:b/>
          <w:bCs/>
          <w:lang w:val="en-US"/>
        </w:rPr>
        <w:t xml:space="preserve">Claire Doyle, Global Head of Single Board Computers de Premier Farnell, ha </w:t>
      </w:r>
      <w:proofErr w:type="spellStart"/>
      <w:r w:rsidRPr="006B1DF3">
        <w:rPr>
          <w:b/>
          <w:bCs/>
          <w:lang w:val="en-US"/>
        </w:rPr>
        <w:t>dicho</w:t>
      </w:r>
      <w:proofErr w:type="spellEnd"/>
      <w:r w:rsidRPr="006B1DF3">
        <w:rPr>
          <w:b/>
          <w:bCs/>
          <w:lang w:val="en-US"/>
        </w:rPr>
        <w:t>:</w:t>
      </w:r>
      <w:r w:rsidR="00C56410">
        <w:rPr>
          <w:b/>
          <w:bCs/>
          <w:lang w:val="en-US"/>
        </w:rPr>
        <w:t xml:space="preserve">  </w:t>
      </w:r>
      <w:r>
        <w:t>“Como el distribuidor de desarrollo, Farnell element14 está comprometido con el avance de la comunidad de "</w:t>
      </w:r>
      <w:proofErr w:type="spellStart"/>
      <w:r>
        <w:t>makers</w:t>
      </w:r>
      <w:proofErr w:type="spellEnd"/>
      <w:r>
        <w:t xml:space="preserve">" y el  desarrollo de la próxima generación de ingenieros,  mediante el desarrollo y la distribución de las tecnologías clave y la orientación y el soporte que ofrecemos en la comunidad element14 y sus más de 470.000 miembros.  Nos complace ofrecer la </w:t>
      </w:r>
      <w:proofErr w:type="spellStart"/>
      <w:r>
        <w:t>BeagleBone</w:t>
      </w:r>
      <w:proofErr w:type="spellEnd"/>
      <w:r>
        <w:t>® Blue a nuestros clientes.  Este nuevo producto abre nuevas perspectivas, ayudando a "</w:t>
      </w:r>
      <w:proofErr w:type="spellStart"/>
      <w:r>
        <w:t>makers</w:t>
      </w:r>
      <w:proofErr w:type="spellEnd"/>
      <w:r>
        <w:t xml:space="preserve">" y estudiantes con destrezas de todo nivel a atreverse a crear sus propios robots o </w:t>
      </w:r>
      <w:proofErr w:type="spellStart"/>
      <w:r>
        <w:t>droides</w:t>
      </w:r>
      <w:proofErr w:type="spellEnd"/>
      <w:r>
        <w:t>.  Como ha sido construida específicamente para usar en el desarrollo de robótica, es fácil empezar a crear los proyectos, ya sea por diversión o con un propósito en el mundo real en mente".</w:t>
      </w:r>
    </w:p>
    <w:p w:rsidR="00F87321" w:rsidRDefault="00F87321" w:rsidP="00F87321">
      <w:pPr>
        <w:pStyle w:val="Body"/>
        <w:spacing w:after="0" w:line="240" w:lineRule="auto"/>
      </w:pPr>
    </w:p>
    <w:p w:rsidR="00F87321" w:rsidRDefault="00F87321" w:rsidP="00F87321">
      <w:pPr>
        <w:pStyle w:val="Body"/>
        <w:spacing w:after="0" w:line="240" w:lineRule="auto"/>
      </w:pPr>
      <w:proofErr w:type="spellStart"/>
      <w:r>
        <w:t>BeagleBone</w:t>
      </w:r>
      <w:proofErr w:type="spellEnd"/>
      <w:r>
        <w:t xml:space="preserve"> Blue se une a la gama de BeagleBoard.org que incluye la popular </w:t>
      </w:r>
      <w:proofErr w:type="spellStart"/>
      <w:r>
        <w:t>BeagleBone</w:t>
      </w:r>
      <w:proofErr w:type="spellEnd"/>
      <w:r>
        <w:t xml:space="preserve"> Black, la </w:t>
      </w:r>
      <w:proofErr w:type="spellStart"/>
      <w:r>
        <w:t>BeagleBone</w:t>
      </w:r>
      <w:proofErr w:type="spellEnd"/>
      <w:r>
        <w:t xml:space="preserve"> Black Industrial de element14 y la </w:t>
      </w:r>
      <w:proofErr w:type="spellStart"/>
      <w:r>
        <w:t>BeagleBone</w:t>
      </w:r>
      <w:proofErr w:type="spellEnd"/>
      <w:r>
        <w:t xml:space="preserve"> Black inalámbrica lanzada recientemente. </w:t>
      </w:r>
    </w:p>
    <w:p w:rsidR="00C16F0C" w:rsidRDefault="00C16F0C" w:rsidP="00F87321">
      <w:pPr>
        <w:pStyle w:val="Body"/>
        <w:spacing w:after="0" w:line="240" w:lineRule="auto"/>
        <w:rPr>
          <w:rFonts w:ascii="Arial" w:hAnsi="Arial" w:cs="Arial"/>
          <w:sz w:val="17"/>
          <w:szCs w:val="17"/>
        </w:rPr>
      </w:pPr>
    </w:p>
    <w:p w:rsidR="00C16F0C" w:rsidRPr="00C16F0C" w:rsidRDefault="00C16F0C" w:rsidP="00F87321">
      <w:pPr>
        <w:pStyle w:val="Body"/>
        <w:spacing w:after="0" w:line="240" w:lineRule="auto"/>
        <w:rPr>
          <w:rFonts w:asciiTheme="minorHAnsi" w:hAnsiTheme="minorHAnsi"/>
        </w:rPr>
      </w:pPr>
      <w:proofErr w:type="spellStart"/>
      <w:r w:rsidRPr="00C16F0C">
        <w:rPr>
          <w:rFonts w:asciiTheme="minorHAnsi" w:hAnsiTheme="minorHAnsi" w:cs="Arial"/>
        </w:rPr>
        <w:t>BeagleBone</w:t>
      </w:r>
      <w:proofErr w:type="spellEnd"/>
      <w:r w:rsidRPr="00C16F0C">
        <w:rPr>
          <w:rFonts w:asciiTheme="minorHAnsi" w:hAnsiTheme="minorHAnsi" w:cs="Arial"/>
        </w:rPr>
        <w:t xml:space="preserve"> Blue está disponible en </w:t>
      </w:r>
      <w:r w:rsidRPr="00C16F0C">
        <w:rPr>
          <w:rStyle w:val="apple-converted-space"/>
          <w:rFonts w:asciiTheme="minorHAnsi" w:hAnsiTheme="minorHAnsi" w:cs="Arial"/>
        </w:rPr>
        <w:t> </w:t>
      </w:r>
      <w:hyperlink r:id="rId10" w:history="1">
        <w:r w:rsidRPr="00C16F0C">
          <w:rPr>
            <w:rStyle w:val="Hyperlink"/>
            <w:rFonts w:asciiTheme="minorHAnsi" w:hAnsiTheme="minorHAnsi" w:cs="Arial"/>
          </w:rPr>
          <w:t>Farnell element14</w:t>
        </w:r>
      </w:hyperlink>
      <w:r w:rsidRPr="00C16F0C">
        <w:rPr>
          <w:rStyle w:val="apple-converted-space"/>
          <w:rFonts w:asciiTheme="minorHAnsi" w:hAnsiTheme="minorHAnsi" w:cs="Arial"/>
        </w:rPr>
        <w:t> </w:t>
      </w:r>
      <w:r w:rsidRPr="00C16F0C">
        <w:rPr>
          <w:rFonts w:asciiTheme="minorHAnsi" w:hAnsiTheme="minorHAnsi" w:cs="Arial"/>
        </w:rPr>
        <w:t>en Europa,</w:t>
      </w:r>
      <w:r w:rsidRPr="00C16F0C">
        <w:rPr>
          <w:rStyle w:val="apple-converted-space"/>
          <w:rFonts w:asciiTheme="minorHAnsi" w:hAnsiTheme="minorHAnsi" w:cs="Arial"/>
        </w:rPr>
        <w:t> </w:t>
      </w:r>
      <w:hyperlink r:id="rId11" w:history="1">
        <w:r w:rsidRPr="00C16F0C">
          <w:rPr>
            <w:rStyle w:val="Hyperlink"/>
            <w:rFonts w:asciiTheme="minorHAnsi" w:hAnsiTheme="minorHAnsi" w:cs="Arial"/>
          </w:rPr>
          <w:t>Newark element14</w:t>
        </w:r>
      </w:hyperlink>
      <w:r w:rsidRPr="00C16F0C">
        <w:rPr>
          <w:rStyle w:val="apple-converted-space"/>
          <w:rFonts w:asciiTheme="minorHAnsi" w:hAnsiTheme="minorHAnsi" w:cs="Arial"/>
        </w:rPr>
        <w:t> </w:t>
      </w:r>
      <w:r w:rsidRPr="00C16F0C">
        <w:rPr>
          <w:rFonts w:asciiTheme="minorHAnsi" w:hAnsiTheme="minorHAnsi" w:cs="Arial"/>
        </w:rPr>
        <w:t>en Norteamérica y</w:t>
      </w:r>
      <w:r w:rsidRPr="00C16F0C">
        <w:rPr>
          <w:rStyle w:val="apple-converted-space"/>
          <w:rFonts w:asciiTheme="minorHAnsi" w:hAnsiTheme="minorHAnsi" w:cs="Arial"/>
        </w:rPr>
        <w:t> </w:t>
      </w:r>
      <w:hyperlink r:id="rId12" w:history="1">
        <w:r w:rsidRPr="00C16F0C">
          <w:rPr>
            <w:rStyle w:val="Hyperlink"/>
            <w:rFonts w:asciiTheme="minorHAnsi" w:hAnsiTheme="minorHAnsi" w:cs="Arial"/>
          </w:rPr>
          <w:t>element14</w:t>
        </w:r>
      </w:hyperlink>
      <w:r w:rsidRPr="00C16F0C">
        <w:rPr>
          <w:rStyle w:val="apple-converted-space"/>
          <w:rFonts w:asciiTheme="minorHAnsi" w:hAnsiTheme="minorHAnsi" w:cs="Arial"/>
        </w:rPr>
        <w:t> </w:t>
      </w:r>
      <w:r w:rsidRPr="00C16F0C">
        <w:rPr>
          <w:rFonts w:asciiTheme="minorHAnsi" w:hAnsiTheme="minorHAnsi" w:cs="Arial"/>
        </w:rPr>
        <w:t>en Asia Pacífico.</w:t>
      </w:r>
    </w:p>
    <w:p w:rsidR="00F87321" w:rsidRDefault="00F87321" w:rsidP="00F87321">
      <w:pPr>
        <w:pStyle w:val="Body"/>
        <w:spacing w:after="0" w:line="240" w:lineRule="auto"/>
      </w:pPr>
    </w:p>
    <w:p w:rsidR="00F87321" w:rsidRDefault="00F87321" w:rsidP="00F87321">
      <w:pPr>
        <w:pStyle w:val="Body"/>
        <w:spacing w:after="0" w:line="240" w:lineRule="auto"/>
      </w:pPr>
      <w:r>
        <w:t xml:space="preserve">Para más información sobre las placas de BeagleBoard.org disponibles en Farnell element14, visite </w:t>
      </w:r>
      <w:hyperlink r:id="rId13" w:history="1">
        <w:r w:rsidRPr="00EA44EB">
          <w:rPr>
            <w:rStyle w:val="Hyperlink"/>
            <w:rFonts w:cs="Calibri"/>
          </w:rPr>
          <w:t>la comunidad element14</w:t>
        </w:r>
      </w:hyperlink>
      <w:r>
        <w:t>.</w:t>
      </w:r>
    </w:p>
    <w:p w:rsidR="00AD6ABC" w:rsidRDefault="00AD6ABC" w:rsidP="00AD6ABC">
      <w:pPr>
        <w:pStyle w:val="ColorfulList-Accent11"/>
        <w:spacing w:after="0" w:line="240" w:lineRule="auto"/>
        <w:ind w:left="0"/>
        <w:jc w:val="center"/>
        <w:rPr>
          <w:rFonts w:asciiTheme="minorHAnsi" w:hAnsiTheme="minorHAnsi" w:cs="Arial"/>
          <w:b/>
          <w:color w:val="000000"/>
          <w:sz w:val="20"/>
          <w:szCs w:val="20"/>
          <w:lang w:val="es-ES_tradnl"/>
        </w:rPr>
      </w:pPr>
      <w:r w:rsidRPr="00AD6ABC">
        <w:rPr>
          <w:rFonts w:asciiTheme="minorHAnsi" w:hAnsiTheme="minorHAnsi" w:cs="Arial"/>
          <w:b/>
          <w:color w:val="000000"/>
          <w:sz w:val="20"/>
          <w:szCs w:val="20"/>
          <w:lang w:val="es-ES_tradnl"/>
        </w:rPr>
        <w:t>** Fin**</w:t>
      </w:r>
    </w:p>
    <w:p w:rsidR="00A5788C" w:rsidRPr="00A5788C" w:rsidRDefault="00A5788C" w:rsidP="00A5788C">
      <w:pPr>
        <w:pStyle w:val="ColorfulList-Accent11"/>
        <w:spacing w:after="0" w:line="240" w:lineRule="auto"/>
        <w:ind w:left="0"/>
        <w:jc w:val="right"/>
        <w:rPr>
          <w:rFonts w:asciiTheme="minorHAnsi" w:hAnsiTheme="minorHAnsi" w:cs="Arial"/>
          <w:color w:val="000000"/>
          <w:sz w:val="20"/>
          <w:szCs w:val="20"/>
          <w:lang w:val="es-ES_tradnl"/>
        </w:rPr>
      </w:pPr>
      <w:r w:rsidRPr="00A5788C">
        <w:rPr>
          <w:rFonts w:asciiTheme="minorHAnsi" w:hAnsiTheme="minorHAnsi" w:cs="Arial"/>
          <w:color w:val="000000"/>
          <w:sz w:val="20"/>
          <w:szCs w:val="20"/>
          <w:lang w:val="es-ES_tradnl"/>
        </w:rPr>
        <w:t>…/…</w:t>
      </w:r>
    </w:p>
    <w:p w:rsidR="00AD6ABC" w:rsidRPr="00AD6ABC" w:rsidRDefault="00AD6ABC" w:rsidP="00AD6ABC">
      <w:pPr>
        <w:pStyle w:val="ColorfulList-Accent11"/>
        <w:spacing w:after="0" w:line="240" w:lineRule="auto"/>
        <w:ind w:left="0"/>
        <w:jc w:val="center"/>
        <w:rPr>
          <w:rFonts w:asciiTheme="minorHAnsi" w:hAnsiTheme="minorHAnsi" w:cs="Arial"/>
          <w:b/>
          <w:color w:val="000000"/>
          <w:sz w:val="20"/>
          <w:szCs w:val="20"/>
          <w:lang w:val="es-ES_tradnl"/>
        </w:rPr>
      </w:pPr>
    </w:p>
    <w:p w:rsidR="00AD6ABC" w:rsidRPr="00AD6ABC" w:rsidRDefault="00AD6ABC" w:rsidP="00AD6ABC">
      <w:pPr>
        <w:rPr>
          <w:rFonts w:asciiTheme="minorHAnsi" w:hAnsiTheme="minorHAnsi"/>
          <w:b/>
          <w:lang w:val="es-ES_tradnl"/>
        </w:rPr>
      </w:pPr>
      <w:r w:rsidRPr="00AD6ABC">
        <w:rPr>
          <w:rFonts w:asciiTheme="minorHAnsi" w:hAnsiTheme="minorHAnsi"/>
          <w:b/>
          <w:lang w:val="es-ES_tradnl"/>
        </w:rPr>
        <w:t>Notas para la Prensa</w:t>
      </w:r>
    </w:p>
    <w:p w:rsidR="00AD6ABC" w:rsidRPr="00AD6ABC" w:rsidRDefault="00AD6ABC" w:rsidP="00AD6ABC">
      <w:pPr>
        <w:rPr>
          <w:rFonts w:asciiTheme="minorHAnsi" w:hAnsiTheme="minorHAnsi"/>
          <w:lang w:val="es-ES_tradnl"/>
        </w:rPr>
      </w:pPr>
      <w:r w:rsidRPr="00AD6ABC">
        <w:rPr>
          <w:rFonts w:asciiTheme="minorHAnsi" w:hAnsiTheme="minorHAnsi"/>
          <w:lang w:val="es-ES_tradnl"/>
        </w:rPr>
        <w:t xml:space="preserve">Encontrará más detalles e imágenes relacionadas con este comunicado en nuestra sala de prensa: </w:t>
      </w:r>
      <w:hyperlink r:id="rId14" w:history="1">
        <w:r w:rsidRPr="00AD6ABC">
          <w:rPr>
            <w:rStyle w:val="Hyperlink"/>
            <w:rFonts w:asciiTheme="minorHAnsi" w:hAnsiTheme="minorHAnsi"/>
            <w:lang w:val="es-ES_tradnl"/>
          </w:rPr>
          <w:t>www.element14.com/news</w:t>
        </w:r>
      </w:hyperlink>
    </w:p>
    <w:p w:rsidR="00AD6ABC" w:rsidRPr="00AD6ABC" w:rsidRDefault="00AD6ABC" w:rsidP="00AD6ABC">
      <w:pPr>
        <w:rPr>
          <w:rFonts w:asciiTheme="minorHAnsi" w:hAnsiTheme="minorHAnsi"/>
          <w:b/>
          <w:bCs/>
          <w:u w:val="single"/>
          <w:lang w:val="es-ES_tradnl"/>
        </w:rPr>
      </w:pPr>
      <w:r w:rsidRPr="00AD6ABC">
        <w:rPr>
          <w:rFonts w:asciiTheme="minorHAnsi" w:hAnsiTheme="minorHAnsi"/>
          <w:b/>
          <w:bCs/>
          <w:u w:val="single"/>
          <w:lang w:val="es-ES_tradnl"/>
        </w:rPr>
        <w:t>Acerca de nosotros</w:t>
      </w:r>
    </w:p>
    <w:p w:rsidR="00AD6ABC" w:rsidRPr="00AD6ABC" w:rsidRDefault="00AD6ABC" w:rsidP="00AD6ABC">
      <w:pPr>
        <w:rPr>
          <w:rFonts w:asciiTheme="minorHAnsi" w:hAnsiTheme="minorHAnsi"/>
          <w:lang w:val="es-ES_tradnl"/>
        </w:rPr>
      </w:pPr>
      <w:r w:rsidRPr="00AD6ABC">
        <w:rPr>
          <w:rFonts w:asciiTheme="minorHAnsi" w:hAnsiTheme="minorHAnsi"/>
          <w:lang w:val="es-ES_tradnl"/>
        </w:rPr>
        <w:t xml:space="preserve">Farnell element14 forma parte del grupo </w:t>
      </w:r>
      <w:hyperlink r:id="rId15" w:history="1">
        <w:r w:rsidRPr="00AD6ABC">
          <w:rPr>
            <w:rStyle w:val="Hyperlink"/>
            <w:rFonts w:asciiTheme="minorHAnsi" w:hAnsiTheme="minorHAnsi"/>
            <w:lang w:val="es-ES_tradnl"/>
          </w:rPr>
          <w:t>Premier Farnell</w:t>
        </w:r>
      </w:hyperlink>
      <w:r w:rsidRPr="00AD6ABC">
        <w:rPr>
          <w:rFonts w:asciiTheme="minorHAnsi" w:hAnsiTheme="minorHAnsi"/>
          <w:lang w:val="es-ES_tradnl"/>
        </w:rPr>
        <w:t>, un líder tecnológico global con más de 80 años como distribuidor de alto nivel de productos y soluciones tecnológicas para diseño, producción, mantenimiento y reparación de sistemas electrónicos. Premier Farnell aprovecha esta experiencia para dar soporte a su amplia base de clientes, desde aficionados hasta ingenieros, ingenieros de mantenimiento y compradores como ‘</w:t>
      </w:r>
      <w:proofErr w:type="spellStart"/>
      <w:r w:rsidRPr="00AD6ABC">
        <w:rPr>
          <w:rFonts w:asciiTheme="minorHAnsi" w:hAnsiTheme="minorHAnsi"/>
          <w:lang w:val="es-ES_tradnl"/>
        </w:rPr>
        <w:t>The</w:t>
      </w:r>
      <w:proofErr w:type="spellEnd"/>
      <w:r w:rsidRPr="00AD6ABC">
        <w:rPr>
          <w:rFonts w:asciiTheme="minorHAnsi" w:hAnsiTheme="minorHAnsi"/>
          <w:lang w:val="es-ES_tradnl"/>
        </w:rPr>
        <w:t xml:space="preserve"> </w:t>
      </w:r>
      <w:proofErr w:type="spellStart"/>
      <w:r w:rsidRPr="00AD6ABC">
        <w:rPr>
          <w:rFonts w:asciiTheme="minorHAnsi" w:hAnsiTheme="minorHAnsi"/>
          <w:lang w:val="es-ES_tradnl"/>
        </w:rPr>
        <w:t>Development</w:t>
      </w:r>
      <w:proofErr w:type="spellEnd"/>
      <w:r w:rsidRPr="00AD6ABC">
        <w:rPr>
          <w:rFonts w:asciiTheme="minorHAnsi" w:hAnsiTheme="minorHAnsi"/>
          <w:lang w:val="es-ES_tradnl"/>
        </w:rPr>
        <w:t xml:space="preserve"> Distributor’ </w:t>
      </w:r>
      <w:r w:rsidRPr="00AD6ABC">
        <w:rPr>
          <w:rFonts w:asciiTheme="minorHAnsi" w:eastAsia="Times New Roman" w:hAnsiTheme="minorHAnsi" w:cs="Arial"/>
          <w:lang w:val="es-ES_tradnl" w:eastAsia="en-GB"/>
        </w:rPr>
        <w:t>(El Distribuidor de Desarrollo)</w:t>
      </w:r>
      <w:r w:rsidRPr="00AD6ABC">
        <w:rPr>
          <w:rFonts w:asciiTheme="minorHAnsi" w:hAnsiTheme="minorHAnsi"/>
          <w:lang w:val="es-ES_tradnl"/>
        </w:rPr>
        <w:t>, trabajando con las principales marcas y empresas emergentes en el desarrollo de nuevos productos para el mercado y el soporte a la industria para el desarrollo de la generación actual y futura de ingenieros.</w:t>
      </w:r>
    </w:p>
    <w:p w:rsidR="00AD6ABC" w:rsidRPr="00AD6ABC" w:rsidRDefault="00AD6ABC" w:rsidP="00AD6ABC">
      <w:pPr>
        <w:rPr>
          <w:rFonts w:asciiTheme="minorHAnsi" w:hAnsiTheme="minorHAnsi"/>
          <w:lang w:val="es-ES_tradnl"/>
        </w:rPr>
      </w:pPr>
      <w:r w:rsidRPr="00AD6ABC">
        <w:rPr>
          <w:rFonts w:asciiTheme="minorHAnsi" w:hAnsiTheme="minorHAnsi"/>
          <w:lang w:val="es-ES_tradnl"/>
        </w:rPr>
        <w:t xml:space="preserve">Premier Farnell centra su oferta en cuatro segmentos: </w:t>
      </w:r>
    </w:p>
    <w:p w:rsidR="00AD6ABC" w:rsidRPr="00AD6ABC" w:rsidRDefault="00AD6ABC" w:rsidP="00AD6ABC">
      <w:pPr>
        <w:numPr>
          <w:ilvl w:val="0"/>
          <w:numId w:val="12"/>
        </w:numPr>
        <w:suppressAutoHyphens w:val="0"/>
        <w:spacing w:after="0" w:line="240" w:lineRule="auto"/>
        <w:rPr>
          <w:rFonts w:asciiTheme="minorHAnsi" w:hAnsiTheme="minorHAnsi"/>
          <w:lang w:val="es-ES_tradnl"/>
        </w:rPr>
      </w:pPr>
      <w:r w:rsidRPr="00AD6ABC">
        <w:rPr>
          <w:rFonts w:asciiTheme="minorHAnsi" w:hAnsiTheme="minorHAnsi"/>
          <w:b/>
          <w:bCs/>
          <w:lang w:val="es-ES_tradnl"/>
        </w:rPr>
        <w:t xml:space="preserve">De la educación a la fabricación </w:t>
      </w:r>
      <w:r w:rsidRPr="00AD6ABC">
        <w:rPr>
          <w:rFonts w:asciiTheme="minorHAnsi" w:hAnsiTheme="minorHAnsi"/>
          <w:lang w:val="es-ES_tradnl"/>
        </w:rPr>
        <w:t xml:space="preserve">– Premier Farnell es un fabricante oficial de dos de las tarjetas de desarrollo más conocidas, </w:t>
      </w:r>
      <w:proofErr w:type="spellStart"/>
      <w:r w:rsidRPr="00AD6ABC">
        <w:rPr>
          <w:rFonts w:asciiTheme="minorHAnsi" w:hAnsiTheme="minorHAnsi"/>
          <w:lang w:val="es-ES_tradnl"/>
        </w:rPr>
        <w:t>Raspberry</w:t>
      </w:r>
      <w:proofErr w:type="spellEnd"/>
      <w:r w:rsidRPr="00AD6ABC">
        <w:rPr>
          <w:rFonts w:asciiTheme="minorHAnsi" w:hAnsiTheme="minorHAnsi"/>
          <w:lang w:val="es-ES_tradnl"/>
        </w:rPr>
        <w:t xml:space="preserve"> Pi y </w:t>
      </w:r>
      <w:proofErr w:type="spellStart"/>
      <w:r w:rsidRPr="00AD6ABC">
        <w:rPr>
          <w:rFonts w:asciiTheme="minorHAnsi" w:hAnsiTheme="minorHAnsi"/>
          <w:lang w:val="es-ES_tradnl"/>
        </w:rPr>
        <w:t>Beaglebone</w:t>
      </w:r>
      <w:proofErr w:type="spellEnd"/>
      <w:r w:rsidRPr="00AD6ABC">
        <w:rPr>
          <w:rFonts w:asciiTheme="minorHAnsi" w:hAnsiTheme="minorHAnsi"/>
          <w:lang w:val="es-ES_tradnl"/>
        </w:rPr>
        <w:t xml:space="preserve"> Black, y fabricante en exclusiva de tarjetas de programación para el entorno educativo como BBC </w:t>
      </w:r>
      <w:proofErr w:type="spellStart"/>
      <w:r w:rsidRPr="00AD6ABC">
        <w:rPr>
          <w:rFonts w:asciiTheme="minorHAnsi" w:hAnsiTheme="minorHAnsi"/>
          <w:lang w:val="es-ES_tradnl"/>
        </w:rPr>
        <w:t>micro</w:t>
      </w:r>
      <w:proofErr w:type="gramStart"/>
      <w:r w:rsidRPr="00AD6ABC">
        <w:rPr>
          <w:rFonts w:asciiTheme="minorHAnsi" w:hAnsiTheme="minorHAnsi"/>
          <w:lang w:val="es-ES_tradnl"/>
        </w:rPr>
        <w:t>:bit</w:t>
      </w:r>
      <w:proofErr w:type="spellEnd"/>
      <w:proofErr w:type="gramEnd"/>
      <w:r w:rsidRPr="00AD6ABC">
        <w:rPr>
          <w:rFonts w:asciiTheme="minorHAnsi" w:hAnsiTheme="minorHAnsi"/>
          <w:lang w:val="es-ES_tradnl"/>
        </w:rPr>
        <w:t xml:space="preserve"> y </w:t>
      </w:r>
      <w:proofErr w:type="spellStart"/>
      <w:r w:rsidRPr="00AD6ABC">
        <w:rPr>
          <w:rFonts w:asciiTheme="minorHAnsi" w:hAnsiTheme="minorHAnsi"/>
          <w:lang w:val="es-ES_tradnl"/>
        </w:rPr>
        <w:t>Codebug</w:t>
      </w:r>
      <w:proofErr w:type="spellEnd"/>
      <w:r w:rsidRPr="00AD6ABC">
        <w:rPr>
          <w:rFonts w:asciiTheme="minorHAnsi" w:hAnsiTheme="minorHAnsi"/>
          <w:lang w:val="es-ES_tradnl"/>
        </w:rPr>
        <w:t>. Los clientes reciben soporte a través de element14.com, la mayor comunidad en línea para ingenieros y fabricantes, que ofrece soporte también a educadores y padres a través de su nuevo espacio STEM.</w:t>
      </w:r>
    </w:p>
    <w:p w:rsidR="00AD6ABC" w:rsidRPr="00AD6ABC" w:rsidRDefault="00AD6ABC" w:rsidP="00AD6ABC">
      <w:pPr>
        <w:numPr>
          <w:ilvl w:val="0"/>
          <w:numId w:val="12"/>
        </w:numPr>
        <w:suppressAutoHyphens w:val="0"/>
        <w:spacing w:after="0" w:line="240" w:lineRule="auto"/>
        <w:rPr>
          <w:rFonts w:asciiTheme="minorHAnsi" w:hAnsiTheme="minorHAnsi"/>
          <w:lang w:val="es-ES_tradnl"/>
        </w:rPr>
      </w:pPr>
      <w:r w:rsidRPr="00AD6ABC">
        <w:rPr>
          <w:rFonts w:asciiTheme="minorHAnsi" w:hAnsiTheme="minorHAnsi"/>
          <w:b/>
          <w:bCs/>
          <w:lang w:val="es-ES_tradnl"/>
        </w:rPr>
        <w:t xml:space="preserve">Servicios de investigación y diseño </w:t>
      </w:r>
      <w:r w:rsidRPr="00AD6ABC">
        <w:rPr>
          <w:rFonts w:asciiTheme="minorHAnsi" w:hAnsiTheme="minorHAnsi"/>
          <w:lang w:val="es-ES_tradnl"/>
        </w:rPr>
        <w:t>–</w:t>
      </w:r>
      <w:r w:rsidRPr="00AD6ABC">
        <w:rPr>
          <w:rFonts w:asciiTheme="minorHAnsi" w:hAnsiTheme="minorHAnsi"/>
          <w:b/>
          <w:bCs/>
          <w:lang w:val="es-ES_tradnl"/>
        </w:rPr>
        <w:t xml:space="preserve"> </w:t>
      </w:r>
      <w:r w:rsidRPr="00AD6ABC">
        <w:rPr>
          <w:rFonts w:asciiTheme="minorHAnsi" w:hAnsiTheme="minorHAnsi"/>
          <w:lang w:val="es-ES_tradnl"/>
        </w:rPr>
        <w:t>Premier Farnell es el número 1 en kits de desarrollo y ha trabajado junto con las principales compañías mundiales de semiconductores para diseñar y fabricar sus propias tarjetas de desarrollo. Comprender y conocer muy bien los aspectos relacionados con el diseño de los dispositivos semiconductores más avanzados también contribuye a potenciar la oferta de diseño de Premier Farnell, proporcionando así un servicio similar a clientes de todos los tamaños que busquen un mayor soporte a la ingeniería.</w:t>
      </w:r>
    </w:p>
    <w:p w:rsidR="00AD6ABC" w:rsidRPr="00AD6ABC" w:rsidRDefault="00AD6ABC" w:rsidP="00AD6ABC">
      <w:pPr>
        <w:numPr>
          <w:ilvl w:val="0"/>
          <w:numId w:val="12"/>
        </w:numPr>
        <w:suppressAutoHyphens w:val="0"/>
        <w:spacing w:after="0" w:line="240" w:lineRule="auto"/>
        <w:rPr>
          <w:rFonts w:asciiTheme="minorHAnsi" w:hAnsiTheme="minorHAnsi"/>
          <w:lang w:val="es-ES_tradnl"/>
        </w:rPr>
      </w:pPr>
      <w:r w:rsidRPr="00AD6ABC">
        <w:rPr>
          <w:rFonts w:asciiTheme="minorHAnsi" w:hAnsiTheme="minorHAnsi"/>
          <w:b/>
          <w:bCs/>
          <w:lang w:val="es-ES_tradnl"/>
        </w:rPr>
        <w:t xml:space="preserve">Del diseño a la producción </w:t>
      </w:r>
      <w:r w:rsidRPr="00AD6ABC">
        <w:rPr>
          <w:rFonts w:asciiTheme="minorHAnsi" w:hAnsiTheme="minorHAnsi"/>
          <w:lang w:val="es-ES_tradnl"/>
        </w:rPr>
        <w:t>– Premier Farnell suministra una solución completa a los clientes de diseño y fabricación, con el stock más amplio de semiconductores y componentes pasivos  disponibles, una línea de representadas de primera categoría, entrega en el mismo día, una amplia oferta de productos de interconexión a nivel de placa y una gama cada vez más amplia de productos electromecánicos. Además cuenta con las capacidades de soporte técnico necesarias para cubrir todas las necesidades de los clientes, desde sencillas referencias cruzadas hasta diseños complejos.</w:t>
      </w:r>
    </w:p>
    <w:p w:rsidR="00AD6ABC" w:rsidRPr="00AD6ABC" w:rsidRDefault="00AD6ABC" w:rsidP="00AD6ABC">
      <w:pPr>
        <w:numPr>
          <w:ilvl w:val="0"/>
          <w:numId w:val="12"/>
        </w:numPr>
        <w:suppressAutoHyphens w:val="0"/>
        <w:spacing w:after="0" w:line="240" w:lineRule="auto"/>
        <w:rPr>
          <w:rFonts w:asciiTheme="minorHAnsi" w:hAnsiTheme="minorHAnsi"/>
          <w:lang w:val="es-ES_tradnl"/>
        </w:rPr>
      </w:pPr>
      <w:r w:rsidRPr="00AD6ABC">
        <w:rPr>
          <w:rFonts w:asciiTheme="minorHAnsi" w:hAnsiTheme="minorHAnsi"/>
          <w:b/>
          <w:bCs/>
          <w:lang w:val="es-ES_tradnl"/>
        </w:rPr>
        <w:t xml:space="preserve">Del banco de pruebas a la placa </w:t>
      </w:r>
      <w:r w:rsidRPr="00AD6ABC">
        <w:rPr>
          <w:rFonts w:asciiTheme="minorHAnsi" w:hAnsiTheme="minorHAnsi"/>
          <w:lang w:val="es-ES_tradnl"/>
        </w:rPr>
        <w:t>– Premier Farnell ofrece una de las gamas más amplias del mercado de equipos de comprobación y medida, así como una línea de presentadas de primer nivel para suministros de herramientas y producción que ayudan a los clientes desde la fase de comprobación de los diseños iniciales hasta ofrecer la actividad de mantenimiento fundamental para que sus operaciones sigan en funcionamiento.</w:t>
      </w:r>
    </w:p>
    <w:p w:rsidR="00AD6ABC" w:rsidRPr="00AD6ABC" w:rsidRDefault="00AD6ABC" w:rsidP="00AD6ABC">
      <w:pPr>
        <w:ind w:left="1440"/>
        <w:rPr>
          <w:rFonts w:asciiTheme="minorHAnsi" w:hAnsiTheme="minorHAnsi"/>
          <w:lang w:val="es-ES_tradnl"/>
        </w:rPr>
      </w:pPr>
    </w:p>
    <w:p w:rsidR="00AD6ABC" w:rsidRPr="00AD6ABC" w:rsidRDefault="00AD6ABC" w:rsidP="00AD6ABC">
      <w:pPr>
        <w:rPr>
          <w:rFonts w:asciiTheme="minorHAnsi" w:hAnsiTheme="minorHAnsi"/>
          <w:shd w:val="clear" w:color="auto" w:fill="FFFFFF"/>
          <w:lang w:val="es-ES_tradnl"/>
        </w:rPr>
      </w:pPr>
      <w:r w:rsidRPr="00AD6ABC">
        <w:rPr>
          <w:rFonts w:asciiTheme="minorHAnsi" w:hAnsiTheme="minorHAnsi"/>
          <w:lang w:val="es-ES_tradnl"/>
        </w:rPr>
        <w:t xml:space="preserve">Premier Farnell </w:t>
      </w:r>
      <w:r w:rsidRPr="00AD6ABC">
        <w:rPr>
          <w:rFonts w:asciiTheme="minorHAnsi" w:hAnsiTheme="minorHAnsi"/>
          <w:shd w:val="clear" w:color="auto" w:fill="FFFFFF"/>
          <w:lang w:val="es-ES_tradnl"/>
        </w:rPr>
        <w:t xml:space="preserve">es una unidad de negocio de Avnet </w:t>
      </w:r>
      <w:proofErr w:type="spellStart"/>
      <w:r w:rsidRPr="00AD6ABC">
        <w:rPr>
          <w:rFonts w:asciiTheme="minorHAnsi" w:hAnsiTheme="minorHAnsi"/>
          <w:shd w:val="clear" w:color="auto" w:fill="FFFFFF"/>
          <w:lang w:val="es-ES_tradnl"/>
        </w:rPr>
        <w:t>Electronics</w:t>
      </w:r>
      <w:proofErr w:type="spellEnd"/>
      <w:r w:rsidRPr="00AD6ABC">
        <w:rPr>
          <w:rFonts w:asciiTheme="minorHAnsi" w:hAnsiTheme="minorHAnsi"/>
          <w:shd w:val="clear" w:color="auto" w:fill="FFFFFF"/>
          <w:lang w:val="es-ES_tradnl"/>
        </w:rPr>
        <w:t xml:space="preserve"> Marketing, el grupo de componentes de Avnet, Inc., (NYSE:AVT). Premier Farnell </w:t>
      </w:r>
      <w:r w:rsidRPr="00AD6ABC">
        <w:rPr>
          <w:rFonts w:asciiTheme="minorHAnsi" w:hAnsiTheme="minorHAnsi"/>
          <w:lang w:val="es-ES_tradnl"/>
        </w:rPr>
        <w:t>opera como </w:t>
      </w:r>
      <w:hyperlink r:id="rId16" w:history="1">
        <w:r w:rsidRPr="00AD6ABC">
          <w:rPr>
            <w:rStyle w:val="Hyperlink"/>
            <w:rFonts w:asciiTheme="minorHAnsi" w:hAnsiTheme="minorHAnsi"/>
            <w:lang w:val="es-ES_tradnl"/>
          </w:rPr>
          <w:t>Farnell element14</w:t>
        </w:r>
      </w:hyperlink>
      <w:r w:rsidRPr="00AD6ABC">
        <w:rPr>
          <w:rFonts w:asciiTheme="minorHAnsi" w:hAnsiTheme="minorHAnsi"/>
          <w:lang w:val="es-ES_tradnl"/>
        </w:rPr>
        <w:t> en Europa, </w:t>
      </w:r>
      <w:hyperlink r:id="rId17" w:history="1">
        <w:r w:rsidRPr="00AD6ABC">
          <w:rPr>
            <w:rStyle w:val="Hyperlink"/>
            <w:rFonts w:asciiTheme="minorHAnsi" w:hAnsiTheme="minorHAnsi"/>
            <w:lang w:val="es-ES_tradnl"/>
          </w:rPr>
          <w:t>Newark element14</w:t>
        </w:r>
      </w:hyperlink>
      <w:r w:rsidRPr="00AD6ABC">
        <w:rPr>
          <w:rFonts w:asciiTheme="minorHAnsi" w:hAnsiTheme="minorHAnsi"/>
          <w:lang w:val="es-ES_tradnl"/>
        </w:rPr>
        <w:t xml:space="preserve"> en Norteamérica y </w:t>
      </w:r>
      <w:hyperlink r:id="rId18" w:history="1">
        <w:r w:rsidRPr="00AD6ABC">
          <w:rPr>
            <w:rStyle w:val="Hyperlink"/>
            <w:rFonts w:asciiTheme="minorHAnsi" w:hAnsiTheme="minorHAnsi"/>
            <w:lang w:val="es-ES_tradnl"/>
          </w:rPr>
          <w:t>element14</w:t>
        </w:r>
      </w:hyperlink>
      <w:r w:rsidRPr="00AD6ABC">
        <w:rPr>
          <w:rFonts w:asciiTheme="minorHAnsi" w:hAnsiTheme="minorHAnsi"/>
          <w:lang w:val="es-ES_tradnl"/>
        </w:rPr>
        <w:t> en Asia-Pacífico</w:t>
      </w:r>
      <w:r w:rsidRPr="00AD6ABC">
        <w:rPr>
          <w:rFonts w:asciiTheme="minorHAnsi" w:hAnsiTheme="minorHAnsi"/>
          <w:shd w:val="clear" w:color="auto" w:fill="FFFFFF"/>
          <w:lang w:val="es-ES_tradnl"/>
        </w:rPr>
        <w:t>.</w:t>
      </w:r>
      <w:r w:rsidRPr="00AD6ABC">
        <w:rPr>
          <w:rFonts w:asciiTheme="minorHAnsi" w:hAnsiTheme="minorHAnsi"/>
          <w:lang w:val="es-ES_tradnl"/>
        </w:rPr>
        <w:t xml:space="preserve"> El Premier Farnell Group cuenta con el soporte de una cadena de suministro global formada por más de 3.500 proveedores y cuenta con un amplio stock desarrollado para anticiparse y cubrir las necesidades de clientes innovadores en todo el mundo.</w:t>
      </w:r>
    </w:p>
    <w:p w:rsidR="00F87321" w:rsidRDefault="00F87321" w:rsidP="00F87321">
      <w:pPr>
        <w:shd w:val="clear" w:color="auto" w:fill="FFFFFF"/>
        <w:jc w:val="right"/>
        <w:rPr>
          <w:rFonts w:asciiTheme="minorHAnsi" w:hAnsiTheme="minorHAnsi"/>
          <w:lang w:val="es-ES_tradnl"/>
        </w:rPr>
      </w:pPr>
      <w:r>
        <w:rPr>
          <w:rFonts w:asciiTheme="minorHAnsi" w:hAnsiTheme="minorHAnsi"/>
          <w:lang w:val="es-ES_tradnl"/>
        </w:rPr>
        <w:t>…/…</w:t>
      </w:r>
    </w:p>
    <w:p w:rsidR="00A5788C" w:rsidRDefault="00A5788C" w:rsidP="00AD6ABC">
      <w:pPr>
        <w:shd w:val="clear" w:color="auto" w:fill="FFFFFF"/>
        <w:rPr>
          <w:rFonts w:asciiTheme="minorHAnsi" w:hAnsiTheme="minorHAnsi"/>
          <w:lang w:val="es-ES_tradnl"/>
        </w:rPr>
      </w:pPr>
    </w:p>
    <w:p w:rsidR="00AD6ABC" w:rsidRPr="00AD6ABC" w:rsidRDefault="00AD6ABC" w:rsidP="00AD6ABC">
      <w:pPr>
        <w:shd w:val="clear" w:color="auto" w:fill="FFFFFF"/>
        <w:rPr>
          <w:rFonts w:asciiTheme="minorHAnsi" w:hAnsiTheme="minorHAnsi"/>
          <w:lang w:val="es-ES_tradnl"/>
        </w:rPr>
      </w:pPr>
      <w:r w:rsidRPr="00AD6ABC">
        <w:rPr>
          <w:rFonts w:asciiTheme="minorHAnsi" w:hAnsiTheme="minorHAnsi"/>
          <w:lang w:val="es-ES_tradnl"/>
        </w:rPr>
        <w:lastRenderedPageBreak/>
        <w:t>Principales datos:</w:t>
      </w:r>
    </w:p>
    <w:p w:rsidR="00AD6ABC" w:rsidRPr="00AD6ABC" w:rsidRDefault="00AD6ABC" w:rsidP="00AD6ABC">
      <w:pPr>
        <w:pStyle w:val="ListParagraph"/>
        <w:numPr>
          <w:ilvl w:val="0"/>
          <w:numId w:val="13"/>
        </w:numPr>
        <w:shd w:val="clear" w:color="auto" w:fill="FFFFFF"/>
        <w:suppressAutoHyphens w:val="0"/>
        <w:spacing w:after="0" w:line="240" w:lineRule="auto"/>
        <w:rPr>
          <w:rFonts w:asciiTheme="minorHAnsi" w:hAnsiTheme="minorHAnsi"/>
          <w:lang w:val="es-ES_tradnl"/>
        </w:rPr>
      </w:pPr>
      <w:r w:rsidRPr="00AD6ABC">
        <w:rPr>
          <w:rFonts w:asciiTheme="minorHAnsi" w:hAnsiTheme="minorHAnsi"/>
          <w:lang w:val="es-ES_tradnl"/>
        </w:rPr>
        <w:t>Presente en 38 países y 43 webs transaccionales en el idioma de cada país</w:t>
      </w:r>
    </w:p>
    <w:p w:rsidR="00AD6ABC" w:rsidRPr="00AD6ABC" w:rsidRDefault="00AD6ABC" w:rsidP="00AD6ABC">
      <w:pPr>
        <w:pStyle w:val="ListParagraph"/>
        <w:numPr>
          <w:ilvl w:val="0"/>
          <w:numId w:val="13"/>
        </w:numPr>
        <w:shd w:val="clear" w:color="auto" w:fill="FFFFFF"/>
        <w:suppressAutoHyphens w:val="0"/>
        <w:spacing w:after="0" w:line="240" w:lineRule="auto"/>
        <w:rPr>
          <w:rFonts w:asciiTheme="minorHAnsi" w:hAnsiTheme="minorHAnsi"/>
          <w:lang w:val="es-ES_tradnl"/>
        </w:rPr>
      </w:pPr>
      <w:r w:rsidRPr="00AD6ABC">
        <w:rPr>
          <w:rFonts w:asciiTheme="minorHAnsi" w:hAnsiTheme="minorHAnsi"/>
          <w:lang w:val="es-ES_tradnl"/>
        </w:rPr>
        <w:t>Más de 3.500 proveedores de primer nivel</w:t>
      </w:r>
    </w:p>
    <w:p w:rsidR="00AD6ABC" w:rsidRPr="00AD6ABC" w:rsidRDefault="00AD6ABC" w:rsidP="00AD6ABC">
      <w:pPr>
        <w:pStyle w:val="ListParagraph"/>
        <w:numPr>
          <w:ilvl w:val="0"/>
          <w:numId w:val="13"/>
        </w:numPr>
        <w:shd w:val="clear" w:color="auto" w:fill="FFFFFF"/>
        <w:suppressAutoHyphens w:val="0"/>
        <w:spacing w:after="0" w:line="240" w:lineRule="auto"/>
        <w:rPr>
          <w:rFonts w:asciiTheme="minorHAnsi" w:hAnsiTheme="minorHAnsi"/>
          <w:lang w:val="es-ES_tradnl"/>
        </w:rPr>
      </w:pPr>
      <w:r w:rsidRPr="00AD6ABC">
        <w:rPr>
          <w:rFonts w:asciiTheme="minorHAnsi" w:hAnsiTheme="minorHAnsi"/>
          <w:lang w:val="es-ES_tradnl"/>
        </w:rPr>
        <w:t>Más de 650.000 productos en stock con acceso a más de cuatro millones más bajo demanda</w:t>
      </w:r>
    </w:p>
    <w:p w:rsidR="00AD6ABC" w:rsidRPr="00AD6ABC" w:rsidRDefault="00AD6ABC" w:rsidP="00AD6ABC">
      <w:pPr>
        <w:pStyle w:val="ListParagraph"/>
        <w:numPr>
          <w:ilvl w:val="0"/>
          <w:numId w:val="13"/>
        </w:numPr>
        <w:shd w:val="clear" w:color="auto" w:fill="FFFFFF"/>
        <w:suppressAutoHyphens w:val="0"/>
        <w:spacing w:after="0" w:line="240" w:lineRule="auto"/>
        <w:rPr>
          <w:rFonts w:asciiTheme="minorHAnsi" w:hAnsiTheme="minorHAnsi"/>
          <w:lang w:val="es-ES_tradnl"/>
        </w:rPr>
      </w:pPr>
      <w:r w:rsidRPr="00AD6ABC">
        <w:rPr>
          <w:rFonts w:asciiTheme="minorHAnsi" w:hAnsiTheme="minorHAnsi"/>
          <w:lang w:val="es-ES_tradnl"/>
        </w:rPr>
        <w:t>Más de 440.000 miembros de la comunidad element14</w:t>
      </w:r>
    </w:p>
    <w:p w:rsidR="00AD6ABC" w:rsidRPr="00AD6ABC" w:rsidRDefault="00AD6ABC" w:rsidP="00AD6ABC">
      <w:pPr>
        <w:pStyle w:val="ListParagraph"/>
        <w:numPr>
          <w:ilvl w:val="0"/>
          <w:numId w:val="13"/>
        </w:numPr>
        <w:shd w:val="clear" w:color="auto" w:fill="FFFFFF"/>
        <w:suppressAutoHyphens w:val="0"/>
        <w:spacing w:after="0" w:line="240" w:lineRule="auto"/>
        <w:rPr>
          <w:rFonts w:asciiTheme="minorHAnsi" w:hAnsiTheme="minorHAnsi"/>
          <w:lang w:val="es-ES_tradnl"/>
        </w:rPr>
      </w:pPr>
      <w:r w:rsidRPr="00AD6ABC">
        <w:rPr>
          <w:rFonts w:asciiTheme="minorHAnsi" w:hAnsiTheme="minorHAnsi"/>
          <w:lang w:val="es-ES_tradnl"/>
        </w:rPr>
        <w:t xml:space="preserve">Líderes en proporcionar información sobre REACH, minerales conflictivos y </w:t>
      </w:r>
      <w:hyperlink r:id="rId19" w:history="1">
        <w:r w:rsidRPr="00AD6ABC">
          <w:rPr>
            <w:rStyle w:val="Hyperlink"/>
            <w:rFonts w:asciiTheme="minorHAnsi" w:hAnsiTheme="minorHAnsi"/>
            <w:lang w:val="es-ES_tradnl"/>
          </w:rPr>
          <w:t>legislación</w:t>
        </w:r>
      </w:hyperlink>
      <w:r w:rsidRPr="00AD6ABC">
        <w:rPr>
          <w:rFonts w:asciiTheme="minorHAnsi" w:hAnsiTheme="minorHAnsi"/>
          <w:lang w:val="es-ES_tradnl"/>
        </w:rPr>
        <w:t xml:space="preserve"> </w:t>
      </w:r>
      <w:proofErr w:type="spellStart"/>
      <w:r w:rsidRPr="00AD6ABC">
        <w:rPr>
          <w:rFonts w:asciiTheme="minorHAnsi" w:hAnsiTheme="minorHAnsi"/>
          <w:lang w:val="es-ES_tradnl"/>
        </w:rPr>
        <w:t>RoHS</w:t>
      </w:r>
      <w:proofErr w:type="spellEnd"/>
      <w:r w:rsidRPr="00AD6ABC">
        <w:rPr>
          <w:rFonts w:asciiTheme="minorHAnsi" w:hAnsiTheme="minorHAnsi"/>
          <w:lang w:val="es-ES_tradnl"/>
        </w:rPr>
        <w:t xml:space="preserve"> de la UE</w:t>
      </w:r>
    </w:p>
    <w:p w:rsidR="00AD6ABC" w:rsidRPr="00AD6ABC" w:rsidRDefault="00AD6ABC" w:rsidP="00AD6ABC">
      <w:pPr>
        <w:shd w:val="clear" w:color="auto" w:fill="FFFFFF"/>
        <w:rPr>
          <w:rFonts w:asciiTheme="minorHAnsi" w:hAnsiTheme="minorHAnsi"/>
          <w:lang w:val="es-ES_tradnl"/>
        </w:rPr>
      </w:pPr>
    </w:p>
    <w:p w:rsidR="00AD6ABC" w:rsidRPr="00AD6ABC" w:rsidRDefault="00AD6ABC" w:rsidP="00AD6ABC">
      <w:pPr>
        <w:shd w:val="clear" w:color="auto" w:fill="FFFFFF"/>
        <w:rPr>
          <w:rFonts w:asciiTheme="minorHAnsi" w:hAnsiTheme="minorHAnsi"/>
          <w:lang w:val="es-ES_tradnl"/>
        </w:rPr>
      </w:pPr>
      <w:r w:rsidRPr="00AD6ABC">
        <w:rPr>
          <w:rFonts w:asciiTheme="minorHAnsi" w:hAnsiTheme="minorHAnsi"/>
          <w:lang w:val="es-ES_tradnl"/>
        </w:rPr>
        <w:t xml:space="preserve">Para más información, visite la web en </w:t>
      </w:r>
      <w:hyperlink r:id="rId20" w:history="1">
        <w:r w:rsidRPr="00AD6ABC">
          <w:rPr>
            <w:rStyle w:val="Hyperlink"/>
            <w:rFonts w:asciiTheme="minorHAnsi" w:hAnsiTheme="minorHAnsi"/>
            <w:lang w:val="es-ES_tradnl"/>
          </w:rPr>
          <w:t>http://www.premierfarnell.com</w:t>
        </w:r>
      </w:hyperlink>
    </w:p>
    <w:p w:rsidR="00AD6ABC" w:rsidRPr="00AD6ABC" w:rsidRDefault="00A5788C" w:rsidP="00AD6ABC">
      <w:pPr>
        <w:pStyle w:val="ColorfulList-Accent11"/>
        <w:spacing w:after="0" w:line="240" w:lineRule="auto"/>
        <w:ind w:left="0"/>
        <w:rPr>
          <w:rFonts w:asciiTheme="minorHAnsi" w:hAnsiTheme="minorHAnsi" w:cs="Arial"/>
          <w:color w:val="000000"/>
          <w:sz w:val="20"/>
          <w:szCs w:val="20"/>
          <w:lang w:val="es-ES_tradnl"/>
        </w:rPr>
      </w:pPr>
      <w:r>
        <w:rPr>
          <w:rFonts w:asciiTheme="minorHAnsi" w:hAnsiTheme="minorHAnsi" w:cs="Arial"/>
          <w:b/>
          <w:bCs/>
          <w:sz w:val="20"/>
          <w:szCs w:val="20"/>
          <w:lang w:val="es-ES_tradnl"/>
        </w:rPr>
        <w:t xml:space="preserve">Agencia de comunicación </w:t>
      </w:r>
      <w:r w:rsidR="00AD6ABC" w:rsidRPr="00AD6ABC">
        <w:rPr>
          <w:rFonts w:asciiTheme="minorHAnsi" w:hAnsiTheme="minorHAnsi" w:cs="Arial"/>
          <w:b/>
          <w:bCs/>
          <w:sz w:val="20"/>
          <w:szCs w:val="20"/>
          <w:lang w:val="es-ES_tradnl"/>
        </w:rPr>
        <w:t>en Europa:</w:t>
      </w:r>
      <w:r w:rsidR="00AD6ABC" w:rsidRPr="00AD6ABC">
        <w:rPr>
          <w:rFonts w:asciiTheme="minorHAnsi" w:hAnsiTheme="minorHAnsi" w:cs="Arial"/>
          <w:b/>
          <w:color w:val="000000"/>
          <w:sz w:val="20"/>
          <w:szCs w:val="20"/>
          <w:u w:val="single"/>
          <w:lang w:val="es-ES_tradnl"/>
        </w:rPr>
        <w:t xml:space="preserve"> </w:t>
      </w:r>
    </w:p>
    <w:p w:rsidR="00AD6ABC" w:rsidRPr="00AD6ABC" w:rsidRDefault="00DF5C32" w:rsidP="00AD6ABC">
      <w:pPr>
        <w:spacing w:after="0" w:line="240" w:lineRule="auto"/>
        <w:rPr>
          <w:rFonts w:asciiTheme="minorHAnsi" w:hAnsiTheme="minorHAnsi" w:cs="Arial"/>
          <w:b/>
          <w:bCs/>
        </w:rPr>
      </w:pPr>
      <w:r>
        <w:rPr>
          <w:rFonts w:asciiTheme="minorHAnsi" w:hAnsiTheme="minorHAnsi" w:cs="Arial"/>
          <w:b/>
          <w:bCs/>
        </w:rPr>
        <w:t>Freya Ward</w:t>
      </w:r>
    </w:p>
    <w:p w:rsidR="00AD6ABC" w:rsidRPr="00AD6ABC" w:rsidRDefault="00AD6ABC" w:rsidP="00AD6ABC">
      <w:pPr>
        <w:spacing w:after="0" w:line="240" w:lineRule="auto"/>
        <w:rPr>
          <w:rFonts w:asciiTheme="minorHAnsi" w:hAnsiTheme="minorHAnsi" w:cs="Arial"/>
          <w:b/>
          <w:bCs/>
        </w:rPr>
      </w:pPr>
      <w:r w:rsidRPr="00AD6ABC">
        <w:rPr>
          <w:rFonts w:asciiTheme="minorHAnsi" w:hAnsiTheme="minorHAnsi" w:cs="Arial"/>
          <w:b/>
          <w:bCs/>
        </w:rPr>
        <w:t>Napier Partnership</w:t>
      </w:r>
    </w:p>
    <w:p w:rsidR="00AD6ABC" w:rsidRPr="00AD6ABC" w:rsidRDefault="00AD6ABC" w:rsidP="00AD6ABC">
      <w:pPr>
        <w:spacing w:after="0" w:line="240" w:lineRule="auto"/>
        <w:rPr>
          <w:rFonts w:asciiTheme="minorHAnsi" w:hAnsiTheme="minorHAnsi" w:cs="Arial"/>
          <w:bCs/>
        </w:rPr>
      </w:pPr>
      <w:r w:rsidRPr="00AD6ABC">
        <w:rPr>
          <w:rFonts w:asciiTheme="minorHAnsi" w:hAnsiTheme="minorHAnsi" w:cs="Arial"/>
          <w:bCs/>
        </w:rPr>
        <w:t>Tel: +44 1243 531123</w:t>
      </w:r>
    </w:p>
    <w:p w:rsidR="00AD6ABC" w:rsidRPr="00AD6ABC" w:rsidRDefault="00AD6ABC" w:rsidP="00AD6ABC">
      <w:pPr>
        <w:spacing w:after="0" w:line="240" w:lineRule="auto"/>
        <w:rPr>
          <w:rStyle w:val="Hyperlink"/>
          <w:rFonts w:asciiTheme="minorHAnsi" w:hAnsiTheme="minorHAnsi" w:cs="Arial"/>
          <w:lang w:val="es-ES_tradnl"/>
        </w:rPr>
      </w:pPr>
      <w:r w:rsidRPr="00AD6ABC">
        <w:rPr>
          <w:rFonts w:asciiTheme="minorHAnsi" w:hAnsiTheme="minorHAnsi" w:cs="Arial"/>
          <w:bCs/>
          <w:lang w:val="es-ES_tradnl"/>
        </w:rPr>
        <w:t>Email:</w:t>
      </w:r>
      <w:r w:rsidRPr="00AD6ABC">
        <w:rPr>
          <w:rFonts w:asciiTheme="minorHAnsi" w:hAnsiTheme="minorHAnsi"/>
          <w:bCs/>
          <w:lang w:val="es-ES_tradnl"/>
        </w:rPr>
        <w:t xml:space="preserve"> </w:t>
      </w:r>
      <w:hyperlink r:id="rId21" w:history="1">
        <w:r w:rsidR="00DF5C32" w:rsidRPr="005F70C5">
          <w:rPr>
            <w:rStyle w:val="Hyperlink"/>
            <w:rFonts w:asciiTheme="minorHAnsi" w:hAnsiTheme="minorHAnsi" w:cs="Arial"/>
            <w:lang w:val="es-ES_tradnl"/>
          </w:rPr>
          <w:t>freya@napierb2b.com</w:t>
        </w:r>
      </w:hyperlink>
    </w:p>
    <w:p w:rsidR="00AD6ABC" w:rsidRPr="00AD6ABC" w:rsidRDefault="00AD6ABC" w:rsidP="00AD6ABC">
      <w:pPr>
        <w:spacing w:after="0" w:line="240" w:lineRule="auto"/>
        <w:rPr>
          <w:rFonts w:asciiTheme="minorHAnsi" w:hAnsiTheme="minorHAnsi" w:cs="Arial"/>
          <w:b/>
          <w:bCs/>
          <w:lang w:val="es-ES_tradnl"/>
        </w:rPr>
      </w:pPr>
    </w:p>
    <w:p w:rsidR="00AD6ABC" w:rsidRPr="00AD6ABC" w:rsidRDefault="00AD6ABC" w:rsidP="00AD6ABC">
      <w:pPr>
        <w:spacing w:after="0" w:line="240" w:lineRule="auto"/>
        <w:rPr>
          <w:rFonts w:asciiTheme="minorHAnsi" w:hAnsiTheme="minorHAnsi" w:cs="Arial"/>
          <w:b/>
          <w:bCs/>
          <w:lang w:val="fr-FR"/>
        </w:rPr>
      </w:pPr>
      <w:r w:rsidRPr="00AD6ABC">
        <w:rPr>
          <w:rFonts w:asciiTheme="minorHAnsi" w:hAnsiTheme="minorHAnsi" w:cs="Arial"/>
          <w:b/>
          <w:bCs/>
          <w:lang w:val="fr-FR"/>
        </w:rPr>
        <w:t>Premier Farnell:</w:t>
      </w:r>
    </w:p>
    <w:p w:rsidR="00AD6ABC" w:rsidRPr="00AD6ABC" w:rsidRDefault="00AD6ABC" w:rsidP="00AD6ABC">
      <w:pPr>
        <w:spacing w:after="0" w:line="240" w:lineRule="auto"/>
        <w:rPr>
          <w:rFonts w:asciiTheme="minorHAnsi" w:hAnsiTheme="minorHAnsi" w:cs="Arial"/>
          <w:b/>
          <w:bCs/>
          <w:lang w:val="fr-FR"/>
        </w:rPr>
      </w:pPr>
      <w:r w:rsidRPr="00AD6ABC">
        <w:rPr>
          <w:rFonts w:asciiTheme="minorHAnsi" w:hAnsiTheme="minorHAnsi" w:cs="Arial"/>
          <w:b/>
          <w:bCs/>
          <w:lang w:val="fr-FR"/>
        </w:rPr>
        <w:t>Jen Patterson</w:t>
      </w:r>
    </w:p>
    <w:p w:rsidR="00AD6ABC" w:rsidRPr="00AD6ABC" w:rsidRDefault="00AD6ABC" w:rsidP="00AD6ABC">
      <w:pPr>
        <w:spacing w:after="0" w:line="240" w:lineRule="auto"/>
        <w:rPr>
          <w:rFonts w:asciiTheme="minorHAnsi" w:hAnsiTheme="minorHAnsi" w:cs="Arial"/>
          <w:b/>
          <w:bCs/>
          <w:lang w:val="fr-FR"/>
        </w:rPr>
      </w:pPr>
      <w:proofErr w:type="spellStart"/>
      <w:r w:rsidRPr="00AD6ABC">
        <w:rPr>
          <w:rFonts w:asciiTheme="minorHAnsi" w:hAnsiTheme="minorHAnsi" w:cs="Arial"/>
          <w:b/>
          <w:bCs/>
          <w:lang w:val="fr-FR"/>
        </w:rPr>
        <w:t>European</w:t>
      </w:r>
      <w:proofErr w:type="spellEnd"/>
      <w:r w:rsidRPr="00AD6ABC">
        <w:rPr>
          <w:rFonts w:asciiTheme="minorHAnsi" w:hAnsiTheme="minorHAnsi" w:cs="Arial"/>
          <w:b/>
          <w:bCs/>
          <w:lang w:val="fr-FR"/>
        </w:rPr>
        <w:t xml:space="preserve"> PR Manager</w:t>
      </w:r>
    </w:p>
    <w:p w:rsidR="00AD6ABC" w:rsidRPr="00AD6ABC" w:rsidRDefault="00AD6ABC" w:rsidP="00AD6ABC">
      <w:pPr>
        <w:spacing w:after="0" w:line="240" w:lineRule="auto"/>
        <w:rPr>
          <w:rFonts w:asciiTheme="minorHAnsi" w:hAnsiTheme="minorHAnsi" w:cs="Arial"/>
          <w:bCs/>
          <w:lang w:val="de-DE"/>
        </w:rPr>
      </w:pPr>
      <w:r w:rsidRPr="00AD6ABC">
        <w:rPr>
          <w:rFonts w:asciiTheme="minorHAnsi" w:hAnsiTheme="minorHAnsi" w:cs="Arial"/>
          <w:bCs/>
          <w:lang w:val="de-DE"/>
        </w:rPr>
        <w:t>Tel: +44 113 3484904</w:t>
      </w:r>
    </w:p>
    <w:p w:rsidR="00AD6ABC" w:rsidRPr="00AD6ABC" w:rsidRDefault="00AD6ABC" w:rsidP="00AD6ABC">
      <w:pPr>
        <w:spacing w:after="0" w:line="240" w:lineRule="auto"/>
        <w:rPr>
          <w:rFonts w:asciiTheme="minorHAnsi" w:hAnsiTheme="minorHAnsi" w:cs="Arial"/>
          <w:bCs/>
          <w:lang w:val="de-DE"/>
        </w:rPr>
      </w:pPr>
      <w:r w:rsidRPr="00AD6ABC">
        <w:rPr>
          <w:rFonts w:asciiTheme="minorHAnsi" w:hAnsiTheme="minorHAnsi" w:cs="Arial"/>
          <w:bCs/>
          <w:lang w:val="de-DE"/>
        </w:rPr>
        <w:t>Email: </w:t>
      </w:r>
      <w:hyperlink r:id="rId22" w:history="1">
        <w:r w:rsidRPr="00AD6ABC">
          <w:rPr>
            <w:rStyle w:val="Hyperlink"/>
            <w:rFonts w:asciiTheme="minorHAnsi" w:hAnsiTheme="minorHAnsi" w:cs="Arial"/>
            <w:bCs/>
            <w:lang w:val="de-DE"/>
          </w:rPr>
          <w:t>JPatterson@premierfarnell.com</w:t>
        </w:r>
      </w:hyperlink>
    </w:p>
    <w:p w:rsidR="00AD6ABC" w:rsidRPr="00AD6ABC" w:rsidRDefault="00AD6ABC" w:rsidP="00AD6ABC">
      <w:pPr>
        <w:rPr>
          <w:rFonts w:asciiTheme="minorHAnsi" w:hAnsiTheme="minorHAnsi"/>
          <w:lang w:val="es-ES_tradnl"/>
        </w:rPr>
      </w:pPr>
      <w:bookmarkStart w:id="0" w:name="_GoBack"/>
      <w:bookmarkEnd w:id="0"/>
    </w:p>
    <w:p w:rsidR="00AD6ABC" w:rsidRPr="00AD6ABC" w:rsidRDefault="00AD6ABC" w:rsidP="00AD6ABC">
      <w:pPr>
        <w:rPr>
          <w:rFonts w:asciiTheme="minorHAnsi" w:hAnsiTheme="minorHAnsi"/>
        </w:rPr>
      </w:pPr>
    </w:p>
    <w:sectPr w:rsidR="00AD6ABC" w:rsidRPr="00AD6ABC" w:rsidSect="005E2F1E">
      <w:headerReference w:type="default" r:id="rId23"/>
      <w:pgSz w:w="12240" w:h="15840"/>
      <w:pgMar w:top="1440" w:right="1440" w:bottom="1134" w:left="1440" w:header="720" w:footer="720" w:gutter="0"/>
      <w:cols w:space="720"/>
      <w:docGrid w:linePitch="360" w:charSpace="409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E35DE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D25" w:rsidRDefault="00A81D25">
      <w:pPr>
        <w:spacing w:after="0" w:line="240" w:lineRule="auto"/>
      </w:pPr>
      <w:r>
        <w:separator/>
      </w:r>
    </w:p>
  </w:endnote>
  <w:endnote w:type="continuationSeparator" w:id="0">
    <w:p w:rsidR="00A81D25" w:rsidRDefault="00A81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D25" w:rsidRDefault="00A81D25">
      <w:pPr>
        <w:spacing w:after="0" w:line="240" w:lineRule="auto"/>
      </w:pPr>
      <w:r>
        <w:separator/>
      </w:r>
    </w:p>
  </w:footnote>
  <w:footnote w:type="continuationSeparator" w:id="0">
    <w:p w:rsidR="00A81D25" w:rsidRDefault="00A81D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78B" w:rsidRDefault="00F67A32" w:rsidP="0075663E">
    <w:pPr>
      <w:pStyle w:val="Header"/>
      <w:jc w:val="right"/>
    </w:pPr>
    <w:r w:rsidRPr="00D86426">
      <w:rPr>
        <w:noProof/>
        <w:lang w:val="en-GB" w:eastAsia="en-GB" w:bidi="ar-SA"/>
      </w:rPr>
      <w:drawing>
        <wp:inline distT="0" distB="0" distL="0" distR="0">
          <wp:extent cx="2752725" cy="485775"/>
          <wp:effectExtent l="19050" t="0" r="9525" b="0"/>
          <wp:docPr id="1" name="Picture 1" descr="X:\Clients\Farnell\Logos\Farnell-element14Logo.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lients\Farnell\Logos\Farnell-element14Logo.pdf.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2725" cy="485775"/>
                  </a:xfrm>
                  <a:prstGeom prst="rect">
                    <a:avLst/>
                  </a:prstGeom>
                  <a:noFill/>
                  <a:ln>
                    <a:noFill/>
                  </a:ln>
                </pic:spPr>
              </pic:pic>
            </a:graphicData>
          </a:graphic>
        </wp:inline>
      </w:drawing>
    </w:r>
  </w:p>
  <w:p w:rsidR="0075663E" w:rsidRDefault="0075663E" w:rsidP="00BC70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439"/>
    <w:multiLevelType w:val="hybridMultilevel"/>
    <w:tmpl w:val="8F12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75F10"/>
    <w:multiLevelType w:val="hybridMultilevel"/>
    <w:tmpl w:val="6A14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493DC4"/>
    <w:multiLevelType w:val="hybridMultilevel"/>
    <w:tmpl w:val="DBCCC054"/>
    <w:lvl w:ilvl="0" w:tplc="F66660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15C37EA"/>
    <w:multiLevelType w:val="hybridMultilevel"/>
    <w:tmpl w:val="87E2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0605E"/>
    <w:multiLevelType w:val="hybridMultilevel"/>
    <w:tmpl w:val="6F94F6D8"/>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245216F2"/>
    <w:multiLevelType w:val="hybridMultilevel"/>
    <w:tmpl w:val="F0C6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495511"/>
    <w:multiLevelType w:val="hybridMultilevel"/>
    <w:tmpl w:val="6368ECC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217218"/>
    <w:multiLevelType w:val="hybridMultilevel"/>
    <w:tmpl w:val="516AE38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abstractNum w:abstractNumId="10">
    <w:nsid w:val="37C53C23"/>
    <w:multiLevelType w:val="hybridMultilevel"/>
    <w:tmpl w:val="BC3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1F5136"/>
    <w:multiLevelType w:val="hybridMultilevel"/>
    <w:tmpl w:val="AA423DE6"/>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CC05D3"/>
    <w:multiLevelType w:val="hybridMultilevel"/>
    <w:tmpl w:val="472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0"/>
  </w:num>
  <w:num w:numId="4">
    <w:abstractNumId w:val="1"/>
  </w:num>
  <w:num w:numId="5">
    <w:abstractNumId w:val="12"/>
  </w:num>
  <w:num w:numId="6">
    <w:abstractNumId w:val="0"/>
  </w:num>
  <w:num w:numId="7">
    <w:abstractNumId w:val="3"/>
  </w:num>
  <w:num w:numId="8">
    <w:abstractNumId w:val="4"/>
  </w:num>
  <w:num w:numId="9">
    <w:abstractNumId w:val="8"/>
  </w:num>
  <w:num w:numId="10">
    <w:abstractNumId w:val="11"/>
  </w:num>
  <w:num w:numId="11">
    <w:abstractNumId w:val="7"/>
  </w:num>
  <w:num w:numId="1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eya@Napierb2b.com">
    <w15:presenceInfo w15:providerId="AD" w15:userId="S-1-5-21-3350112391-2306694348-1879061682-118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8066"/>
  </w:hdrShapeDefaults>
  <w:footnotePr>
    <w:footnote w:id="-1"/>
    <w:footnote w:id="0"/>
  </w:footnotePr>
  <w:endnotePr>
    <w:endnote w:id="-1"/>
    <w:endnote w:id="0"/>
  </w:endnotePr>
  <w:compat/>
  <w:rsids>
    <w:rsidRoot w:val="0010104D"/>
    <w:rsid w:val="00020773"/>
    <w:rsid w:val="00024526"/>
    <w:rsid w:val="000245D5"/>
    <w:rsid w:val="00024788"/>
    <w:rsid w:val="00025AAE"/>
    <w:rsid w:val="00044327"/>
    <w:rsid w:val="00047CBA"/>
    <w:rsid w:val="00061F67"/>
    <w:rsid w:val="00062E9B"/>
    <w:rsid w:val="00072D33"/>
    <w:rsid w:val="000730DE"/>
    <w:rsid w:val="0007351C"/>
    <w:rsid w:val="000816D2"/>
    <w:rsid w:val="000856AA"/>
    <w:rsid w:val="000863BC"/>
    <w:rsid w:val="0008767E"/>
    <w:rsid w:val="00087F6A"/>
    <w:rsid w:val="00094FD5"/>
    <w:rsid w:val="000973A0"/>
    <w:rsid w:val="000A393E"/>
    <w:rsid w:val="000A4C28"/>
    <w:rsid w:val="000A7A0F"/>
    <w:rsid w:val="000B1BB0"/>
    <w:rsid w:val="000C046A"/>
    <w:rsid w:val="000C0B80"/>
    <w:rsid w:val="000C2890"/>
    <w:rsid w:val="000D67E1"/>
    <w:rsid w:val="000E0C0C"/>
    <w:rsid w:val="000E52A6"/>
    <w:rsid w:val="000F004E"/>
    <w:rsid w:val="000F7474"/>
    <w:rsid w:val="0010104D"/>
    <w:rsid w:val="001037B1"/>
    <w:rsid w:val="00103CEC"/>
    <w:rsid w:val="00142E7D"/>
    <w:rsid w:val="001465EA"/>
    <w:rsid w:val="00186875"/>
    <w:rsid w:val="001B4069"/>
    <w:rsid w:val="001B6589"/>
    <w:rsid w:val="001C4750"/>
    <w:rsid w:val="001D3D8E"/>
    <w:rsid w:val="001D4CCA"/>
    <w:rsid w:val="001D7E76"/>
    <w:rsid w:val="001E2EFA"/>
    <w:rsid w:val="001F6994"/>
    <w:rsid w:val="002009CE"/>
    <w:rsid w:val="00203C6C"/>
    <w:rsid w:val="00217918"/>
    <w:rsid w:val="0022011E"/>
    <w:rsid w:val="002233F7"/>
    <w:rsid w:val="00224A52"/>
    <w:rsid w:val="0022608E"/>
    <w:rsid w:val="002308E5"/>
    <w:rsid w:val="00235CF4"/>
    <w:rsid w:val="0023604A"/>
    <w:rsid w:val="00237676"/>
    <w:rsid w:val="0024782A"/>
    <w:rsid w:val="00255DBC"/>
    <w:rsid w:val="002705BC"/>
    <w:rsid w:val="00273297"/>
    <w:rsid w:val="002740B8"/>
    <w:rsid w:val="00281C25"/>
    <w:rsid w:val="00287019"/>
    <w:rsid w:val="00287FFA"/>
    <w:rsid w:val="00294D84"/>
    <w:rsid w:val="002A4A6E"/>
    <w:rsid w:val="002A774F"/>
    <w:rsid w:val="002D0DDC"/>
    <w:rsid w:val="002E1DF5"/>
    <w:rsid w:val="002E5040"/>
    <w:rsid w:val="002E6E60"/>
    <w:rsid w:val="002F7CE4"/>
    <w:rsid w:val="0030442A"/>
    <w:rsid w:val="00305236"/>
    <w:rsid w:val="00307CD0"/>
    <w:rsid w:val="00322F72"/>
    <w:rsid w:val="003343FE"/>
    <w:rsid w:val="003344B9"/>
    <w:rsid w:val="0034113E"/>
    <w:rsid w:val="003518A0"/>
    <w:rsid w:val="0035418C"/>
    <w:rsid w:val="0036433C"/>
    <w:rsid w:val="00367494"/>
    <w:rsid w:val="003722A9"/>
    <w:rsid w:val="00372A93"/>
    <w:rsid w:val="0037416F"/>
    <w:rsid w:val="00374182"/>
    <w:rsid w:val="00374815"/>
    <w:rsid w:val="003830DC"/>
    <w:rsid w:val="00391187"/>
    <w:rsid w:val="003971EA"/>
    <w:rsid w:val="003B7B10"/>
    <w:rsid w:val="003D4DE4"/>
    <w:rsid w:val="003E4F41"/>
    <w:rsid w:val="003F2CBB"/>
    <w:rsid w:val="003F4025"/>
    <w:rsid w:val="00403FA5"/>
    <w:rsid w:val="00404122"/>
    <w:rsid w:val="00416CAE"/>
    <w:rsid w:val="00417A54"/>
    <w:rsid w:val="004342C7"/>
    <w:rsid w:val="0043471F"/>
    <w:rsid w:val="004359BE"/>
    <w:rsid w:val="00437774"/>
    <w:rsid w:val="00442DF5"/>
    <w:rsid w:val="004471B6"/>
    <w:rsid w:val="00455603"/>
    <w:rsid w:val="00467F19"/>
    <w:rsid w:val="00474342"/>
    <w:rsid w:val="00482090"/>
    <w:rsid w:val="004832DD"/>
    <w:rsid w:val="004844DD"/>
    <w:rsid w:val="00492EAC"/>
    <w:rsid w:val="0049509F"/>
    <w:rsid w:val="004A0C44"/>
    <w:rsid w:val="004A1EC3"/>
    <w:rsid w:val="004C2590"/>
    <w:rsid w:val="004C2FB2"/>
    <w:rsid w:val="004C2FCF"/>
    <w:rsid w:val="004C7C2D"/>
    <w:rsid w:val="004D6CFB"/>
    <w:rsid w:val="004E0716"/>
    <w:rsid w:val="004E2264"/>
    <w:rsid w:val="004E605E"/>
    <w:rsid w:val="004F3058"/>
    <w:rsid w:val="004F41D8"/>
    <w:rsid w:val="004F5820"/>
    <w:rsid w:val="0050082B"/>
    <w:rsid w:val="005017F0"/>
    <w:rsid w:val="00514AF5"/>
    <w:rsid w:val="005209DE"/>
    <w:rsid w:val="00523E14"/>
    <w:rsid w:val="005254FC"/>
    <w:rsid w:val="00526C20"/>
    <w:rsid w:val="00536D9E"/>
    <w:rsid w:val="00537322"/>
    <w:rsid w:val="00540643"/>
    <w:rsid w:val="00540DCC"/>
    <w:rsid w:val="00563DBD"/>
    <w:rsid w:val="005643A5"/>
    <w:rsid w:val="00587861"/>
    <w:rsid w:val="0059078B"/>
    <w:rsid w:val="005A087E"/>
    <w:rsid w:val="005A0D5A"/>
    <w:rsid w:val="005A7B30"/>
    <w:rsid w:val="005B2643"/>
    <w:rsid w:val="005C713F"/>
    <w:rsid w:val="005D5C82"/>
    <w:rsid w:val="005E1A34"/>
    <w:rsid w:val="005E2F1E"/>
    <w:rsid w:val="005E559F"/>
    <w:rsid w:val="0060687A"/>
    <w:rsid w:val="0061343E"/>
    <w:rsid w:val="00614480"/>
    <w:rsid w:val="00616063"/>
    <w:rsid w:val="006208E7"/>
    <w:rsid w:val="00622AB5"/>
    <w:rsid w:val="00624692"/>
    <w:rsid w:val="00641D34"/>
    <w:rsid w:val="00644869"/>
    <w:rsid w:val="006550E5"/>
    <w:rsid w:val="00656040"/>
    <w:rsid w:val="00656B68"/>
    <w:rsid w:val="006647D5"/>
    <w:rsid w:val="006662F8"/>
    <w:rsid w:val="00671ED1"/>
    <w:rsid w:val="00683081"/>
    <w:rsid w:val="00692271"/>
    <w:rsid w:val="00692882"/>
    <w:rsid w:val="006A7783"/>
    <w:rsid w:val="006B598A"/>
    <w:rsid w:val="006B659B"/>
    <w:rsid w:val="006C2968"/>
    <w:rsid w:val="006C406B"/>
    <w:rsid w:val="006C5CDE"/>
    <w:rsid w:val="006C660B"/>
    <w:rsid w:val="006E6BB8"/>
    <w:rsid w:val="006E7EF0"/>
    <w:rsid w:val="006F25FD"/>
    <w:rsid w:val="006F34C6"/>
    <w:rsid w:val="006F66EA"/>
    <w:rsid w:val="00704C15"/>
    <w:rsid w:val="00704D74"/>
    <w:rsid w:val="00705E33"/>
    <w:rsid w:val="007117A5"/>
    <w:rsid w:val="007134A7"/>
    <w:rsid w:val="00717B14"/>
    <w:rsid w:val="0074521F"/>
    <w:rsid w:val="007535D7"/>
    <w:rsid w:val="0075663E"/>
    <w:rsid w:val="00756F4A"/>
    <w:rsid w:val="00761705"/>
    <w:rsid w:val="00762C26"/>
    <w:rsid w:val="0076356E"/>
    <w:rsid w:val="007667EE"/>
    <w:rsid w:val="00780A52"/>
    <w:rsid w:val="00781A41"/>
    <w:rsid w:val="007829A1"/>
    <w:rsid w:val="007A4237"/>
    <w:rsid w:val="007B0AE1"/>
    <w:rsid w:val="007B7297"/>
    <w:rsid w:val="007E4CF7"/>
    <w:rsid w:val="007F2580"/>
    <w:rsid w:val="007F6F02"/>
    <w:rsid w:val="00825201"/>
    <w:rsid w:val="00831F28"/>
    <w:rsid w:val="0083682E"/>
    <w:rsid w:val="00844073"/>
    <w:rsid w:val="00845962"/>
    <w:rsid w:val="00846E60"/>
    <w:rsid w:val="00853D98"/>
    <w:rsid w:val="008679B6"/>
    <w:rsid w:val="00875A85"/>
    <w:rsid w:val="008C0EC8"/>
    <w:rsid w:val="008D0C4C"/>
    <w:rsid w:val="008D6EEB"/>
    <w:rsid w:val="008E182B"/>
    <w:rsid w:val="008E4C37"/>
    <w:rsid w:val="008F05E8"/>
    <w:rsid w:val="008F0C41"/>
    <w:rsid w:val="008F0D2C"/>
    <w:rsid w:val="008F198D"/>
    <w:rsid w:val="008F5B70"/>
    <w:rsid w:val="00902945"/>
    <w:rsid w:val="0090663C"/>
    <w:rsid w:val="0091502A"/>
    <w:rsid w:val="00917917"/>
    <w:rsid w:val="00923F06"/>
    <w:rsid w:val="00927C22"/>
    <w:rsid w:val="00932318"/>
    <w:rsid w:val="00936CAC"/>
    <w:rsid w:val="0094037A"/>
    <w:rsid w:val="00945A3D"/>
    <w:rsid w:val="00953B1C"/>
    <w:rsid w:val="00960163"/>
    <w:rsid w:val="00962FB8"/>
    <w:rsid w:val="00963966"/>
    <w:rsid w:val="009660BA"/>
    <w:rsid w:val="00970F64"/>
    <w:rsid w:val="0097291A"/>
    <w:rsid w:val="00972ED1"/>
    <w:rsid w:val="009743D0"/>
    <w:rsid w:val="00975BC4"/>
    <w:rsid w:val="00980374"/>
    <w:rsid w:val="00980BF1"/>
    <w:rsid w:val="00986D07"/>
    <w:rsid w:val="009A0AF0"/>
    <w:rsid w:val="009A7969"/>
    <w:rsid w:val="009B0746"/>
    <w:rsid w:val="009C4CBA"/>
    <w:rsid w:val="009D37C7"/>
    <w:rsid w:val="009D4EFA"/>
    <w:rsid w:val="009E4C5B"/>
    <w:rsid w:val="009E50B8"/>
    <w:rsid w:val="00A021C2"/>
    <w:rsid w:val="00A02B63"/>
    <w:rsid w:val="00A10591"/>
    <w:rsid w:val="00A1251E"/>
    <w:rsid w:val="00A2001F"/>
    <w:rsid w:val="00A31ABD"/>
    <w:rsid w:val="00A3354D"/>
    <w:rsid w:val="00A50261"/>
    <w:rsid w:val="00A5194C"/>
    <w:rsid w:val="00A55FCF"/>
    <w:rsid w:val="00A5788C"/>
    <w:rsid w:val="00A57CC4"/>
    <w:rsid w:val="00A65432"/>
    <w:rsid w:val="00A739FB"/>
    <w:rsid w:val="00A73E6A"/>
    <w:rsid w:val="00A81D25"/>
    <w:rsid w:val="00A8559D"/>
    <w:rsid w:val="00A859F2"/>
    <w:rsid w:val="00AA34AC"/>
    <w:rsid w:val="00AB1BC3"/>
    <w:rsid w:val="00AC6804"/>
    <w:rsid w:val="00AD011A"/>
    <w:rsid w:val="00AD276C"/>
    <w:rsid w:val="00AD3798"/>
    <w:rsid w:val="00AD60A5"/>
    <w:rsid w:val="00AD6ABC"/>
    <w:rsid w:val="00AD7479"/>
    <w:rsid w:val="00AE3E8B"/>
    <w:rsid w:val="00AE4DD6"/>
    <w:rsid w:val="00AE7D28"/>
    <w:rsid w:val="00AF0E44"/>
    <w:rsid w:val="00AF1C47"/>
    <w:rsid w:val="00AF42DD"/>
    <w:rsid w:val="00AF4F2F"/>
    <w:rsid w:val="00AF5DEA"/>
    <w:rsid w:val="00B13595"/>
    <w:rsid w:val="00B16A6C"/>
    <w:rsid w:val="00B254DE"/>
    <w:rsid w:val="00B42E42"/>
    <w:rsid w:val="00B43ABF"/>
    <w:rsid w:val="00B51E9D"/>
    <w:rsid w:val="00B60989"/>
    <w:rsid w:val="00B77111"/>
    <w:rsid w:val="00B77E98"/>
    <w:rsid w:val="00B82C57"/>
    <w:rsid w:val="00B8400C"/>
    <w:rsid w:val="00B86707"/>
    <w:rsid w:val="00B94044"/>
    <w:rsid w:val="00B953B4"/>
    <w:rsid w:val="00BA0D65"/>
    <w:rsid w:val="00BA39AE"/>
    <w:rsid w:val="00BB2504"/>
    <w:rsid w:val="00BB5C2A"/>
    <w:rsid w:val="00BB6249"/>
    <w:rsid w:val="00BC1090"/>
    <w:rsid w:val="00BC1D2A"/>
    <w:rsid w:val="00BC2C45"/>
    <w:rsid w:val="00BC70F7"/>
    <w:rsid w:val="00BD3B46"/>
    <w:rsid w:val="00BD6693"/>
    <w:rsid w:val="00BE1F2E"/>
    <w:rsid w:val="00BE494C"/>
    <w:rsid w:val="00BE49BD"/>
    <w:rsid w:val="00BE4D27"/>
    <w:rsid w:val="00BF4484"/>
    <w:rsid w:val="00BF777A"/>
    <w:rsid w:val="00BF7DF0"/>
    <w:rsid w:val="00C15F55"/>
    <w:rsid w:val="00C16F0C"/>
    <w:rsid w:val="00C21FF5"/>
    <w:rsid w:val="00C249AD"/>
    <w:rsid w:val="00C3012B"/>
    <w:rsid w:val="00C34664"/>
    <w:rsid w:val="00C36654"/>
    <w:rsid w:val="00C40F96"/>
    <w:rsid w:val="00C45D1E"/>
    <w:rsid w:val="00C56410"/>
    <w:rsid w:val="00C64F0B"/>
    <w:rsid w:val="00C667B0"/>
    <w:rsid w:val="00C75A87"/>
    <w:rsid w:val="00C76553"/>
    <w:rsid w:val="00C81DA3"/>
    <w:rsid w:val="00C87784"/>
    <w:rsid w:val="00C92621"/>
    <w:rsid w:val="00C936D9"/>
    <w:rsid w:val="00CA2DD7"/>
    <w:rsid w:val="00CA3A7B"/>
    <w:rsid w:val="00CA67D1"/>
    <w:rsid w:val="00CB01C5"/>
    <w:rsid w:val="00CB6A03"/>
    <w:rsid w:val="00CB6E91"/>
    <w:rsid w:val="00CC034D"/>
    <w:rsid w:val="00CC4A65"/>
    <w:rsid w:val="00CC5912"/>
    <w:rsid w:val="00CC7CDE"/>
    <w:rsid w:val="00CE57C0"/>
    <w:rsid w:val="00D06EA0"/>
    <w:rsid w:val="00D076CA"/>
    <w:rsid w:val="00D144A9"/>
    <w:rsid w:val="00D24D44"/>
    <w:rsid w:val="00D34906"/>
    <w:rsid w:val="00D365CD"/>
    <w:rsid w:val="00D52B5F"/>
    <w:rsid w:val="00D5438D"/>
    <w:rsid w:val="00D57646"/>
    <w:rsid w:val="00D627C4"/>
    <w:rsid w:val="00D666D3"/>
    <w:rsid w:val="00D81390"/>
    <w:rsid w:val="00D82560"/>
    <w:rsid w:val="00D83ECC"/>
    <w:rsid w:val="00D87857"/>
    <w:rsid w:val="00D978B8"/>
    <w:rsid w:val="00DA08BB"/>
    <w:rsid w:val="00DA593B"/>
    <w:rsid w:val="00DB6E87"/>
    <w:rsid w:val="00DD2B81"/>
    <w:rsid w:val="00DD2C9B"/>
    <w:rsid w:val="00DE33B2"/>
    <w:rsid w:val="00DF5C32"/>
    <w:rsid w:val="00DF6869"/>
    <w:rsid w:val="00E00BA6"/>
    <w:rsid w:val="00E10FF3"/>
    <w:rsid w:val="00E15E7B"/>
    <w:rsid w:val="00E16ED5"/>
    <w:rsid w:val="00E223F8"/>
    <w:rsid w:val="00E26C45"/>
    <w:rsid w:val="00E27A8C"/>
    <w:rsid w:val="00E368A8"/>
    <w:rsid w:val="00E41393"/>
    <w:rsid w:val="00E47331"/>
    <w:rsid w:val="00E57DDD"/>
    <w:rsid w:val="00E62E5B"/>
    <w:rsid w:val="00E670C9"/>
    <w:rsid w:val="00E7146B"/>
    <w:rsid w:val="00E93EE2"/>
    <w:rsid w:val="00EA0CED"/>
    <w:rsid w:val="00EA44EB"/>
    <w:rsid w:val="00EA6D5C"/>
    <w:rsid w:val="00EB3360"/>
    <w:rsid w:val="00EB726F"/>
    <w:rsid w:val="00EC6178"/>
    <w:rsid w:val="00ED4A45"/>
    <w:rsid w:val="00EE3FFD"/>
    <w:rsid w:val="00EE6EED"/>
    <w:rsid w:val="00EF3C3B"/>
    <w:rsid w:val="00F1079F"/>
    <w:rsid w:val="00F119D0"/>
    <w:rsid w:val="00F15765"/>
    <w:rsid w:val="00F23296"/>
    <w:rsid w:val="00F23AD7"/>
    <w:rsid w:val="00F300C9"/>
    <w:rsid w:val="00F3375F"/>
    <w:rsid w:val="00F35788"/>
    <w:rsid w:val="00F4216E"/>
    <w:rsid w:val="00F54149"/>
    <w:rsid w:val="00F67A32"/>
    <w:rsid w:val="00F73581"/>
    <w:rsid w:val="00F76C89"/>
    <w:rsid w:val="00F77A9F"/>
    <w:rsid w:val="00F81271"/>
    <w:rsid w:val="00F87321"/>
    <w:rsid w:val="00F96DDB"/>
    <w:rsid w:val="00FA29F1"/>
    <w:rsid w:val="00FA43E2"/>
    <w:rsid w:val="00FB7AEF"/>
    <w:rsid w:val="00FC0D2C"/>
    <w:rsid w:val="00FC1060"/>
    <w:rsid w:val="00FC1D3A"/>
    <w:rsid w:val="00FC20B1"/>
    <w:rsid w:val="00FC28C5"/>
    <w:rsid w:val="00FD3C65"/>
    <w:rsid w:val="00FF6674"/>
    <w:rsid w:val="00FF72D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val="de-DE"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en-GB"/>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val="en-GB" w:eastAsia="en-GB" w:bidi="ar-SA"/>
    </w:rPr>
  </w:style>
  <w:style w:type="character" w:styleId="Strong">
    <w:name w:val="Strong"/>
    <w:basedOn w:val="DefaultParagraphFont"/>
    <w:uiPriority w:val="22"/>
    <w:qFormat/>
    <w:rsid w:val="00DE33B2"/>
    <w:rPr>
      <w:b/>
      <w:bCs/>
    </w:rPr>
  </w:style>
  <w:style w:type="paragraph" w:styleId="Revision">
    <w:name w:val="Revision"/>
    <w:hidden/>
    <w:uiPriority w:val="99"/>
    <w:semiHidden/>
    <w:rsid w:val="00235CF4"/>
    <w:pPr>
      <w:spacing w:after="0" w:line="240" w:lineRule="auto"/>
    </w:pPr>
    <w:rPr>
      <w:rFonts w:ascii="Times New Roman" w:eastAsia="Arial Unicode MS" w:hAnsi="Times New Roman" w:cs="Mangal"/>
      <w:kern w:val="1"/>
      <w:sz w:val="20"/>
      <w:szCs w:val="18"/>
      <w:lang w:eastAsia="hi-IN" w:bidi="hi-IN"/>
    </w:rPr>
  </w:style>
  <w:style w:type="paragraph" w:styleId="Footer">
    <w:name w:val="footer"/>
    <w:basedOn w:val="Normal"/>
    <w:link w:val="FooterChar"/>
    <w:uiPriority w:val="99"/>
    <w:unhideWhenUsed/>
    <w:rsid w:val="00BC70F7"/>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BC70F7"/>
    <w:rPr>
      <w:rFonts w:ascii="Times New Roman" w:eastAsia="Arial Unicode MS" w:hAnsi="Times New Roman" w:cs="Mangal"/>
      <w:kern w:val="1"/>
      <w:sz w:val="20"/>
      <w:szCs w:val="18"/>
      <w:lang w:eastAsia="hi-IN" w:bidi="hi-IN"/>
    </w:rPr>
  </w:style>
  <w:style w:type="paragraph" w:customStyle="1" w:styleId="Default">
    <w:name w:val="Default"/>
    <w:rsid w:val="00BE4D27"/>
    <w:pPr>
      <w:autoSpaceDE w:val="0"/>
      <w:autoSpaceDN w:val="0"/>
      <w:adjustRightInd w:val="0"/>
      <w:spacing w:after="0" w:line="240" w:lineRule="auto"/>
    </w:pPr>
    <w:rPr>
      <w:rFonts w:ascii="Calibri" w:hAnsi="Calibri" w:cs="Calibri"/>
      <w:color w:val="000000"/>
      <w:sz w:val="24"/>
      <w:szCs w:val="24"/>
      <w:lang w:val="en-GB"/>
    </w:rPr>
  </w:style>
  <w:style w:type="paragraph" w:customStyle="1" w:styleId="Body">
    <w:name w:val="Body"/>
    <w:uiPriority w:val="99"/>
    <w:rsid w:val="00F87321"/>
    <w:pPr>
      <w:pBdr>
        <w:top w:val="nil"/>
        <w:left w:val="nil"/>
        <w:bottom w:val="nil"/>
        <w:right w:val="nil"/>
        <w:between w:val="nil"/>
        <w:bar w:val="nil"/>
      </w:pBdr>
    </w:pPr>
    <w:rPr>
      <w:rFonts w:ascii="Calibri" w:eastAsia="Calibri" w:hAnsi="Calibri" w:cs="Calibri"/>
      <w:color w:val="000000"/>
      <w:u w:color="000000"/>
      <w:bdr w:val="nil"/>
      <w:lang w:val="es-ES"/>
    </w:rPr>
  </w:style>
</w:styles>
</file>

<file path=word/webSettings.xml><?xml version="1.0" encoding="utf-8"?>
<w:webSettings xmlns:r="http://schemas.openxmlformats.org/officeDocument/2006/relationships" xmlns:w="http://schemas.openxmlformats.org/wordprocessingml/2006/main">
  <w:divs>
    <w:div w:id="140082200">
      <w:bodyDiv w:val="1"/>
      <w:marLeft w:val="0"/>
      <w:marRight w:val="0"/>
      <w:marTop w:val="0"/>
      <w:marBottom w:val="0"/>
      <w:divBdr>
        <w:top w:val="none" w:sz="0" w:space="0" w:color="auto"/>
        <w:left w:val="none" w:sz="0" w:space="0" w:color="auto"/>
        <w:bottom w:val="none" w:sz="0" w:space="0" w:color="auto"/>
        <w:right w:val="none" w:sz="0" w:space="0" w:color="auto"/>
      </w:divBdr>
    </w:div>
    <w:div w:id="165943961">
      <w:bodyDiv w:val="1"/>
      <w:marLeft w:val="0"/>
      <w:marRight w:val="0"/>
      <w:marTop w:val="0"/>
      <w:marBottom w:val="0"/>
      <w:divBdr>
        <w:top w:val="none" w:sz="0" w:space="0" w:color="auto"/>
        <w:left w:val="none" w:sz="0" w:space="0" w:color="auto"/>
        <w:bottom w:val="none" w:sz="0" w:space="0" w:color="auto"/>
        <w:right w:val="none" w:sz="0" w:space="0" w:color="auto"/>
      </w:divBdr>
    </w:div>
    <w:div w:id="298800059">
      <w:bodyDiv w:val="1"/>
      <w:marLeft w:val="0"/>
      <w:marRight w:val="0"/>
      <w:marTop w:val="0"/>
      <w:marBottom w:val="0"/>
      <w:divBdr>
        <w:top w:val="none" w:sz="0" w:space="0" w:color="auto"/>
        <w:left w:val="none" w:sz="0" w:space="0" w:color="auto"/>
        <w:bottom w:val="none" w:sz="0" w:space="0" w:color="auto"/>
        <w:right w:val="none" w:sz="0" w:space="0" w:color="auto"/>
      </w:divBdr>
    </w:div>
    <w:div w:id="377049831">
      <w:bodyDiv w:val="1"/>
      <w:marLeft w:val="0"/>
      <w:marRight w:val="0"/>
      <w:marTop w:val="0"/>
      <w:marBottom w:val="0"/>
      <w:divBdr>
        <w:top w:val="none" w:sz="0" w:space="0" w:color="auto"/>
        <w:left w:val="none" w:sz="0" w:space="0" w:color="auto"/>
        <w:bottom w:val="none" w:sz="0" w:space="0" w:color="auto"/>
        <w:right w:val="none" w:sz="0" w:space="0" w:color="auto"/>
      </w:divBdr>
    </w:div>
    <w:div w:id="603001113">
      <w:bodyDiv w:val="1"/>
      <w:marLeft w:val="0"/>
      <w:marRight w:val="0"/>
      <w:marTop w:val="0"/>
      <w:marBottom w:val="0"/>
      <w:divBdr>
        <w:top w:val="none" w:sz="0" w:space="0" w:color="auto"/>
        <w:left w:val="none" w:sz="0" w:space="0" w:color="auto"/>
        <w:bottom w:val="none" w:sz="0" w:space="0" w:color="auto"/>
        <w:right w:val="none" w:sz="0" w:space="0" w:color="auto"/>
      </w:divBdr>
    </w:div>
    <w:div w:id="716586254">
      <w:bodyDiv w:val="1"/>
      <w:marLeft w:val="0"/>
      <w:marRight w:val="0"/>
      <w:marTop w:val="0"/>
      <w:marBottom w:val="0"/>
      <w:divBdr>
        <w:top w:val="none" w:sz="0" w:space="0" w:color="auto"/>
        <w:left w:val="none" w:sz="0" w:space="0" w:color="auto"/>
        <w:bottom w:val="none" w:sz="0" w:space="0" w:color="auto"/>
        <w:right w:val="none" w:sz="0" w:space="0" w:color="auto"/>
      </w:divBdr>
    </w:div>
    <w:div w:id="780954861">
      <w:bodyDiv w:val="1"/>
      <w:marLeft w:val="0"/>
      <w:marRight w:val="0"/>
      <w:marTop w:val="0"/>
      <w:marBottom w:val="0"/>
      <w:divBdr>
        <w:top w:val="none" w:sz="0" w:space="0" w:color="auto"/>
        <w:left w:val="none" w:sz="0" w:space="0" w:color="auto"/>
        <w:bottom w:val="none" w:sz="0" w:space="0" w:color="auto"/>
        <w:right w:val="none" w:sz="0" w:space="0" w:color="auto"/>
      </w:divBdr>
    </w:div>
    <w:div w:id="967323378">
      <w:bodyDiv w:val="1"/>
      <w:marLeft w:val="0"/>
      <w:marRight w:val="0"/>
      <w:marTop w:val="0"/>
      <w:marBottom w:val="0"/>
      <w:divBdr>
        <w:top w:val="none" w:sz="0" w:space="0" w:color="auto"/>
        <w:left w:val="none" w:sz="0" w:space="0" w:color="auto"/>
        <w:bottom w:val="none" w:sz="0" w:space="0" w:color="auto"/>
        <w:right w:val="none" w:sz="0" w:space="0" w:color="auto"/>
      </w:divBdr>
    </w:div>
    <w:div w:id="1032153509">
      <w:bodyDiv w:val="1"/>
      <w:marLeft w:val="0"/>
      <w:marRight w:val="0"/>
      <w:marTop w:val="0"/>
      <w:marBottom w:val="0"/>
      <w:divBdr>
        <w:top w:val="none" w:sz="0" w:space="0" w:color="auto"/>
        <w:left w:val="none" w:sz="0" w:space="0" w:color="auto"/>
        <w:bottom w:val="none" w:sz="0" w:space="0" w:color="auto"/>
        <w:right w:val="none" w:sz="0" w:space="0" w:color="auto"/>
      </w:divBdr>
    </w:div>
    <w:div w:id="1037390240">
      <w:bodyDiv w:val="1"/>
      <w:marLeft w:val="0"/>
      <w:marRight w:val="0"/>
      <w:marTop w:val="0"/>
      <w:marBottom w:val="0"/>
      <w:divBdr>
        <w:top w:val="none" w:sz="0" w:space="0" w:color="auto"/>
        <w:left w:val="none" w:sz="0" w:space="0" w:color="auto"/>
        <w:bottom w:val="none" w:sz="0" w:space="0" w:color="auto"/>
        <w:right w:val="none" w:sz="0" w:space="0" w:color="auto"/>
      </w:divBdr>
    </w:div>
    <w:div w:id="1059593464">
      <w:bodyDiv w:val="1"/>
      <w:marLeft w:val="0"/>
      <w:marRight w:val="0"/>
      <w:marTop w:val="0"/>
      <w:marBottom w:val="0"/>
      <w:divBdr>
        <w:top w:val="none" w:sz="0" w:space="0" w:color="auto"/>
        <w:left w:val="none" w:sz="0" w:space="0" w:color="auto"/>
        <w:bottom w:val="none" w:sz="0" w:space="0" w:color="auto"/>
        <w:right w:val="none" w:sz="0" w:space="0" w:color="auto"/>
      </w:divBdr>
    </w:div>
    <w:div w:id="1180314414">
      <w:bodyDiv w:val="1"/>
      <w:marLeft w:val="0"/>
      <w:marRight w:val="0"/>
      <w:marTop w:val="0"/>
      <w:marBottom w:val="0"/>
      <w:divBdr>
        <w:top w:val="none" w:sz="0" w:space="0" w:color="auto"/>
        <w:left w:val="none" w:sz="0" w:space="0" w:color="auto"/>
        <w:bottom w:val="none" w:sz="0" w:space="0" w:color="auto"/>
        <w:right w:val="none" w:sz="0" w:space="0" w:color="auto"/>
      </w:divBdr>
    </w:div>
    <w:div w:id="1300646628">
      <w:bodyDiv w:val="1"/>
      <w:marLeft w:val="0"/>
      <w:marRight w:val="0"/>
      <w:marTop w:val="0"/>
      <w:marBottom w:val="0"/>
      <w:divBdr>
        <w:top w:val="none" w:sz="0" w:space="0" w:color="auto"/>
        <w:left w:val="none" w:sz="0" w:space="0" w:color="auto"/>
        <w:bottom w:val="none" w:sz="0" w:space="0" w:color="auto"/>
        <w:right w:val="none" w:sz="0" w:space="0" w:color="auto"/>
      </w:divBdr>
    </w:div>
    <w:div w:id="1407385626">
      <w:bodyDiv w:val="1"/>
      <w:marLeft w:val="0"/>
      <w:marRight w:val="0"/>
      <w:marTop w:val="0"/>
      <w:marBottom w:val="0"/>
      <w:divBdr>
        <w:top w:val="none" w:sz="0" w:space="0" w:color="auto"/>
        <w:left w:val="none" w:sz="0" w:space="0" w:color="auto"/>
        <w:bottom w:val="none" w:sz="0" w:space="0" w:color="auto"/>
        <w:right w:val="none" w:sz="0" w:space="0" w:color="auto"/>
      </w:divBdr>
    </w:div>
    <w:div w:id="1663653914">
      <w:bodyDiv w:val="1"/>
      <w:marLeft w:val="0"/>
      <w:marRight w:val="0"/>
      <w:marTop w:val="0"/>
      <w:marBottom w:val="0"/>
      <w:divBdr>
        <w:top w:val="none" w:sz="0" w:space="0" w:color="auto"/>
        <w:left w:val="none" w:sz="0" w:space="0" w:color="auto"/>
        <w:bottom w:val="none" w:sz="0" w:space="0" w:color="auto"/>
        <w:right w:val="none" w:sz="0" w:space="0" w:color="auto"/>
      </w:divBdr>
    </w:div>
    <w:div w:id="1927375041">
      <w:bodyDiv w:val="1"/>
      <w:marLeft w:val="0"/>
      <w:marRight w:val="0"/>
      <w:marTop w:val="0"/>
      <w:marBottom w:val="0"/>
      <w:divBdr>
        <w:top w:val="none" w:sz="0" w:space="0" w:color="auto"/>
        <w:left w:val="none" w:sz="0" w:space="0" w:color="auto"/>
        <w:bottom w:val="none" w:sz="0" w:space="0" w:color="auto"/>
        <w:right w:val="none" w:sz="0" w:space="0" w:color="auto"/>
      </w:divBdr>
    </w:div>
    <w:div w:id="1950238724">
      <w:bodyDiv w:val="1"/>
      <w:marLeft w:val="0"/>
      <w:marRight w:val="0"/>
      <w:marTop w:val="0"/>
      <w:marBottom w:val="0"/>
      <w:divBdr>
        <w:top w:val="none" w:sz="0" w:space="0" w:color="auto"/>
        <w:left w:val="none" w:sz="0" w:space="0" w:color="auto"/>
        <w:bottom w:val="none" w:sz="0" w:space="0" w:color="auto"/>
        <w:right w:val="none" w:sz="0" w:space="0" w:color="auto"/>
      </w:divBdr>
    </w:div>
    <w:div w:id="21311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es.farnell.com" TargetMode="External"/><Relationship Id="rId13" Type="http://schemas.openxmlformats.org/officeDocument/2006/relationships/hyperlink" Target="http://www.element14.com/beagleboneblue" TargetMode="External"/><Relationship Id="rId18" Type="http://schemas.openxmlformats.org/officeDocument/2006/relationships/hyperlink" Target="http://sg.element14.co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mailto:freya@napierb2b.com" TargetMode="External"/><Relationship Id="rId7" Type="http://schemas.openxmlformats.org/officeDocument/2006/relationships/endnotes" Target="endnotes.xml"/><Relationship Id="rId12" Type="http://schemas.openxmlformats.org/officeDocument/2006/relationships/hyperlink" Target="http://sg.element14.com/" TargetMode="External"/><Relationship Id="rId17" Type="http://schemas.openxmlformats.org/officeDocument/2006/relationships/hyperlink" Target="http://www.newark.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arnell.com/" TargetMode="External"/><Relationship Id="rId20" Type="http://schemas.openxmlformats.org/officeDocument/2006/relationships/hyperlink" Target="http://www.premierfarnel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ark.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emierfarnell.com/" TargetMode="External"/><Relationship Id="rId23" Type="http://schemas.openxmlformats.org/officeDocument/2006/relationships/header" Target="header1.xml"/><Relationship Id="rId10" Type="http://schemas.openxmlformats.org/officeDocument/2006/relationships/hyperlink" Target="http://www.farnell.com/" TargetMode="External"/><Relationship Id="rId19" Type="http://schemas.openxmlformats.org/officeDocument/2006/relationships/hyperlink" Target="http://www.element14.com/community/community/legislation" TargetMode="External"/><Relationship Id="rId4" Type="http://schemas.openxmlformats.org/officeDocument/2006/relationships/settings" Target="settings.xml"/><Relationship Id="rId9" Type="http://schemas.openxmlformats.org/officeDocument/2006/relationships/hyperlink" Target="http://www.ti.com/product/am3358" TargetMode="External"/><Relationship Id="rId14" Type="http://schemas.openxmlformats.org/officeDocument/2006/relationships/hyperlink" Target="http://www.element14.com/news" TargetMode="External"/><Relationship Id="rId22" Type="http://schemas.openxmlformats.org/officeDocument/2006/relationships/hyperlink" Target="mailto:JPatterson@premierfarnell.com" TargetMode="External"/><Relationship Id="rId27"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AD2CB-011B-49F6-88DC-C9E667FFC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TechAdmin</dc:creator>
  <cp:lastModifiedBy>Holly</cp:lastModifiedBy>
  <cp:revision>5</cp:revision>
  <cp:lastPrinted>2016-09-06T14:11:00Z</cp:lastPrinted>
  <dcterms:created xsi:type="dcterms:W3CDTF">2017-03-13T10:29:00Z</dcterms:created>
  <dcterms:modified xsi:type="dcterms:W3CDTF">2017-03-13T21:12:00Z</dcterms:modified>
</cp:coreProperties>
</file>