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D7DE" w14:textId="77777777" w:rsidR="007577F8" w:rsidRPr="007577F8" w:rsidRDefault="00174504" w:rsidP="007577F8">
      <w:pPr>
        <w:pStyle w:val="Body"/>
        <w:shd w:val="clear" w:color="auto" w:fill="FFFFFF"/>
        <w:spacing w:after="0" w:line="240" w:lineRule="atLeast"/>
        <w:jc w:val="center"/>
        <w:rPr>
          <w:rFonts w:asciiTheme="minorHAnsi" w:hAnsiTheme="minorHAnsi" w:cstheme="minorHAnsi"/>
          <w:b/>
          <w:bCs/>
          <w:color w:val="auto"/>
          <w:sz w:val="28"/>
          <w:szCs w:val="28"/>
          <w:u w:color="404040"/>
        </w:rPr>
      </w:pPr>
      <w:r w:rsidRPr="000841CC">
        <w:rPr>
          <w:rFonts w:asciiTheme="minorHAnsi" w:hAnsiTheme="minorHAnsi"/>
          <w:b/>
          <w:bCs/>
          <w:color w:val="auto"/>
          <w:sz w:val="28"/>
          <w:szCs w:val="28"/>
          <w:u w:color="404040"/>
        </w:rPr>
        <w:t>Farnell element14 ergänzt Sortiment</w:t>
      </w:r>
      <w:r>
        <w:rPr>
          <w:rFonts w:asciiTheme="minorHAnsi" w:hAnsiTheme="minorHAnsi"/>
          <w:b/>
          <w:bCs/>
          <w:color w:val="auto"/>
          <w:sz w:val="28"/>
          <w:szCs w:val="28"/>
          <w:u w:color="404040"/>
        </w:rPr>
        <w:t xml:space="preserve"> um 3D-Tracking- und Gestensteuerungs-HAT „Flick HAT“ für Raspberry Pi- oder I2C-gestützte Geräte</w:t>
      </w:r>
    </w:p>
    <w:p w14:paraId="63CE5582" w14:textId="77777777" w:rsidR="007577F8" w:rsidRPr="007577F8" w:rsidRDefault="007577F8" w:rsidP="007577F8">
      <w:pPr>
        <w:pStyle w:val="Body"/>
        <w:shd w:val="clear" w:color="auto" w:fill="FFFFFF"/>
        <w:spacing w:after="0" w:line="240" w:lineRule="atLeast"/>
        <w:jc w:val="center"/>
        <w:rPr>
          <w:rFonts w:asciiTheme="minorHAnsi" w:hAnsiTheme="minorHAnsi" w:cstheme="minorHAnsi"/>
          <w:b/>
          <w:bCs/>
          <w:color w:val="auto"/>
          <w:sz w:val="28"/>
          <w:szCs w:val="28"/>
          <w:u w:color="404040"/>
        </w:rPr>
      </w:pPr>
    </w:p>
    <w:p w14:paraId="7DB351C9" w14:textId="3C26D5CF" w:rsidR="007577F8" w:rsidRPr="00641133" w:rsidRDefault="007577F8" w:rsidP="007577F8">
      <w:pPr>
        <w:spacing w:after="0" w:line="360" w:lineRule="auto"/>
        <w:rPr>
          <w:rFonts w:asciiTheme="minorHAnsi" w:eastAsia="Calibri" w:hAnsiTheme="minorHAnsi" w:cstheme="minorHAnsi"/>
          <w:color w:val="000000"/>
          <w:kern w:val="0"/>
          <w:sz w:val="22"/>
          <w:szCs w:val="22"/>
          <w:u w:color="000000"/>
          <w:bdr w:val="nil"/>
        </w:rPr>
      </w:pPr>
      <w:r w:rsidRPr="00641133">
        <w:rPr>
          <w:rFonts w:asciiTheme="minorHAnsi" w:hAnsiTheme="minorHAnsi" w:cstheme="minorHAnsi"/>
          <w:b/>
          <w:color w:val="000000"/>
          <w:sz w:val="22"/>
          <w:szCs w:val="22"/>
          <w:u w:color="000000"/>
          <w:bdr w:val="nil"/>
        </w:rPr>
        <w:t>Lon</w:t>
      </w:r>
      <w:r w:rsidR="008B3328" w:rsidRPr="00641133">
        <w:rPr>
          <w:rFonts w:asciiTheme="minorHAnsi" w:hAnsiTheme="minorHAnsi" w:cstheme="minorHAnsi"/>
          <w:b/>
          <w:color w:val="000000"/>
          <w:sz w:val="22"/>
          <w:szCs w:val="22"/>
          <w:u w:color="000000"/>
          <w:bdr w:val="nil"/>
        </w:rPr>
        <w:t>don,</w:t>
      </w:r>
      <w:r w:rsidR="00DE092E" w:rsidRPr="00641133">
        <w:rPr>
          <w:rFonts w:asciiTheme="minorHAnsi" w:hAnsiTheme="minorHAnsi" w:cstheme="minorHAnsi"/>
          <w:b/>
          <w:color w:val="000000"/>
          <w:sz w:val="22"/>
          <w:szCs w:val="22"/>
          <w:u w:color="000000"/>
          <w:bdr w:val="nil"/>
        </w:rPr>
        <w:t xml:space="preserve"> </w:t>
      </w:r>
      <w:r w:rsidR="00BD20F8" w:rsidRPr="00641133">
        <w:rPr>
          <w:rFonts w:asciiTheme="minorHAnsi" w:hAnsiTheme="minorHAnsi" w:cstheme="minorHAnsi"/>
          <w:b/>
          <w:color w:val="000000"/>
          <w:sz w:val="22"/>
          <w:szCs w:val="22"/>
          <w:u w:color="000000"/>
          <w:bdr w:val="nil"/>
        </w:rPr>
        <w:t xml:space="preserve">Vereinigtes Königreich </w:t>
      </w:r>
      <w:r w:rsidR="008B3328" w:rsidRPr="00641133">
        <w:rPr>
          <w:rFonts w:asciiTheme="minorHAnsi" w:hAnsiTheme="minorHAnsi" w:cstheme="minorHAnsi"/>
          <w:b/>
          <w:color w:val="000000"/>
          <w:sz w:val="22"/>
          <w:szCs w:val="22"/>
          <w:u w:color="000000"/>
          <w:bdr w:val="nil"/>
        </w:rPr>
        <w:t>– 4</w:t>
      </w:r>
      <w:r w:rsidRPr="00641133">
        <w:rPr>
          <w:rFonts w:asciiTheme="minorHAnsi" w:hAnsiTheme="minorHAnsi" w:cstheme="minorHAnsi"/>
          <w:b/>
          <w:color w:val="000000"/>
          <w:sz w:val="22"/>
          <w:szCs w:val="22"/>
          <w:u w:color="000000"/>
          <w:bdr w:val="nil"/>
        </w:rPr>
        <w:t>. Oktober 2017:</w:t>
      </w:r>
      <w:r w:rsidRPr="00641133">
        <w:rPr>
          <w:rFonts w:asciiTheme="minorHAnsi" w:hAnsiTheme="minorHAnsi" w:cstheme="minorHAnsi"/>
          <w:color w:val="000000"/>
          <w:sz w:val="22"/>
          <w:szCs w:val="22"/>
          <w:u w:color="000000"/>
          <w:bdr w:val="nil"/>
        </w:rPr>
        <w:t xml:space="preserve"> Farnell element14, der Development Distributor, bietet Kunden ab sofort das neueste 3D-Tracking- und Gestensteuerungs-HAT („Hardware on Top“) im Rahmen der Raspberry P</w:t>
      </w:r>
      <w:r w:rsidRPr="00641133">
        <w:rPr>
          <w:rFonts w:asciiTheme="minorHAnsi" w:hAnsiTheme="minorHAnsi" w:cstheme="minorHAnsi"/>
          <w:sz w:val="22"/>
          <w:szCs w:val="22"/>
        </w:rPr>
        <w:t xml:space="preserve"> i</w:t>
      </w:r>
      <w:r w:rsidRPr="00641133">
        <w:rPr>
          <w:rFonts w:asciiTheme="minorHAnsi" w:hAnsiTheme="minorHAnsi" w:cstheme="minorHAnsi"/>
          <w:sz w:val="22"/>
          <w:szCs w:val="22"/>
          <w:vertAlign w:val="superscript"/>
        </w:rPr>
        <w:t>™</w:t>
      </w:r>
      <w:r w:rsidRPr="00641133">
        <w:rPr>
          <w:rFonts w:asciiTheme="minorHAnsi" w:hAnsiTheme="minorHAnsi" w:cstheme="minorHAnsi"/>
          <w:sz w:val="22"/>
          <w:szCs w:val="22"/>
        </w:rPr>
        <w:t>-Zubehörreihe an</w:t>
      </w:r>
      <w:r w:rsidRPr="00641133">
        <w:rPr>
          <w:rFonts w:asciiTheme="minorHAnsi" w:hAnsiTheme="minorHAnsi" w:cstheme="minorHAnsi"/>
          <w:color w:val="000000"/>
          <w:sz w:val="22"/>
          <w:szCs w:val="22"/>
          <w:u w:color="000000"/>
          <w:bdr w:val="nil"/>
        </w:rPr>
        <w:t xml:space="preserve">. </w:t>
      </w:r>
    </w:p>
    <w:p w14:paraId="63558BFF" w14:textId="193E0703" w:rsidR="007577F8" w:rsidRPr="00641133" w:rsidRDefault="007577F8" w:rsidP="007577F8">
      <w:pPr>
        <w:spacing w:after="0" w:line="360" w:lineRule="auto"/>
        <w:rPr>
          <w:rFonts w:asciiTheme="minorHAnsi" w:eastAsia="Calibri" w:hAnsiTheme="minorHAnsi" w:cstheme="minorHAnsi"/>
          <w:color w:val="000000"/>
          <w:kern w:val="0"/>
          <w:sz w:val="22"/>
          <w:szCs w:val="22"/>
          <w:u w:color="000000"/>
          <w:bdr w:val="nil"/>
        </w:rPr>
      </w:pPr>
      <w:r w:rsidRPr="00641133">
        <w:rPr>
          <w:rFonts w:asciiTheme="minorHAnsi" w:hAnsiTheme="minorHAnsi" w:cstheme="minorHAnsi"/>
          <w:color w:val="000000"/>
          <w:sz w:val="22"/>
          <w:szCs w:val="22"/>
          <w:u w:color="000000"/>
          <w:bdr w:val="nil"/>
        </w:rPr>
        <w:t xml:space="preserve">Der </w:t>
      </w:r>
      <w:hyperlink r:id="rId8" w:history="1">
        <w:r w:rsidRPr="00641133">
          <w:rPr>
            <w:rStyle w:val="Hyperlink"/>
            <w:rFonts w:asciiTheme="minorHAnsi" w:hAnsiTheme="minorHAnsi" w:cstheme="minorHAnsi"/>
            <w:sz w:val="22"/>
            <w:szCs w:val="22"/>
            <w:u w:color="000000"/>
            <w:bdr w:val="nil"/>
          </w:rPr>
          <w:t>Flick HAT</w:t>
        </w:r>
      </w:hyperlink>
      <w:r w:rsidRPr="00641133">
        <w:rPr>
          <w:rFonts w:asciiTheme="minorHAnsi" w:hAnsiTheme="minorHAnsi" w:cstheme="minorHAnsi"/>
          <w:color w:val="000000"/>
          <w:sz w:val="22"/>
          <w:szCs w:val="22"/>
          <w:u w:color="000000"/>
          <w:bdr w:val="nil"/>
        </w:rPr>
        <w:t xml:space="preserve"> ermöglicht es Entwicklern, die Steuerungsoptionen für Raspberry Pi- und I2C-gestützte Projekte zu erweitern. So können Benutzer ihre Geräte ganz einfach bedienen, indem sie wischen, tippen oder ihr Handgelenk schütteln. Dank der 3D-Gestenerkennungstechnologie erkennt das System Gesten in bis zu 10 cm Entfernung – das ist doppelt so weit wie </w:t>
      </w:r>
      <w:r w:rsidR="00860F1E" w:rsidRPr="00641133">
        <w:rPr>
          <w:rFonts w:asciiTheme="minorHAnsi" w:hAnsiTheme="minorHAnsi" w:cstheme="minorHAnsi"/>
          <w:color w:val="000000"/>
          <w:sz w:val="22"/>
          <w:szCs w:val="22"/>
          <w:u w:color="000000"/>
          <w:bdr w:val="nil"/>
        </w:rPr>
        <w:t xml:space="preserve">bei </w:t>
      </w:r>
      <w:r w:rsidRPr="00641133">
        <w:rPr>
          <w:rFonts w:asciiTheme="minorHAnsi" w:hAnsiTheme="minorHAnsi" w:cstheme="minorHAnsi"/>
          <w:color w:val="000000"/>
          <w:sz w:val="22"/>
          <w:szCs w:val="22"/>
          <w:u w:color="000000"/>
          <w:bdr w:val="nil"/>
        </w:rPr>
        <w:t>ähnliche</w:t>
      </w:r>
      <w:r w:rsidR="00860F1E" w:rsidRPr="00641133">
        <w:rPr>
          <w:rFonts w:asciiTheme="minorHAnsi" w:hAnsiTheme="minorHAnsi" w:cstheme="minorHAnsi"/>
          <w:color w:val="000000"/>
          <w:sz w:val="22"/>
          <w:szCs w:val="22"/>
          <w:u w:color="000000"/>
          <w:bdr w:val="nil"/>
        </w:rPr>
        <w:t>n</w:t>
      </w:r>
      <w:r w:rsidRPr="00641133">
        <w:rPr>
          <w:rFonts w:asciiTheme="minorHAnsi" w:hAnsiTheme="minorHAnsi" w:cstheme="minorHAnsi"/>
          <w:color w:val="000000"/>
          <w:sz w:val="22"/>
          <w:szCs w:val="22"/>
          <w:u w:color="000000"/>
          <w:bdr w:val="nil"/>
        </w:rPr>
        <w:t xml:space="preserve"> Produkte</w:t>
      </w:r>
      <w:r w:rsidR="00860F1E" w:rsidRPr="00641133">
        <w:rPr>
          <w:rFonts w:asciiTheme="minorHAnsi" w:hAnsiTheme="minorHAnsi" w:cstheme="minorHAnsi"/>
          <w:color w:val="000000"/>
          <w:sz w:val="22"/>
          <w:szCs w:val="22"/>
          <w:u w:color="000000"/>
          <w:bdr w:val="nil"/>
        </w:rPr>
        <w:t>n</w:t>
      </w:r>
      <w:r w:rsidRPr="00641133">
        <w:rPr>
          <w:rFonts w:asciiTheme="minorHAnsi" w:hAnsiTheme="minorHAnsi" w:cstheme="minorHAnsi"/>
          <w:color w:val="000000"/>
          <w:sz w:val="22"/>
          <w:szCs w:val="22"/>
          <w:u w:color="000000"/>
          <w:bdr w:val="nil"/>
        </w:rPr>
        <w:t>. Damit erhalten Benutzer eine hochgradig flexible Lösung.</w:t>
      </w:r>
    </w:p>
    <w:p w14:paraId="63E898C4" w14:textId="77777777" w:rsidR="00174504" w:rsidRPr="00641133" w:rsidRDefault="00174504" w:rsidP="007577F8">
      <w:pPr>
        <w:spacing w:after="0" w:line="360" w:lineRule="auto"/>
        <w:rPr>
          <w:rFonts w:asciiTheme="minorHAnsi" w:eastAsia="Calibri" w:hAnsiTheme="minorHAnsi" w:cstheme="minorHAnsi"/>
          <w:color w:val="000000"/>
          <w:kern w:val="0"/>
          <w:sz w:val="22"/>
          <w:szCs w:val="22"/>
          <w:u w:color="000000"/>
          <w:bdr w:val="nil"/>
          <w:lang w:eastAsia="en-US" w:bidi="ar-SA"/>
        </w:rPr>
      </w:pPr>
    </w:p>
    <w:p w14:paraId="6D397CF4" w14:textId="77777777" w:rsidR="007577F8" w:rsidRPr="00641133" w:rsidRDefault="007577F8" w:rsidP="007577F8">
      <w:pPr>
        <w:spacing w:after="0" w:line="360" w:lineRule="auto"/>
        <w:rPr>
          <w:rFonts w:asciiTheme="minorHAnsi" w:eastAsia="Calibri" w:hAnsiTheme="minorHAnsi" w:cstheme="minorHAnsi"/>
          <w:color w:val="000000"/>
          <w:kern w:val="0"/>
          <w:sz w:val="22"/>
          <w:szCs w:val="22"/>
          <w:u w:color="000000"/>
          <w:bdr w:val="nil"/>
        </w:rPr>
      </w:pPr>
      <w:r w:rsidRPr="00641133">
        <w:rPr>
          <w:rFonts w:asciiTheme="minorHAnsi" w:hAnsiTheme="minorHAnsi" w:cstheme="minorHAnsi"/>
          <w:color w:val="000000"/>
          <w:sz w:val="22"/>
          <w:szCs w:val="22"/>
          <w:u w:color="000000"/>
          <w:bdr w:val="nil"/>
        </w:rPr>
        <w:t xml:space="preserve">Der Flick HAT ist mit modernster Nahfeldtechnologie ausgestattet. Damit kann er für die Steuerung von Computern, Fernsehern, Musiksystemen und zahlreichen anderen Geräten verwendet werden, selbst wenn diese durch nicht leitfähige Materialien wie Holz oder Acryl verdeckt sind. Zudem unterstützt der Flick HAT die Kommunikation per I2C. Durch eine lötfreie Installation ist das Gerät schnell einsatzbereit. Die Software-Bibliotheken ermöglichen es Entwicklern, alle Funktionen der 3D-Tracking- und Gestenerkennungstechnologie im vollen Umfang zu nutzen. </w:t>
      </w:r>
    </w:p>
    <w:p w14:paraId="517B901B" w14:textId="77777777" w:rsidR="007577F8" w:rsidRPr="00641133" w:rsidRDefault="007577F8" w:rsidP="000841CC">
      <w:pPr>
        <w:spacing w:after="0" w:line="240" w:lineRule="auto"/>
        <w:rPr>
          <w:rFonts w:asciiTheme="minorHAnsi" w:eastAsia="Calibri" w:hAnsiTheme="minorHAnsi" w:cstheme="minorHAnsi"/>
          <w:color w:val="000000"/>
          <w:kern w:val="0"/>
          <w:sz w:val="22"/>
          <w:szCs w:val="22"/>
          <w:u w:color="000000"/>
          <w:bdr w:val="nil"/>
          <w:lang w:eastAsia="en-US" w:bidi="ar-SA"/>
        </w:rPr>
      </w:pPr>
      <w:bookmarkStart w:id="0" w:name="_GoBack"/>
      <w:bookmarkEnd w:id="0"/>
    </w:p>
    <w:p w14:paraId="0C543234" w14:textId="4CB2DA85" w:rsidR="007577F8" w:rsidRPr="00641133" w:rsidRDefault="007577F8" w:rsidP="007577F8">
      <w:pPr>
        <w:spacing w:after="0" w:line="360" w:lineRule="auto"/>
        <w:rPr>
          <w:rFonts w:asciiTheme="minorHAnsi" w:eastAsia="Calibri" w:hAnsiTheme="minorHAnsi" w:cstheme="minorHAnsi"/>
          <w:color w:val="000000"/>
          <w:kern w:val="0"/>
          <w:sz w:val="22"/>
          <w:szCs w:val="22"/>
          <w:u w:color="000000"/>
          <w:bdr w:val="nil"/>
        </w:rPr>
      </w:pPr>
      <w:r w:rsidRPr="00641133">
        <w:rPr>
          <w:rFonts w:asciiTheme="minorHAnsi" w:hAnsiTheme="minorHAnsi" w:cstheme="minorHAnsi"/>
          <w:b/>
          <w:bCs/>
          <w:sz w:val="22"/>
          <w:szCs w:val="22"/>
          <w:u w:color="000000"/>
          <w:bdr w:val="nil"/>
        </w:rPr>
        <w:t>Steve Carr, Global Head of Marketing bei Premier Farnell, kommentierte den Flick HAT so:</w:t>
      </w:r>
      <w:r w:rsidRPr="00641133">
        <w:rPr>
          <w:rFonts w:asciiTheme="minorHAnsi" w:hAnsiTheme="minorHAnsi" w:cstheme="minorHAnsi"/>
          <w:color w:val="000000"/>
          <w:sz w:val="22"/>
          <w:szCs w:val="22"/>
          <w:u w:color="000000"/>
          <w:bdr w:val="nil"/>
        </w:rPr>
        <w:t xml:space="preserve"> „Mit dieser Ergänzung unseres Sortiments bieten wir bei Farnell element14 Entwicklern von IoT-Geräten einen noch größeren Funktionsumfang als je zuvor. Das schließt auch Geräte mit Steuerungsoptionen ein, die für gewöhnlich eher in das High-End-Segment für Verbrauchergeräte eingeordnet werden.“</w:t>
      </w:r>
    </w:p>
    <w:p w14:paraId="1516B8EE" w14:textId="77777777" w:rsidR="007577F8" w:rsidRPr="00641133" w:rsidRDefault="007577F8" w:rsidP="000841CC">
      <w:pPr>
        <w:spacing w:after="0" w:line="240" w:lineRule="auto"/>
        <w:rPr>
          <w:rFonts w:asciiTheme="minorHAnsi" w:eastAsia="Calibri" w:hAnsiTheme="minorHAnsi" w:cstheme="minorHAnsi"/>
          <w:color w:val="000000"/>
          <w:kern w:val="0"/>
          <w:sz w:val="22"/>
          <w:szCs w:val="22"/>
          <w:u w:color="000000"/>
          <w:bdr w:val="nil"/>
          <w:lang w:eastAsia="en-US" w:bidi="ar-SA"/>
        </w:rPr>
      </w:pPr>
    </w:p>
    <w:p w14:paraId="23C1333E" w14:textId="4FE34708" w:rsidR="007577F8" w:rsidRPr="00641133" w:rsidRDefault="007577F8" w:rsidP="007577F8">
      <w:pPr>
        <w:spacing w:after="0" w:line="360" w:lineRule="auto"/>
        <w:rPr>
          <w:rFonts w:asciiTheme="minorHAnsi" w:eastAsia="Calibri" w:hAnsiTheme="minorHAnsi" w:cstheme="minorHAnsi"/>
          <w:color w:val="000000"/>
          <w:kern w:val="0"/>
          <w:sz w:val="22"/>
          <w:szCs w:val="22"/>
          <w:u w:color="000000"/>
          <w:bdr w:val="nil"/>
        </w:rPr>
      </w:pPr>
      <w:r w:rsidRPr="00641133">
        <w:rPr>
          <w:rFonts w:asciiTheme="minorHAnsi" w:hAnsiTheme="minorHAnsi" w:cstheme="minorHAnsi"/>
          <w:color w:val="000000"/>
          <w:sz w:val="22"/>
          <w:szCs w:val="22"/>
          <w:u w:color="000000"/>
          <w:bdr w:val="nil"/>
        </w:rPr>
        <w:t>Die große Auswahl an Flick HAT-Varianten bietet kompatible Modelle für jedes Raspberry Pi-Board. So ist der Flick HAT mit dem Pi A+, dem B+, dem 2B und dem 3B kompatibel, während der Flick Large zusammen mit Raspberry Pi, Arduino, BeagleBone® und Genuino sowie jedem beliebigen I2C-fähigen Gerät verwendet werden kann. Das Raspberry Pi Zero wird vom Flick Zero unterstützt.</w:t>
      </w:r>
    </w:p>
    <w:p w14:paraId="45D78E84" w14:textId="77777777" w:rsidR="007577F8" w:rsidRPr="00641133" w:rsidRDefault="007577F8" w:rsidP="000841CC">
      <w:pPr>
        <w:spacing w:after="0" w:line="240" w:lineRule="auto"/>
        <w:rPr>
          <w:rFonts w:asciiTheme="minorHAnsi" w:eastAsia="Calibri" w:hAnsiTheme="minorHAnsi" w:cstheme="minorHAnsi"/>
          <w:color w:val="000000"/>
          <w:kern w:val="0"/>
          <w:sz w:val="22"/>
          <w:szCs w:val="22"/>
          <w:u w:color="000000"/>
          <w:bdr w:val="nil"/>
          <w:lang w:eastAsia="en-US" w:bidi="ar-SA"/>
        </w:rPr>
      </w:pPr>
    </w:p>
    <w:p w14:paraId="392B81FD" w14:textId="490D33C8" w:rsidR="00174504" w:rsidRDefault="007577F8" w:rsidP="007577F8">
      <w:pPr>
        <w:spacing w:after="0" w:line="360" w:lineRule="auto"/>
        <w:rPr>
          <w:rFonts w:asciiTheme="minorHAnsi" w:hAnsiTheme="minorHAnsi" w:cstheme="minorHAnsi"/>
          <w:color w:val="000000"/>
          <w:sz w:val="22"/>
          <w:szCs w:val="22"/>
          <w:u w:color="000000"/>
          <w:bdr w:val="nil"/>
        </w:rPr>
      </w:pPr>
      <w:r w:rsidRPr="00641133">
        <w:rPr>
          <w:rFonts w:asciiTheme="minorHAnsi" w:hAnsiTheme="minorHAnsi" w:cstheme="minorHAnsi"/>
          <w:color w:val="000000"/>
          <w:sz w:val="22"/>
          <w:szCs w:val="22"/>
          <w:u w:color="000000"/>
          <w:bdr w:val="nil"/>
        </w:rPr>
        <w:t xml:space="preserve">Der Flick HAT ist in Europa bei </w:t>
      </w:r>
      <w:hyperlink r:id="rId9" w:history="1">
        <w:r w:rsidRPr="00641133">
          <w:rPr>
            <w:rStyle w:val="Hyperlink"/>
            <w:rFonts w:asciiTheme="minorHAnsi" w:hAnsiTheme="minorHAnsi" w:cstheme="minorHAnsi"/>
            <w:sz w:val="22"/>
            <w:szCs w:val="22"/>
            <w:u w:color="000000"/>
            <w:bdr w:val="nil"/>
          </w:rPr>
          <w:t>Farnell element14</w:t>
        </w:r>
      </w:hyperlink>
      <w:r w:rsidRPr="00641133">
        <w:rPr>
          <w:rFonts w:asciiTheme="minorHAnsi" w:hAnsiTheme="minorHAnsi" w:cstheme="minorHAnsi"/>
          <w:color w:val="000000"/>
          <w:sz w:val="22"/>
          <w:szCs w:val="22"/>
          <w:u w:color="000000"/>
          <w:bdr w:val="nil"/>
        </w:rPr>
        <w:t xml:space="preserve">, in Großbritannien bei </w:t>
      </w:r>
      <w:hyperlink r:id="rId10" w:history="1">
        <w:r w:rsidRPr="00641133">
          <w:rPr>
            <w:rStyle w:val="Hyperlink"/>
            <w:rFonts w:asciiTheme="minorHAnsi" w:hAnsiTheme="minorHAnsi" w:cstheme="minorHAnsi"/>
            <w:sz w:val="22"/>
            <w:szCs w:val="22"/>
            <w:u w:color="000000"/>
            <w:bdr w:val="nil"/>
          </w:rPr>
          <w:t>CPC</w:t>
        </w:r>
      </w:hyperlink>
      <w:r w:rsidR="000841CC">
        <w:rPr>
          <w:rFonts w:asciiTheme="minorHAnsi" w:hAnsiTheme="minorHAnsi" w:cstheme="minorHAnsi"/>
          <w:color w:val="000000"/>
          <w:sz w:val="22"/>
          <w:szCs w:val="22"/>
          <w:u w:color="000000"/>
          <w:bdr w:val="nil"/>
        </w:rPr>
        <w:t>.</w:t>
      </w:r>
    </w:p>
    <w:p w14:paraId="1A8851EE" w14:textId="77777777" w:rsidR="000841CC" w:rsidRPr="00641133" w:rsidRDefault="000841CC" w:rsidP="007577F8">
      <w:pPr>
        <w:spacing w:after="0" w:line="360" w:lineRule="auto"/>
        <w:rPr>
          <w:rFonts w:asciiTheme="minorHAnsi" w:eastAsia="Calibri" w:hAnsiTheme="minorHAnsi" w:cstheme="minorHAnsi"/>
          <w:color w:val="000000"/>
          <w:kern w:val="0"/>
          <w:sz w:val="22"/>
          <w:szCs w:val="22"/>
          <w:u w:color="000000"/>
          <w:bdr w:val="nil"/>
        </w:rPr>
      </w:pPr>
    </w:p>
    <w:p w14:paraId="55269E5A" w14:textId="48490DD2" w:rsidR="00D17626" w:rsidRDefault="0033747F" w:rsidP="0033747F">
      <w:pPr>
        <w:spacing w:after="0"/>
        <w:jc w:val="center"/>
        <w:rPr>
          <w:rFonts w:asciiTheme="minorHAnsi" w:hAnsiTheme="minorHAnsi"/>
          <w:b/>
          <w:color w:val="000000"/>
          <w:sz w:val="22"/>
          <w:szCs w:val="22"/>
          <w:u w:color="000000"/>
          <w:bdr w:val="nil"/>
        </w:rPr>
      </w:pPr>
      <w:r>
        <w:rPr>
          <w:rFonts w:asciiTheme="minorHAnsi" w:hAnsiTheme="minorHAnsi"/>
          <w:b/>
          <w:color w:val="000000"/>
          <w:sz w:val="22"/>
          <w:szCs w:val="22"/>
          <w:u w:color="000000"/>
          <w:bdr w:val="nil"/>
        </w:rPr>
        <w:t>**Ende**</w:t>
      </w:r>
    </w:p>
    <w:p w14:paraId="542B812B" w14:textId="77777777" w:rsidR="00EE3E9B" w:rsidRPr="00C62786" w:rsidRDefault="00EE3E9B" w:rsidP="00EE3E9B">
      <w:pPr>
        <w:spacing w:after="0" w:line="240" w:lineRule="auto"/>
        <w:rPr>
          <w:rFonts w:asciiTheme="minorHAnsi" w:hAnsiTheme="minorHAnsi"/>
          <w:b/>
          <w:sz w:val="22"/>
          <w:szCs w:val="22"/>
          <w:u w:val="single"/>
        </w:rPr>
      </w:pPr>
      <w:r w:rsidRPr="00C62786">
        <w:rPr>
          <w:rFonts w:asciiTheme="minorHAnsi" w:hAnsiTheme="minorHAnsi"/>
          <w:b/>
          <w:sz w:val="22"/>
          <w:szCs w:val="22"/>
          <w:u w:val="single"/>
        </w:rPr>
        <w:lastRenderedPageBreak/>
        <w:t>Anmerkungen für Redakture</w:t>
      </w:r>
    </w:p>
    <w:p w14:paraId="24073F9D" w14:textId="77777777" w:rsidR="00EE3E9B" w:rsidRPr="00C62786" w:rsidRDefault="00EE3E9B" w:rsidP="00EE3E9B">
      <w:pPr>
        <w:spacing w:after="0" w:line="240" w:lineRule="auto"/>
        <w:rPr>
          <w:rFonts w:asciiTheme="minorHAnsi" w:hAnsiTheme="minorHAnsi"/>
          <w:b/>
          <w:sz w:val="22"/>
          <w:szCs w:val="22"/>
        </w:rPr>
      </w:pPr>
    </w:p>
    <w:p w14:paraId="45204094" w14:textId="77777777" w:rsidR="00EE3E9B" w:rsidRPr="00664898" w:rsidRDefault="00EE3E9B" w:rsidP="00EE3E9B">
      <w:pPr>
        <w:spacing w:after="0" w:line="240" w:lineRule="auto"/>
        <w:rPr>
          <w:rFonts w:asciiTheme="minorHAnsi" w:hAnsiTheme="minorHAnsi"/>
          <w:sz w:val="22"/>
          <w:szCs w:val="22"/>
        </w:rPr>
      </w:pPr>
      <w:r w:rsidRPr="00C62786">
        <w:rPr>
          <w:rFonts w:asciiTheme="minorHAnsi" w:hAnsiTheme="minorHAnsi"/>
          <w:sz w:val="22"/>
          <w:szCs w:val="22"/>
        </w:rPr>
        <w:t xml:space="preserve">Sie finden weitere Details und Bildmaterial zu dieser Pressemitteilung in unserem Newsroom: </w:t>
      </w:r>
      <w:hyperlink r:id="rId11" w:history="1">
        <w:r w:rsidRPr="00C62786">
          <w:rPr>
            <w:rStyle w:val="Hyperlink"/>
            <w:rFonts w:asciiTheme="minorHAnsi" w:hAnsiTheme="minorHAnsi"/>
            <w:sz w:val="22"/>
            <w:szCs w:val="22"/>
          </w:rPr>
          <w:t>www.element14.com/news</w:t>
        </w:r>
      </w:hyperlink>
    </w:p>
    <w:p w14:paraId="015A3FBE" w14:textId="77777777" w:rsidR="00EE3E9B" w:rsidRPr="00C62786" w:rsidRDefault="00EE3E9B" w:rsidP="00EE3E9B">
      <w:pPr>
        <w:spacing w:after="0" w:line="240" w:lineRule="auto"/>
        <w:rPr>
          <w:rFonts w:asciiTheme="minorHAnsi" w:hAnsiTheme="minorHAnsi"/>
          <w:sz w:val="22"/>
          <w:szCs w:val="22"/>
        </w:rPr>
      </w:pPr>
    </w:p>
    <w:p w14:paraId="7E4C048E" w14:textId="77777777" w:rsidR="00EE3E9B" w:rsidRPr="00C62786" w:rsidRDefault="00EE3E9B" w:rsidP="00EE3E9B">
      <w:pPr>
        <w:spacing w:after="0" w:line="240" w:lineRule="auto"/>
        <w:rPr>
          <w:rFonts w:asciiTheme="minorHAnsi" w:hAnsiTheme="minorHAnsi"/>
          <w:b/>
          <w:bCs/>
          <w:sz w:val="22"/>
          <w:szCs w:val="22"/>
        </w:rPr>
      </w:pPr>
      <w:r w:rsidRPr="00C62786">
        <w:rPr>
          <w:rFonts w:asciiTheme="minorHAnsi" w:hAnsiTheme="minorHAnsi"/>
          <w:b/>
          <w:bCs/>
          <w:sz w:val="22"/>
          <w:szCs w:val="22"/>
        </w:rPr>
        <w:t>Über uns</w:t>
      </w:r>
    </w:p>
    <w:p w14:paraId="4557C60E" w14:textId="77777777" w:rsidR="00EE3E9B" w:rsidRPr="00C62786" w:rsidRDefault="00EE3E9B" w:rsidP="00EE3E9B">
      <w:pPr>
        <w:spacing w:after="0" w:line="240" w:lineRule="auto"/>
        <w:rPr>
          <w:rFonts w:asciiTheme="minorHAnsi" w:hAnsiTheme="minorHAnsi"/>
          <w:b/>
          <w:bCs/>
          <w:sz w:val="22"/>
          <w:szCs w:val="22"/>
          <w:u w:val="single"/>
        </w:rPr>
      </w:pPr>
    </w:p>
    <w:p w14:paraId="5355DFE0" w14:textId="77777777" w:rsidR="00EE3E9B" w:rsidRDefault="000841CC" w:rsidP="00EE3E9B">
      <w:pPr>
        <w:spacing w:after="0" w:line="240" w:lineRule="auto"/>
        <w:rPr>
          <w:rFonts w:asciiTheme="minorHAnsi" w:hAnsiTheme="minorHAnsi"/>
          <w:sz w:val="22"/>
          <w:szCs w:val="22"/>
        </w:rPr>
      </w:pPr>
      <w:hyperlink r:id="rId12" w:history="1">
        <w:r w:rsidR="00EE3E9B" w:rsidRPr="00961364">
          <w:rPr>
            <w:rStyle w:val="Hyperlink"/>
            <w:rFonts w:asciiTheme="minorHAnsi" w:hAnsiTheme="minorHAnsi" w:cs="Arial Unicode MS"/>
            <w:sz w:val="22"/>
            <w:szCs w:val="22"/>
          </w:rPr>
          <w:t>Farnell element14</w:t>
        </w:r>
      </w:hyperlink>
      <w:r w:rsidR="00EE3E9B" w:rsidRPr="00C62786">
        <w:rPr>
          <w:rFonts w:asciiTheme="minorHAnsi" w:hAnsiTheme="minorHAnsi"/>
          <w:sz w:val="22"/>
          <w:szCs w:val="22"/>
        </w:rPr>
        <w:t xml:space="preserve"> gehört zur </w:t>
      </w:r>
      <w:hyperlink r:id="rId13" w:history="1">
        <w:r w:rsidR="00EE3E9B" w:rsidRPr="00C62786">
          <w:rPr>
            <w:rStyle w:val="Hyperlink"/>
            <w:rFonts w:asciiTheme="minorHAnsi" w:hAnsiTheme="minorHAnsi"/>
            <w:sz w:val="22"/>
            <w:szCs w:val="22"/>
          </w:rPr>
          <w:t xml:space="preserve">Premier Farnell </w:t>
        </w:r>
      </w:hyperlink>
      <w:r w:rsidR="00EE3E9B" w:rsidRPr="00C62786">
        <w:rPr>
          <w:rFonts w:asciiTheme="minorHAnsi" w:hAnsiTheme="minorHAnsi"/>
          <w:sz w:val="22"/>
          <w:szCs w:val="22"/>
        </w:rPr>
        <w:t xml:space="preserve">-Unternehmensgruppe, einem weltweiten Technologieführer mit über 80 Jahren Erfahrung im High-Service-Vertrieb von Technologieprodukten und Lösungen für die Konzeption, Fertigung, Wartung und Reparatur von elektronischen Systemen. Als marktführender </w:t>
      </w:r>
      <w:r w:rsidR="00EE3E9B" w:rsidRPr="00162AF3">
        <w:rPr>
          <w:rFonts w:asciiTheme="minorHAnsi" w:hAnsiTheme="minorHAnsi"/>
          <w:sz w:val="22"/>
          <w:szCs w:val="22"/>
        </w:rPr>
        <w:t>der Development Distributor</w:t>
      </w:r>
      <w:r w:rsidR="00EE3E9B">
        <w:rPr>
          <w:rFonts w:asciiTheme="minorHAnsi" w:hAnsiTheme="minorHAnsi"/>
          <w:sz w:val="22"/>
          <w:szCs w:val="22"/>
        </w:rPr>
        <w:t xml:space="preserve"> </w:t>
      </w:r>
      <w:r w:rsidR="00EE3E9B" w:rsidRPr="00C62786">
        <w:rPr>
          <w:rFonts w:asciiTheme="minorHAnsi" w:hAnsiTheme="minorHAnsi"/>
          <w:sz w:val="22"/>
          <w:szCs w:val="22"/>
        </w:rPr>
        <w:t>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14:paraId="207A7795" w14:textId="77777777" w:rsidR="00EE3E9B" w:rsidRPr="00C62786" w:rsidRDefault="00EE3E9B" w:rsidP="00EE3E9B">
      <w:pPr>
        <w:spacing w:after="0" w:line="240" w:lineRule="auto"/>
        <w:rPr>
          <w:rFonts w:asciiTheme="minorHAnsi" w:hAnsiTheme="minorHAnsi"/>
          <w:sz w:val="22"/>
          <w:szCs w:val="22"/>
        </w:rPr>
      </w:pPr>
    </w:p>
    <w:p w14:paraId="154A557D" w14:textId="77777777" w:rsidR="00EE3E9B" w:rsidRPr="00C62786" w:rsidRDefault="00EE3E9B" w:rsidP="00EE3E9B">
      <w:pPr>
        <w:spacing w:after="0" w:line="240" w:lineRule="auto"/>
        <w:rPr>
          <w:rFonts w:asciiTheme="minorHAnsi" w:hAnsiTheme="minorHAnsi"/>
          <w:sz w:val="22"/>
          <w:szCs w:val="22"/>
          <w:shd w:val="clear" w:color="auto" w:fill="FFFFFF"/>
        </w:rPr>
      </w:pPr>
      <w:r w:rsidRPr="00B45F98">
        <w:rPr>
          <w:rFonts w:asciiTheme="minorHAnsi" w:hAnsiTheme="minorHAnsi"/>
          <w:sz w:val="22"/>
          <w:szCs w:val="22"/>
        </w:rPr>
        <w:t xml:space="preserve">Premier Farnell ist ein Geschäftsbereich von der Avnet, Inc., </w:t>
      </w:r>
      <w:r w:rsidRPr="00C62786">
        <w:rPr>
          <w:rFonts w:asciiTheme="minorHAnsi" w:hAnsiTheme="minorHAnsi"/>
          <w:sz w:val="22"/>
          <w:szCs w:val="22"/>
          <w:shd w:val="clear" w:color="auto" w:fill="FFFFFF"/>
        </w:rPr>
        <w:t xml:space="preserve">(Börsencode an der New Yorker Börse NYSE:AVT). Premier Farnell firmiert in Europa unter </w:t>
      </w:r>
      <w:r w:rsidRPr="00C62786">
        <w:rPr>
          <w:rFonts w:asciiTheme="minorHAnsi" w:hAnsiTheme="minorHAnsi"/>
          <w:sz w:val="22"/>
          <w:szCs w:val="22"/>
        </w:rPr>
        <w:t> </w:t>
      </w:r>
      <w:hyperlink r:id="rId14" w:history="1">
        <w:r w:rsidRPr="00C62786">
          <w:rPr>
            <w:rStyle w:val="Hyperlink"/>
            <w:rFonts w:asciiTheme="minorHAnsi" w:hAnsiTheme="minorHAnsi"/>
            <w:sz w:val="22"/>
            <w:szCs w:val="22"/>
          </w:rPr>
          <w:t>Farnell element14</w:t>
        </w:r>
      </w:hyperlink>
      <w:r w:rsidRPr="00C62786">
        <w:rPr>
          <w:rFonts w:asciiTheme="minorHAnsi" w:hAnsiTheme="minorHAnsi"/>
          <w:sz w:val="22"/>
          <w:szCs w:val="22"/>
        </w:rPr>
        <w:t> , unter </w:t>
      </w:r>
      <w:hyperlink r:id="rId15" w:history="1">
        <w:r w:rsidRPr="00C62786">
          <w:rPr>
            <w:rStyle w:val="Hyperlink"/>
            <w:rFonts w:asciiTheme="minorHAnsi" w:hAnsiTheme="minorHAnsi"/>
            <w:sz w:val="22"/>
            <w:szCs w:val="22"/>
          </w:rPr>
          <w:t>Newark element14</w:t>
        </w:r>
      </w:hyperlink>
      <w:r w:rsidRPr="00C62786">
        <w:rPr>
          <w:rFonts w:asciiTheme="minorHAnsi" w:hAnsiTheme="minorHAnsi"/>
          <w:sz w:val="22"/>
          <w:szCs w:val="22"/>
        </w:rPr>
        <w:t xml:space="preserve"> in Nordamerika und unter </w:t>
      </w:r>
      <w:hyperlink r:id="rId16" w:history="1">
        <w:r w:rsidRPr="00C62786">
          <w:rPr>
            <w:rStyle w:val="Hyperlink"/>
            <w:rFonts w:asciiTheme="minorHAnsi" w:hAnsiTheme="minorHAnsi"/>
            <w:sz w:val="22"/>
            <w:szCs w:val="22"/>
          </w:rPr>
          <w:t>element14</w:t>
        </w:r>
      </w:hyperlink>
      <w:r w:rsidRPr="00C62786">
        <w:rPr>
          <w:rFonts w:asciiTheme="minorHAnsi" w:hAnsiTheme="minorHAnsi"/>
          <w:sz w:val="22"/>
          <w:szCs w:val="22"/>
        </w:rPr>
        <w:t> im Asien-Pazifik-Raum</w:t>
      </w:r>
      <w:r w:rsidRPr="00C62786">
        <w:rPr>
          <w:rFonts w:asciiTheme="minorHAnsi" w:hAnsiTheme="minorHAnsi"/>
          <w:sz w:val="22"/>
          <w:szCs w:val="22"/>
          <w:shd w:val="clear" w:color="auto" w:fill="FFFFFF"/>
        </w:rPr>
        <w:t>.</w:t>
      </w:r>
      <w:r w:rsidRPr="00C62786">
        <w:rPr>
          <w:rFonts w:asciiTheme="minorHAnsi" w:hAnsiTheme="minorHAnsi"/>
          <w:sz w:val="22"/>
          <w:szCs w:val="22"/>
        </w:rPr>
        <w:t xml:space="preserve"> Die Premier Farnell-Gruppe wird von einer weltumspannenden Lieferkette unterstützt, die 3500 Lieferanten umfasst und verfügt über ein umfassendes Bestandsprofil, das mit dem Ziel entwickelt wurde, die Bedarfe innovativer Kunden an jedem Ort der Welt zu planen und zu decken.</w:t>
      </w:r>
    </w:p>
    <w:p w14:paraId="5FBE6564" w14:textId="77777777" w:rsidR="00EE3E9B" w:rsidRDefault="00EE3E9B" w:rsidP="00EE3E9B">
      <w:pPr>
        <w:shd w:val="clear" w:color="auto" w:fill="FFFFFF"/>
        <w:spacing w:after="0" w:line="240" w:lineRule="auto"/>
        <w:rPr>
          <w:rFonts w:asciiTheme="minorHAnsi" w:hAnsiTheme="minorHAnsi"/>
          <w:sz w:val="22"/>
          <w:szCs w:val="22"/>
        </w:rPr>
      </w:pPr>
    </w:p>
    <w:p w14:paraId="26448406" w14:textId="77777777" w:rsidR="00EE3E9B" w:rsidRPr="00C62786" w:rsidRDefault="00EE3E9B" w:rsidP="00EE3E9B">
      <w:pPr>
        <w:shd w:val="clear" w:color="auto" w:fill="FFFFFF"/>
        <w:spacing w:after="0" w:line="240" w:lineRule="auto"/>
        <w:rPr>
          <w:rFonts w:asciiTheme="minorHAnsi" w:hAnsiTheme="minorHAnsi"/>
          <w:sz w:val="22"/>
          <w:szCs w:val="22"/>
        </w:rPr>
      </w:pPr>
    </w:p>
    <w:p w14:paraId="2D8993BA" w14:textId="77777777" w:rsidR="00EE3E9B" w:rsidRDefault="00EE3E9B" w:rsidP="00EE3E9B">
      <w:pPr>
        <w:shd w:val="clear" w:color="auto" w:fill="FFFFFF"/>
        <w:spacing w:after="0" w:line="240" w:lineRule="auto"/>
        <w:rPr>
          <w:rStyle w:val="Hyperlink"/>
          <w:rFonts w:asciiTheme="minorHAnsi" w:hAnsiTheme="minorHAnsi"/>
          <w:sz w:val="22"/>
          <w:szCs w:val="22"/>
        </w:rPr>
      </w:pPr>
      <w:r w:rsidRPr="00C62786">
        <w:rPr>
          <w:rFonts w:asciiTheme="minorHAnsi" w:hAnsiTheme="minorHAnsi"/>
          <w:sz w:val="22"/>
          <w:szCs w:val="22"/>
        </w:rPr>
        <w:t xml:space="preserve">Weitere Informationen finden Sie auf unserer Homepage unter </w:t>
      </w:r>
      <w:hyperlink r:id="rId17" w:history="1">
        <w:r w:rsidRPr="00C62786">
          <w:rPr>
            <w:rStyle w:val="Hyperlink"/>
            <w:rFonts w:asciiTheme="minorHAnsi" w:hAnsiTheme="minorHAnsi"/>
            <w:sz w:val="22"/>
            <w:szCs w:val="22"/>
          </w:rPr>
          <w:t>http://www.premierfarnell.com</w:t>
        </w:r>
      </w:hyperlink>
    </w:p>
    <w:p w14:paraId="11F50D3B" w14:textId="77777777" w:rsidR="00EE3E9B" w:rsidRPr="00C62786" w:rsidRDefault="00EE3E9B" w:rsidP="00EE3E9B">
      <w:pPr>
        <w:shd w:val="clear" w:color="auto" w:fill="FFFFFF"/>
        <w:spacing w:after="0" w:line="240" w:lineRule="auto"/>
        <w:rPr>
          <w:rFonts w:asciiTheme="minorHAnsi" w:hAnsiTheme="minorHAnsi"/>
          <w:sz w:val="22"/>
          <w:szCs w:val="22"/>
        </w:rPr>
      </w:pPr>
    </w:p>
    <w:p w14:paraId="01094EEE" w14:textId="77777777" w:rsidR="00EE3E9B" w:rsidRPr="00C62786" w:rsidRDefault="00EE3E9B" w:rsidP="00EE3E9B">
      <w:pPr>
        <w:pStyle w:val="ColorfulList-Accent11"/>
        <w:spacing w:after="0" w:line="240" w:lineRule="auto"/>
        <w:ind w:left="0"/>
        <w:rPr>
          <w:rFonts w:asciiTheme="minorHAnsi" w:hAnsiTheme="minorHAnsi" w:cs="Arial"/>
          <w:color w:val="000000"/>
        </w:rPr>
      </w:pPr>
      <w:r w:rsidRPr="00C62786">
        <w:rPr>
          <w:rFonts w:asciiTheme="minorHAnsi" w:hAnsiTheme="minorHAnsi" w:cs="Arial"/>
          <w:b/>
          <w:bCs/>
        </w:rPr>
        <w:t>PR-Agentur für Europa:</w:t>
      </w:r>
      <w:r w:rsidRPr="00C62786">
        <w:rPr>
          <w:rFonts w:asciiTheme="minorHAnsi" w:hAnsiTheme="minorHAnsi" w:cs="Arial"/>
          <w:b/>
          <w:color w:val="000000"/>
          <w:u w:val="single"/>
        </w:rPr>
        <w:t xml:space="preserve"> </w:t>
      </w:r>
    </w:p>
    <w:p w14:paraId="5D25A04E" w14:textId="77777777" w:rsidR="00EE3E9B" w:rsidRPr="00C62786" w:rsidRDefault="00EE3E9B" w:rsidP="00EE3E9B">
      <w:pPr>
        <w:spacing w:after="0" w:line="240" w:lineRule="auto"/>
        <w:rPr>
          <w:rFonts w:asciiTheme="minorHAnsi" w:hAnsiTheme="minorHAnsi" w:cs="Arial"/>
          <w:b/>
          <w:bCs/>
          <w:sz w:val="22"/>
          <w:szCs w:val="22"/>
        </w:rPr>
      </w:pPr>
      <w:r w:rsidRPr="00C62786">
        <w:rPr>
          <w:rFonts w:asciiTheme="minorHAnsi" w:hAnsiTheme="minorHAnsi" w:cs="Arial"/>
          <w:b/>
          <w:bCs/>
          <w:sz w:val="22"/>
          <w:szCs w:val="22"/>
        </w:rPr>
        <w:t>Freya Ward</w:t>
      </w:r>
    </w:p>
    <w:p w14:paraId="0783B1BF" w14:textId="77777777" w:rsidR="00EE3E9B" w:rsidRPr="00C62786" w:rsidRDefault="00EE3E9B" w:rsidP="00EE3E9B">
      <w:pPr>
        <w:spacing w:after="0" w:line="240" w:lineRule="auto"/>
        <w:rPr>
          <w:rFonts w:asciiTheme="minorHAnsi" w:hAnsiTheme="minorHAnsi"/>
          <w:b/>
          <w:sz w:val="22"/>
          <w:szCs w:val="22"/>
        </w:rPr>
      </w:pPr>
      <w:r w:rsidRPr="00C62786">
        <w:rPr>
          <w:rFonts w:asciiTheme="minorHAnsi" w:hAnsiTheme="minorHAnsi"/>
          <w:b/>
          <w:sz w:val="22"/>
          <w:szCs w:val="22"/>
        </w:rPr>
        <w:t>Napier Partnership</w:t>
      </w:r>
    </w:p>
    <w:p w14:paraId="6246B06B" w14:textId="77777777" w:rsidR="00EE3E9B" w:rsidRPr="00C62786" w:rsidRDefault="00EE3E9B" w:rsidP="00EE3E9B">
      <w:pPr>
        <w:spacing w:after="0" w:line="240" w:lineRule="auto"/>
        <w:rPr>
          <w:rFonts w:asciiTheme="minorHAnsi" w:hAnsiTheme="minorHAnsi"/>
          <w:sz w:val="22"/>
          <w:szCs w:val="22"/>
        </w:rPr>
      </w:pPr>
      <w:r w:rsidRPr="00C62786">
        <w:rPr>
          <w:rFonts w:asciiTheme="minorHAnsi" w:hAnsiTheme="minorHAnsi"/>
          <w:sz w:val="22"/>
          <w:szCs w:val="22"/>
        </w:rPr>
        <w:t>Tel: +44 1243 531123</w:t>
      </w:r>
    </w:p>
    <w:p w14:paraId="4CEAF660" w14:textId="77777777" w:rsidR="00EE3E9B" w:rsidRPr="00C62786" w:rsidRDefault="00EE3E9B" w:rsidP="00EE3E9B">
      <w:pPr>
        <w:spacing w:after="0" w:line="240" w:lineRule="auto"/>
        <w:rPr>
          <w:rStyle w:val="Hyperlink"/>
          <w:rFonts w:asciiTheme="minorHAnsi" w:hAnsiTheme="minorHAnsi"/>
          <w:sz w:val="22"/>
          <w:szCs w:val="22"/>
        </w:rPr>
      </w:pPr>
      <w:r w:rsidRPr="00C62786">
        <w:rPr>
          <w:rFonts w:asciiTheme="minorHAnsi" w:hAnsiTheme="minorHAnsi"/>
          <w:sz w:val="22"/>
          <w:szCs w:val="22"/>
        </w:rPr>
        <w:t xml:space="preserve">Email: </w:t>
      </w:r>
      <w:hyperlink r:id="rId18" w:history="1">
        <w:r w:rsidRPr="00C62786">
          <w:rPr>
            <w:rStyle w:val="Hyperlink"/>
            <w:rFonts w:asciiTheme="minorHAnsi" w:hAnsiTheme="minorHAnsi"/>
            <w:sz w:val="22"/>
            <w:szCs w:val="22"/>
          </w:rPr>
          <w:t>freya@napierb2b.com</w:t>
        </w:r>
      </w:hyperlink>
    </w:p>
    <w:p w14:paraId="6CFAA43A" w14:textId="77777777" w:rsidR="00EE3E9B" w:rsidRPr="00C62786" w:rsidRDefault="00EE3E9B" w:rsidP="00EE3E9B">
      <w:pPr>
        <w:spacing w:after="0" w:line="240" w:lineRule="auto"/>
        <w:rPr>
          <w:rFonts w:asciiTheme="minorHAnsi" w:hAnsiTheme="minorHAnsi"/>
          <w:b/>
          <w:sz w:val="22"/>
          <w:szCs w:val="22"/>
        </w:rPr>
      </w:pPr>
    </w:p>
    <w:p w14:paraId="667B3FBA" w14:textId="77777777" w:rsidR="00EE3E9B" w:rsidRPr="00C42FD4" w:rsidRDefault="00EE3E9B" w:rsidP="00EE3E9B">
      <w:pPr>
        <w:spacing w:after="0" w:line="240" w:lineRule="auto"/>
        <w:rPr>
          <w:rFonts w:asciiTheme="minorHAnsi" w:hAnsiTheme="minorHAnsi" w:cs="Arial"/>
          <w:b/>
          <w:bCs/>
          <w:sz w:val="22"/>
          <w:szCs w:val="22"/>
        </w:rPr>
      </w:pPr>
      <w:r w:rsidRPr="00C42FD4">
        <w:rPr>
          <w:rFonts w:asciiTheme="minorHAnsi" w:hAnsiTheme="minorHAnsi" w:cs="Arial"/>
          <w:b/>
          <w:bCs/>
          <w:sz w:val="22"/>
          <w:szCs w:val="22"/>
        </w:rPr>
        <w:t>Premier Farnell:</w:t>
      </w:r>
    </w:p>
    <w:p w14:paraId="2148A9C0" w14:textId="77777777" w:rsidR="00EE3E9B" w:rsidRPr="00C42FD4" w:rsidRDefault="00EE3E9B" w:rsidP="00EE3E9B">
      <w:pPr>
        <w:spacing w:after="0" w:line="240" w:lineRule="auto"/>
        <w:rPr>
          <w:rFonts w:asciiTheme="minorHAnsi" w:hAnsiTheme="minorHAnsi" w:cs="Arial"/>
          <w:b/>
          <w:bCs/>
          <w:sz w:val="22"/>
          <w:szCs w:val="22"/>
        </w:rPr>
      </w:pPr>
      <w:r w:rsidRPr="00C42FD4">
        <w:rPr>
          <w:rFonts w:asciiTheme="minorHAnsi" w:hAnsiTheme="minorHAnsi" w:cs="Arial"/>
          <w:b/>
          <w:bCs/>
          <w:sz w:val="22"/>
          <w:szCs w:val="22"/>
        </w:rPr>
        <w:t>Holly Smart</w:t>
      </w:r>
    </w:p>
    <w:p w14:paraId="7BA4E2CB" w14:textId="77777777" w:rsidR="00EE3E9B" w:rsidRPr="00C42FD4" w:rsidRDefault="00EE3E9B" w:rsidP="00EE3E9B">
      <w:pPr>
        <w:spacing w:after="0" w:line="240" w:lineRule="auto"/>
        <w:rPr>
          <w:rFonts w:asciiTheme="minorHAnsi" w:hAnsiTheme="minorHAnsi" w:cs="Arial"/>
          <w:b/>
          <w:bCs/>
          <w:sz w:val="22"/>
          <w:szCs w:val="22"/>
        </w:rPr>
      </w:pPr>
      <w:r w:rsidRPr="00C42FD4">
        <w:rPr>
          <w:rFonts w:asciiTheme="minorHAnsi" w:hAnsiTheme="minorHAnsi" w:cs="Arial"/>
          <w:b/>
          <w:bCs/>
          <w:sz w:val="22"/>
          <w:szCs w:val="22"/>
        </w:rPr>
        <w:t>Head of PR and External Communications</w:t>
      </w:r>
    </w:p>
    <w:p w14:paraId="7F9D80DA" w14:textId="77777777" w:rsidR="00EE3E9B" w:rsidRPr="00C42FD4" w:rsidRDefault="00EE3E9B" w:rsidP="00EE3E9B">
      <w:pPr>
        <w:spacing w:after="0" w:line="240" w:lineRule="auto"/>
        <w:rPr>
          <w:rFonts w:asciiTheme="minorHAnsi" w:hAnsiTheme="minorHAnsi" w:cs="Arial"/>
          <w:bCs/>
          <w:sz w:val="22"/>
          <w:szCs w:val="22"/>
        </w:rPr>
      </w:pPr>
      <w:r w:rsidRPr="00C42FD4">
        <w:rPr>
          <w:rFonts w:asciiTheme="minorHAnsi" w:hAnsiTheme="minorHAnsi" w:cs="Arial"/>
          <w:bCs/>
          <w:sz w:val="22"/>
          <w:szCs w:val="22"/>
        </w:rPr>
        <w:t>Tel: +44 113 2485188</w:t>
      </w:r>
    </w:p>
    <w:p w14:paraId="586515D1" w14:textId="77777777" w:rsidR="00EE3E9B" w:rsidRPr="00C42FD4" w:rsidRDefault="00EE3E9B" w:rsidP="00EE3E9B">
      <w:pPr>
        <w:spacing w:after="0" w:line="240" w:lineRule="auto"/>
        <w:rPr>
          <w:rFonts w:asciiTheme="minorHAnsi" w:hAnsiTheme="minorHAnsi" w:cs="Arial"/>
          <w:color w:val="000000"/>
          <w:sz w:val="22"/>
          <w:szCs w:val="22"/>
          <w:u w:val="single"/>
          <w:lang w:val="en-GB"/>
        </w:rPr>
      </w:pPr>
      <w:r w:rsidRPr="00C42FD4">
        <w:rPr>
          <w:rFonts w:asciiTheme="minorHAnsi" w:hAnsiTheme="minorHAnsi" w:cs="Arial"/>
          <w:bCs/>
          <w:sz w:val="22"/>
          <w:szCs w:val="22"/>
        </w:rPr>
        <w:t>Email:</w:t>
      </w:r>
      <w:r w:rsidRPr="00C42FD4">
        <w:rPr>
          <w:rFonts w:asciiTheme="minorHAnsi" w:hAnsiTheme="minorHAnsi" w:cs="Arial"/>
          <w:b/>
          <w:bCs/>
          <w:sz w:val="22"/>
          <w:szCs w:val="22"/>
        </w:rPr>
        <w:t> </w:t>
      </w:r>
      <w:hyperlink r:id="rId19" w:history="1">
        <w:r w:rsidRPr="00C42FD4">
          <w:rPr>
            <w:rStyle w:val="Hyperlink"/>
            <w:rFonts w:asciiTheme="minorHAnsi" w:hAnsiTheme="minorHAnsi" w:cs="Arial"/>
            <w:sz w:val="22"/>
            <w:szCs w:val="22"/>
          </w:rPr>
          <w:t>hsmart@premierfarnell.com</w:t>
        </w:r>
      </w:hyperlink>
      <w:r w:rsidRPr="00C42FD4">
        <w:rPr>
          <w:rFonts w:asciiTheme="minorHAnsi" w:hAnsiTheme="minorHAnsi" w:cs="Arial"/>
          <w:bCs/>
          <w:sz w:val="22"/>
          <w:szCs w:val="22"/>
        </w:rPr>
        <w:t xml:space="preserve">  </w:t>
      </w:r>
    </w:p>
    <w:p w14:paraId="3902DF0C" w14:textId="77777777" w:rsidR="00EE3E9B" w:rsidRPr="00C62786" w:rsidRDefault="00EE3E9B" w:rsidP="00EE3E9B">
      <w:pPr>
        <w:spacing w:after="0" w:line="240" w:lineRule="auto"/>
        <w:rPr>
          <w:rFonts w:asciiTheme="minorHAnsi" w:hAnsiTheme="minorHAnsi"/>
          <w:sz w:val="22"/>
          <w:szCs w:val="22"/>
        </w:rPr>
      </w:pPr>
    </w:p>
    <w:p w14:paraId="3E33AD52" w14:textId="77777777" w:rsidR="00EE3E9B" w:rsidRPr="00C62786" w:rsidRDefault="00EE3E9B" w:rsidP="00EE3E9B">
      <w:pPr>
        <w:spacing w:after="0" w:line="240" w:lineRule="auto"/>
        <w:rPr>
          <w:rFonts w:asciiTheme="minorHAnsi" w:hAnsiTheme="minorHAnsi"/>
          <w:sz w:val="22"/>
          <w:szCs w:val="22"/>
        </w:rPr>
      </w:pPr>
    </w:p>
    <w:p w14:paraId="35A41372" w14:textId="77777777" w:rsidR="00EE3E9B" w:rsidRPr="0033747F" w:rsidRDefault="00EE3E9B" w:rsidP="0033747F">
      <w:pPr>
        <w:spacing w:after="0"/>
        <w:jc w:val="center"/>
        <w:rPr>
          <w:rFonts w:asciiTheme="minorHAnsi" w:eastAsia="Calibri" w:hAnsiTheme="minorHAnsi" w:cstheme="minorHAnsi"/>
          <w:b/>
          <w:color w:val="000000"/>
          <w:kern w:val="0"/>
          <w:sz w:val="22"/>
          <w:szCs w:val="22"/>
          <w:u w:color="000000"/>
          <w:bdr w:val="nil"/>
        </w:rPr>
      </w:pPr>
    </w:p>
    <w:sectPr w:rsidR="00EE3E9B" w:rsidRPr="0033747F"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0371" w14:textId="77777777" w:rsidR="00762910" w:rsidRDefault="00762910">
      <w:pPr>
        <w:spacing w:after="0" w:line="240" w:lineRule="auto"/>
      </w:pPr>
      <w:r>
        <w:separator/>
      </w:r>
    </w:p>
  </w:endnote>
  <w:endnote w:type="continuationSeparator" w:id="0">
    <w:p w14:paraId="01B13139" w14:textId="77777777" w:rsidR="00762910" w:rsidRDefault="0076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0677" w14:textId="528DD390" w:rsidR="00EE3E9B" w:rsidRPr="00EE3E9B" w:rsidRDefault="00EE3E9B">
    <w:pPr>
      <w:pStyle w:val="Footer"/>
      <w:rPr>
        <w:lang w:val="en-GB"/>
      </w:rPr>
    </w:pPr>
    <w:r>
      <w:rPr>
        <w:lang w:val="en-GB"/>
      </w:rPr>
      <w:t>FAR138de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E519" w14:textId="77777777" w:rsidR="00762910" w:rsidRDefault="00762910">
      <w:pPr>
        <w:spacing w:after="0" w:line="240" w:lineRule="auto"/>
      </w:pPr>
      <w:r>
        <w:separator/>
      </w:r>
    </w:p>
  </w:footnote>
  <w:footnote w:type="continuationSeparator" w:id="0">
    <w:p w14:paraId="78E9B7E9" w14:textId="77777777" w:rsidR="00762910" w:rsidRDefault="0076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3E7" w14:textId="77777777" w:rsidR="000865A0" w:rsidRDefault="000865A0" w:rsidP="00960163">
    <w:pPr>
      <w:pStyle w:val="Header"/>
      <w:jc w:val="center"/>
    </w:pPr>
  </w:p>
  <w:p w14:paraId="76A50DB4" w14:textId="77777777" w:rsidR="000865A0" w:rsidRDefault="000865A0" w:rsidP="00960163">
    <w:pPr>
      <w:pStyle w:val="Header"/>
      <w:jc w:val="center"/>
    </w:pPr>
    <w:r>
      <w:rPr>
        <w:noProof/>
        <w:lang w:eastAsia="de-DE" w:bidi="ar-SA"/>
      </w:rPr>
      <w:drawing>
        <wp:inline distT="0" distB="0" distL="0" distR="0" wp14:anchorId="3F456DEB" wp14:editId="65969707">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eastAsia="de-DE" w:bidi="ar-SA"/>
      </w:rPr>
      <w:drawing>
        <wp:inline distT="0" distB="0" distL="0" distR="0" wp14:anchorId="5D2CCC65" wp14:editId="1AAA2B44">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50BBBF6" w14:textId="77777777" w:rsidR="000865A0" w:rsidRDefault="000865A0" w:rsidP="00960163">
    <w:pPr>
      <w:pStyle w:val="Header"/>
      <w:jc w:val="center"/>
    </w:pPr>
  </w:p>
  <w:p w14:paraId="1E3692BA"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A7855"/>
    <w:multiLevelType w:val="hybridMultilevel"/>
    <w:tmpl w:val="55AE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D"/>
    <w:rsid w:val="00020773"/>
    <w:rsid w:val="00024526"/>
    <w:rsid w:val="000245D5"/>
    <w:rsid w:val="00034F0E"/>
    <w:rsid w:val="00044327"/>
    <w:rsid w:val="00047CBA"/>
    <w:rsid w:val="00061F67"/>
    <w:rsid w:val="0006456A"/>
    <w:rsid w:val="00072D33"/>
    <w:rsid w:val="000841CC"/>
    <w:rsid w:val="000863BC"/>
    <w:rsid w:val="000865A0"/>
    <w:rsid w:val="00087F6A"/>
    <w:rsid w:val="00094FD5"/>
    <w:rsid w:val="000A393E"/>
    <w:rsid w:val="000A4C28"/>
    <w:rsid w:val="000B1BB0"/>
    <w:rsid w:val="000C0B80"/>
    <w:rsid w:val="000E4699"/>
    <w:rsid w:val="000F231D"/>
    <w:rsid w:val="0010104D"/>
    <w:rsid w:val="00103CEC"/>
    <w:rsid w:val="00115A89"/>
    <w:rsid w:val="00123CDF"/>
    <w:rsid w:val="001262FC"/>
    <w:rsid w:val="00142E7D"/>
    <w:rsid w:val="001465EA"/>
    <w:rsid w:val="00155DBC"/>
    <w:rsid w:val="00174504"/>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6381"/>
    <w:rsid w:val="002A774F"/>
    <w:rsid w:val="002C6654"/>
    <w:rsid w:val="002D0DDC"/>
    <w:rsid w:val="002E1C81"/>
    <w:rsid w:val="002E4BD6"/>
    <w:rsid w:val="002E5040"/>
    <w:rsid w:val="0030442A"/>
    <w:rsid w:val="003343FE"/>
    <w:rsid w:val="0033747F"/>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A2D84"/>
    <w:rsid w:val="004D1B0F"/>
    <w:rsid w:val="004D6CFB"/>
    <w:rsid w:val="004E0716"/>
    <w:rsid w:val="004E3025"/>
    <w:rsid w:val="004F3058"/>
    <w:rsid w:val="00514AF5"/>
    <w:rsid w:val="005209DE"/>
    <w:rsid w:val="00523E14"/>
    <w:rsid w:val="005254FC"/>
    <w:rsid w:val="00540643"/>
    <w:rsid w:val="005475F0"/>
    <w:rsid w:val="00554BA3"/>
    <w:rsid w:val="00563DBD"/>
    <w:rsid w:val="005A087E"/>
    <w:rsid w:val="005A2A5B"/>
    <w:rsid w:val="005B2643"/>
    <w:rsid w:val="005D5C82"/>
    <w:rsid w:val="005E1A34"/>
    <w:rsid w:val="005E4489"/>
    <w:rsid w:val="005E559F"/>
    <w:rsid w:val="0060687A"/>
    <w:rsid w:val="0061343E"/>
    <w:rsid w:val="00614480"/>
    <w:rsid w:val="00622AB5"/>
    <w:rsid w:val="00633CAC"/>
    <w:rsid w:val="00641133"/>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34FC0"/>
    <w:rsid w:val="007577F8"/>
    <w:rsid w:val="00762910"/>
    <w:rsid w:val="0076356E"/>
    <w:rsid w:val="00771C59"/>
    <w:rsid w:val="00773E41"/>
    <w:rsid w:val="007829A1"/>
    <w:rsid w:val="007B0AE1"/>
    <w:rsid w:val="007B7297"/>
    <w:rsid w:val="007C3D0E"/>
    <w:rsid w:val="007E4CF7"/>
    <w:rsid w:val="007F2580"/>
    <w:rsid w:val="00803740"/>
    <w:rsid w:val="00813E31"/>
    <w:rsid w:val="00831F28"/>
    <w:rsid w:val="0083682E"/>
    <w:rsid w:val="00844073"/>
    <w:rsid w:val="00845962"/>
    <w:rsid w:val="00846E60"/>
    <w:rsid w:val="00853D98"/>
    <w:rsid w:val="00860F1E"/>
    <w:rsid w:val="00875A85"/>
    <w:rsid w:val="00897EC4"/>
    <w:rsid w:val="008B3328"/>
    <w:rsid w:val="008C4E97"/>
    <w:rsid w:val="008E182B"/>
    <w:rsid w:val="008F0C41"/>
    <w:rsid w:val="00902945"/>
    <w:rsid w:val="00902DCD"/>
    <w:rsid w:val="00912CB6"/>
    <w:rsid w:val="00917917"/>
    <w:rsid w:val="0094037A"/>
    <w:rsid w:val="00945A3D"/>
    <w:rsid w:val="00960163"/>
    <w:rsid w:val="00962FB8"/>
    <w:rsid w:val="00963966"/>
    <w:rsid w:val="00966841"/>
    <w:rsid w:val="009743D0"/>
    <w:rsid w:val="00975BC4"/>
    <w:rsid w:val="00980374"/>
    <w:rsid w:val="009A7969"/>
    <w:rsid w:val="009C4CBA"/>
    <w:rsid w:val="009D37C7"/>
    <w:rsid w:val="009E5C42"/>
    <w:rsid w:val="009E6FB9"/>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C2DA3"/>
    <w:rsid w:val="00BD20F8"/>
    <w:rsid w:val="00BD6693"/>
    <w:rsid w:val="00BE49BD"/>
    <w:rsid w:val="00BF777A"/>
    <w:rsid w:val="00C063D3"/>
    <w:rsid w:val="00C34664"/>
    <w:rsid w:val="00C45D1E"/>
    <w:rsid w:val="00C64939"/>
    <w:rsid w:val="00C64F0B"/>
    <w:rsid w:val="00C75A87"/>
    <w:rsid w:val="00C76553"/>
    <w:rsid w:val="00C87784"/>
    <w:rsid w:val="00C93454"/>
    <w:rsid w:val="00C97F63"/>
    <w:rsid w:val="00CA4D97"/>
    <w:rsid w:val="00CB01C5"/>
    <w:rsid w:val="00CE57C0"/>
    <w:rsid w:val="00D06414"/>
    <w:rsid w:val="00D076CA"/>
    <w:rsid w:val="00D144A9"/>
    <w:rsid w:val="00D17626"/>
    <w:rsid w:val="00D52B5F"/>
    <w:rsid w:val="00D5438D"/>
    <w:rsid w:val="00D67EC1"/>
    <w:rsid w:val="00D81390"/>
    <w:rsid w:val="00D82560"/>
    <w:rsid w:val="00D83ECC"/>
    <w:rsid w:val="00D978B8"/>
    <w:rsid w:val="00DA08BB"/>
    <w:rsid w:val="00DB524D"/>
    <w:rsid w:val="00DD2C9B"/>
    <w:rsid w:val="00DD6E93"/>
    <w:rsid w:val="00DE092E"/>
    <w:rsid w:val="00DE33B2"/>
    <w:rsid w:val="00DF2A79"/>
    <w:rsid w:val="00DF6869"/>
    <w:rsid w:val="00E10FF3"/>
    <w:rsid w:val="00E12F5B"/>
    <w:rsid w:val="00E15E7B"/>
    <w:rsid w:val="00E16ED5"/>
    <w:rsid w:val="00E25057"/>
    <w:rsid w:val="00E27A8C"/>
    <w:rsid w:val="00E368A8"/>
    <w:rsid w:val="00E4087C"/>
    <w:rsid w:val="00E41393"/>
    <w:rsid w:val="00E47331"/>
    <w:rsid w:val="00E478E6"/>
    <w:rsid w:val="00E57DDD"/>
    <w:rsid w:val="00E62E5B"/>
    <w:rsid w:val="00E7146B"/>
    <w:rsid w:val="00E92278"/>
    <w:rsid w:val="00EA0EB5"/>
    <w:rsid w:val="00EA6D5C"/>
    <w:rsid w:val="00EB1E02"/>
    <w:rsid w:val="00EC41DB"/>
    <w:rsid w:val="00EC6178"/>
    <w:rsid w:val="00ED5C9D"/>
    <w:rsid w:val="00EE3E9B"/>
    <w:rsid w:val="00EE3FFD"/>
    <w:rsid w:val="00EE4DE4"/>
    <w:rsid w:val="00F1079F"/>
    <w:rsid w:val="00F15453"/>
    <w:rsid w:val="00F23296"/>
    <w:rsid w:val="00F300C9"/>
    <w:rsid w:val="00F4216E"/>
    <w:rsid w:val="00F54149"/>
    <w:rsid w:val="00F76C89"/>
    <w:rsid w:val="00F77A9F"/>
    <w:rsid w:val="00F96DDB"/>
    <w:rsid w:val="00FB7AEF"/>
    <w:rsid w:val="00FC0D2C"/>
    <w:rsid w:val="00FC20B1"/>
    <w:rsid w:val="00FC3741"/>
    <w:rsid w:val="00FC655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de-DE"/>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paragraph" w:customStyle="1" w:styleId="Body">
    <w:name w:val="Body"/>
    <w:rsid w:val="007577F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BC2D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docs/DOC-87001/l/flick-hats-coming-soon" TargetMode="External"/><Relationship Id="rId13" Type="http://schemas.openxmlformats.org/officeDocument/2006/relationships/hyperlink" Target="http://www.premier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cpc.farnell.com/pi-supply/flick-hat/gesture-sensor-hat-for-raspberry/dp/SC14547" TargetMode="External"/><Relationship Id="rId19" Type="http://schemas.openxmlformats.org/officeDocument/2006/relationships/hyperlink" Target="mailto:hsmart@premierfarnell.com" TargetMode="External"/><Relationship Id="rId4" Type="http://schemas.openxmlformats.org/officeDocument/2006/relationships/settings" Target="settings.xml"/><Relationship Id="rId9" Type="http://schemas.openxmlformats.org/officeDocument/2006/relationships/hyperlink" Target="http://de.farnell.com/pi-supply/ps-flick-hat/flick-hat-gesture-sensor/dp/2687144" TargetMode="External"/><Relationship Id="rId14" Type="http://schemas.openxmlformats.org/officeDocument/2006/relationships/hyperlink" Target="http://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F2E3-F4CC-43A9-ACF9-9D54B9DA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2017-09-26T09:07:00Z</dcterms:created>
  <dcterms:modified xsi:type="dcterms:W3CDTF">2017-10-02T12:35:00Z</dcterms:modified>
</cp:coreProperties>
</file>