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74" w:rsidRPr="00795939" w:rsidRDefault="00525B74" w:rsidP="00525B74">
      <w:pPr>
        <w:pStyle w:val="Body"/>
        <w:shd w:val="clear" w:color="auto" w:fill="FFFFFF"/>
        <w:spacing w:after="0"/>
        <w:jc w:val="center"/>
        <w:rPr>
          <w:rFonts w:ascii="Arial" w:hAnsi="Arial" w:cs="Arial"/>
          <w:b/>
          <w:bCs/>
          <w:sz w:val="26"/>
          <w:szCs w:val="26"/>
        </w:rPr>
      </w:pPr>
      <w:r w:rsidRPr="00795939">
        <w:rPr>
          <w:rFonts w:ascii="Arial" w:hAnsi="Arial" w:cs="Arial"/>
          <w:b/>
          <w:bCs/>
          <w:sz w:val="26"/>
          <w:szCs w:val="26"/>
        </w:rPr>
        <w:t>Farnell element14 liefert Einstieg in Linux-basiertes Programmieren mit „sudo Sergeant“ und der BeagleBoard.com PocketBeagle</w:t>
      </w:r>
      <w:r w:rsidRPr="00795939">
        <w:rPr>
          <w:rFonts w:ascii="Arial" w:hAnsi="Arial" w:cs="Arial"/>
          <w:sz w:val="26"/>
          <w:szCs w:val="26"/>
        </w:rPr>
        <w:t>®</w:t>
      </w:r>
    </w:p>
    <w:p w:rsidR="00525B74" w:rsidRPr="00795939" w:rsidRDefault="00525B74" w:rsidP="00525B74">
      <w:pPr>
        <w:pStyle w:val="Body"/>
        <w:shd w:val="clear" w:color="auto" w:fill="FFFFFF"/>
        <w:spacing w:after="0"/>
        <w:jc w:val="center"/>
        <w:rPr>
          <w:rFonts w:ascii="Arial" w:hAnsi="Arial" w:cs="Arial"/>
          <w:i/>
          <w:iCs/>
          <w:sz w:val="20"/>
          <w:szCs w:val="20"/>
        </w:rPr>
      </w:pPr>
      <w:r w:rsidRPr="00795939">
        <w:rPr>
          <w:rFonts w:ascii="Arial" w:hAnsi="Arial" w:cs="Arial"/>
          <w:i/>
          <w:iCs/>
          <w:sz w:val="20"/>
          <w:szCs w:val="20"/>
        </w:rPr>
        <w:t>PocketBeagle</w:t>
      </w:r>
      <w:r w:rsidRPr="00795939">
        <w:rPr>
          <w:rFonts w:ascii="Arial" w:hAnsi="Arial" w:cs="Arial"/>
          <w:sz w:val="20"/>
          <w:szCs w:val="20"/>
        </w:rPr>
        <w:t>®</w:t>
      </w:r>
      <w:r w:rsidRPr="00795939">
        <w:rPr>
          <w:rFonts w:ascii="Arial" w:hAnsi="Arial" w:cs="Arial"/>
          <w:i/>
          <w:iCs/>
          <w:sz w:val="20"/>
          <w:szCs w:val="20"/>
        </w:rPr>
        <w:t xml:space="preserve"> jetzt bei Premier Farnell erhältlich</w:t>
      </w:r>
      <w:bookmarkStart w:id="0" w:name="_GoBack"/>
      <w:bookmarkEnd w:id="0"/>
    </w:p>
    <w:p w:rsidR="00525B74" w:rsidRPr="00795939" w:rsidRDefault="00525B74" w:rsidP="00525B74">
      <w:pPr>
        <w:pStyle w:val="Body"/>
        <w:shd w:val="clear" w:color="auto" w:fill="FFFFFF"/>
        <w:spacing w:after="0"/>
        <w:ind w:right="1125"/>
        <w:rPr>
          <w:rFonts w:ascii="Arial" w:hAnsi="Arial" w:cs="Arial"/>
          <w:sz w:val="20"/>
          <w:szCs w:val="20"/>
        </w:rPr>
      </w:pPr>
    </w:p>
    <w:p w:rsidR="00525B74" w:rsidRPr="00795939" w:rsidRDefault="00525B74" w:rsidP="00525B74">
      <w:pPr>
        <w:pStyle w:val="Heading"/>
        <w:shd w:val="clear" w:color="auto" w:fill="FFFFFF"/>
        <w:spacing w:before="0"/>
        <w:rPr>
          <w:rFonts w:ascii="Arial" w:eastAsia="Calibri" w:hAnsi="Arial" w:cs="Arial"/>
          <w:b w:val="0"/>
          <w:bCs w:val="0"/>
          <w:color w:val="111111"/>
          <w:sz w:val="20"/>
          <w:szCs w:val="20"/>
          <w:u w:color="111111"/>
          <w:shd w:val="clear" w:color="auto" w:fill="FFFFFF"/>
        </w:rPr>
      </w:pPr>
      <w:r w:rsidRPr="00795939">
        <w:rPr>
          <w:rFonts w:ascii="Arial" w:hAnsi="Arial" w:cs="Arial"/>
          <w:color w:val="000000"/>
          <w:sz w:val="20"/>
          <w:szCs w:val="20"/>
          <w:u w:color="000000"/>
        </w:rPr>
        <w:t xml:space="preserve">London, </w:t>
      </w:r>
      <w:r w:rsidR="00A550B7" w:rsidRPr="00795939">
        <w:rPr>
          <w:rFonts w:ascii="Arial" w:hAnsi="Arial" w:cs="Arial"/>
          <w:color w:val="000000"/>
          <w:sz w:val="20"/>
          <w:szCs w:val="20"/>
          <w:u w:color="000000"/>
        </w:rPr>
        <w:t>England</w:t>
      </w:r>
      <w:r w:rsidRPr="00795939">
        <w:rPr>
          <w:rFonts w:ascii="Arial" w:hAnsi="Arial" w:cs="Arial"/>
          <w:color w:val="000000"/>
          <w:sz w:val="20"/>
          <w:szCs w:val="20"/>
          <w:u w:color="000000"/>
        </w:rPr>
        <w:t xml:space="preserve">, 14. Februar 2018 </w:t>
      </w:r>
      <w:r w:rsidRPr="00795939">
        <w:rPr>
          <w:rFonts w:ascii="Arial" w:hAnsi="Arial" w:cs="Arial"/>
          <w:b w:val="0"/>
          <w:bCs w:val="0"/>
          <w:color w:val="000000"/>
          <w:sz w:val="20"/>
          <w:szCs w:val="20"/>
          <w:u w:color="000000"/>
        </w:rPr>
        <w:t xml:space="preserve">– </w:t>
      </w:r>
      <w:hyperlink r:id="rId8" w:history="1">
        <w:r w:rsidRPr="00795939">
          <w:rPr>
            <w:rStyle w:val="Hyperlink"/>
            <w:rFonts w:ascii="Arial" w:hAnsi="Arial" w:cs="Arial"/>
            <w:b w:val="0"/>
            <w:sz w:val="20"/>
            <w:szCs w:val="20"/>
            <w:u w:val="none" w:color="000000"/>
          </w:rPr>
          <w:t>Farnell</w:t>
        </w:r>
      </w:hyperlink>
      <w:r w:rsidRPr="00795939">
        <w:rPr>
          <w:rStyle w:val="Hyperlink"/>
          <w:rFonts w:ascii="Arial" w:hAnsi="Arial" w:cs="Arial"/>
          <w:b w:val="0"/>
          <w:sz w:val="20"/>
          <w:szCs w:val="20"/>
          <w:u w:val="none" w:color="000000"/>
        </w:rPr>
        <w:t xml:space="preserve"> </w:t>
      </w:r>
      <w:hyperlink r:id="rId9" w:history="1">
        <w:r w:rsidRPr="00795939">
          <w:rPr>
            <w:rStyle w:val="Hyperlink"/>
            <w:rFonts w:ascii="Arial" w:hAnsi="Arial" w:cs="Arial"/>
            <w:b w:val="0"/>
            <w:sz w:val="20"/>
            <w:szCs w:val="20"/>
            <w:u w:val="none" w:color="000000"/>
          </w:rPr>
          <w:t>element14</w:t>
        </w:r>
      </w:hyperlink>
      <w:r w:rsidRPr="00795939">
        <w:rPr>
          <w:rFonts w:ascii="Arial" w:hAnsi="Arial" w:cs="Arial"/>
          <w:b w:val="0"/>
          <w:bCs w:val="0"/>
          <w:color w:val="000000"/>
          <w:sz w:val="20"/>
          <w:szCs w:val="20"/>
          <w:u w:color="000000"/>
        </w:rPr>
        <w:t xml:space="preserve">, der Development Distributor, bietet Kunden ab sofort die neue PocketBeagle® von </w:t>
      </w:r>
      <w:hyperlink r:id="rId10" w:history="1">
        <w:r w:rsidRPr="00795939">
          <w:rPr>
            <w:rStyle w:val="Hyperlink"/>
            <w:rFonts w:ascii="Arial" w:hAnsi="Arial" w:cs="Arial"/>
            <w:b w:val="0"/>
            <w:sz w:val="20"/>
            <w:szCs w:val="20"/>
            <w:u w:val="none" w:color="000000"/>
          </w:rPr>
          <w:t>BeagleBoard.org</w:t>
        </w:r>
      </w:hyperlink>
      <w:r w:rsidRPr="00795939">
        <w:rPr>
          <w:rFonts w:ascii="Arial" w:hAnsi="Arial" w:cs="Arial"/>
          <w:b w:val="0"/>
          <w:bCs w:val="0"/>
          <w:color w:val="000000"/>
          <w:sz w:val="20"/>
          <w:szCs w:val="20"/>
          <w:u w:color="000000"/>
        </w:rPr>
        <w:t xml:space="preserve"> </w:t>
      </w:r>
      <w:r w:rsidRPr="00795939">
        <w:rPr>
          <w:rFonts w:ascii="Arial" w:hAnsi="Arial" w:cs="Arial"/>
          <w:b w:val="0"/>
          <w:bCs w:val="0"/>
          <w:color w:val="111111"/>
          <w:sz w:val="20"/>
          <w:szCs w:val="20"/>
          <w:u w:color="111111"/>
          <w:shd w:val="clear" w:color="auto" w:fill="FFFFFF"/>
        </w:rPr>
        <w:t>® an. Hierbei handelt es sich um einen vollständig ausgestatteten Open-Source-USB-Computer im ultrakompakten Schlüsselanhängerformat. PocketBeagle® ist eine unglaublich kostengünstige und</w:t>
      </w:r>
      <w:r w:rsidR="00A550B7" w:rsidRPr="00795939">
        <w:rPr>
          <w:rFonts w:ascii="Arial" w:hAnsi="Arial" w:cs="Arial"/>
          <w:b w:val="0"/>
          <w:bCs w:val="0"/>
          <w:color w:val="111111"/>
          <w:sz w:val="20"/>
          <w:szCs w:val="20"/>
          <w:u w:color="111111"/>
          <w:shd w:val="clear" w:color="auto" w:fill="FFFFFF"/>
        </w:rPr>
        <w:t>bedienungsfreundliche</w:t>
      </w:r>
      <w:r w:rsidRPr="00795939">
        <w:rPr>
          <w:rFonts w:ascii="Arial" w:hAnsi="Arial" w:cs="Arial"/>
          <w:b w:val="0"/>
          <w:bCs w:val="0"/>
          <w:color w:val="111111"/>
          <w:sz w:val="20"/>
          <w:szCs w:val="20"/>
          <w:u w:color="111111"/>
          <w:shd w:val="clear" w:color="auto" w:fill="FFFFFF"/>
        </w:rPr>
        <w:t xml:space="preserve">, Linux-basierte Platine, die sowohl für Einsteiger als auch für Experten ideal geeignet ist.  </w:t>
      </w:r>
    </w:p>
    <w:p w:rsidR="00525B74" w:rsidRPr="00795939" w:rsidRDefault="00525B74" w:rsidP="00525B74">
      <w:pPr>
        <w:pStyle w:val="Body"/>
        <w:shd w:val="clear" w:color="auto" w:fill="FFFFFF"/>
        <w:spacing w:after="0"/>
        <w:rPr>
          <w:rFonts w:ascii="Arial" w:hAnsi="Arial" w:cs="Arial"/>
          <w:sz w:val="20"/>
          <w:szCs w:val="20"/>
        </w:rPr>
      </w:pPr>
    </w:p>
    <w:p w:rsidR="00525B74" w:rsidRPr="00795939" w:rsidRDefault="00525B74" w:rsidP="00525B74">
      <w:pPr>
        <w:pStyle w:val="Body"/>
        <w:shd w:val="clear" w:color="auto" w:fill="FFFFFF"/>
        <w:spacing w:after="0"/>
        <w:rPr>
          <w:rFonts w:ascii="Arial" w:hAnsi="Arial" w:cs="Arial"/>
          <w:color w:val="111111"/>
          <w:sz w:val="20"/>
          <w:szCs w:val="20"/>
          <w:u w:color="111111"/>
          <w:shd w:val="clear" w:color="auto" w:fill="FFFFFF"/>
        </w:rPr>
      </w:pPr>
      <w:r w:rsidRPr="00795939">
        <w:rPr>
          <w:rFonts w:ascii="Arial" w:hAnsi="Arial" w:cs="Arial"/>
          <w:sz w:val="20"/>
          <w:szCs w:val="20"/>
        </w:rPr>
        <w:t xml:space="preserve">Für Linux-Einsteiger hat die element14 Community eine neue Online-Serie mit Felix Gardner aus der beliebten </w:t>
      </w:r>
      <w:hyperlink r:id="rId11" w:history="1">
        <w:r w:rsidRPr="00795939">
          <w:rPr>
            <w:rStyle w:val="Hyperlink"/>
            <w:rFonts w:ascii="Arial" w:hAnsi="Arial" w:cs="Arial"/>
            <w:sz w:val="20"/>
            <w:szCs w:val="20"/>
            <w:u w:val="none"/>
          </w:rPr>
          <w:t>„The Ben Heck Show“</w:t>
        </w:r>
      </w:hyperlink>
      <w:r w:rsidRPr="00795939">
        <w:rPr>
          <w:rFonts w:ascii="Arial" w:hAnsi="Arial" w:cs="Arial"/>
          <w:sz w:val="20"/>
          <w:szCs w:val="20"/>
        </w:rPr>
        <w:t xml:space="preserve"> herausgegeben. In der Serie</w:t>
      </w:r>
      <w:r w:rsidR="00587096" w:rsidRPr="00795939">
        <w:rPr>
          <w:rFonts w:ascii="Arial" w:hAnsi="Arial" w:cs="Arial"/>
          <w:sz w:val="20"/>
          <w:szCs w:val="20"/>
        </w:rPr>
        <w:t>,</w:t>
      </w:r>
      <w:r w:rsidRPr="00795939">
        <w:rPr>
          <w:rFonts w:ascii="Arial" w:hAnsi="Arial" w:cs="Arial"/>
          <w:sz w:val="20"/>
          <w:szCs w:val="20"/>
        </w:rPr>
        <w:t xml:space="preserve"> mit dem Titel „</w:t>
      </w:r>
      <w:hyperlink r:id="rId12" w:history="1">
        <w:r w:rsidRPr="00795939">
          <w:rPr>
            <w:rStyle w:val="Hyperlink0"/>
            <w:rFonts w:ascii="Arial" w:hAnsi="Arial" w:cs="Arial"/>
            <w:sz w:val="20"/>
            <w:szCs w:val="20"/>
            <w:u w:val="none"/>
          </w:rPr>
          <w:t>sudo Sergeant</w:t>
        </w:r>
      </w:hyperlink>
      <w:r w:rsidRPr="00795939">
        <w:rPr>
          <w:rFonts w:ascii="Arial" w:hAnsi="Arial" w:cs="Arial"/>
          <w:sz w:val="20"/>
          <w:szCs w:val="20"/>
        </w:rPr>
        <w:t>“</w:t>
      </w:r>
      <w:r w:rsidR="00587096" w:rsidRPr="00795939">
        <w:rPr>
          <w:rFonts w:ascii="Arial" w:hAnsi="Arial" w:cs="Arial"/>
          <w:sz w:val="20"/>
          <w:szCs w:val="20"/>
        </w:rPr>
        <w:t>,</w:t>
      </w:r>
      <w:r w:rsidRPr="00795939">
        <w:rPr>
          <w:rFonts w:ascii="Arial" w:hAnsi="Arial" w:cs="Arial"/>
          <w:sz w:val="20"/>
          <w:szCs w:val="20"/>
        </w:rPr>
        <w:t xml:space="preserve"> erklärt der L</w:t>
      </w:r>
      <w:r w:rsidRPr="00795939">
        <w:rPr>
          <w:rFonts w:ascii="Arial" w:hAnsi="Arial" w:cs="Arial"/>
          <w:color w:val="111111"/>
          <w:sz w:val="20"/>
          <w:szCs w:val="20"/>
          <w:u w:color="111111"/>
          <w:shd w:val="clear" w:color="auto" w:fill="FFFFFF"/>
        </w:rPr>
        <w:t>inux-Experte Felix</w:t>
      </w:r>
      <w:r w:rsidR="00587096" w:rsidRPr="00795939">
        <w:rPr>
          <w:rFonts w:ascii="Arial" w:hAnsi="Arial" w:cs="Arial"/>
          <w:color w:val="111111"/>
          <w:sz w:val="20"/>
          <w:szCs w:val="20"/>
          <w:u w:color="111111"/>
          <w:shd w:val="clear" w:color="auto" w:fill="FFFFFF"/>
        </w:rPr>
        <w:t>,</w:t>
      </w:r>
      <w:r w:rsidRPr="00795939">
        <w:rPr>
          <w:rFonts w:ascii="Arial" w:hAnsi="Arial" w:cs="Arial"/>
          <w:color w:val="111111"/>
          <w:sz w:val="20"/>
          <w:szCs w:val="20"/>
          <w:u w:color="111111"/>
          <w:shd w:val="clear" w:color="auto" w:fill="FFFFFF"/>
        </w:rPr>
        <w:t xml:space="preserve"> Zuschauern die Grundlagen von Linux. Dabei werden in dreiminütigen und leicht verständlichen Videos Fragen wie „Was ist ein Betriebssystem“ geklärt und Themen wie Zulassungen und Kontoverwaltung erläutert.</w:t>
      </w:r>
    </w:p>
    <w:p w:rsidR="00525B74" w:rsidRPr="00795939" w:rsidRDefault="00525B74" w:rsidP="00525B74">
      <w:pPr>
        <w:pStyle w:val="Body"/>
        <w:shd w:val="clear" w:color="auto" w:fill="FFFFFF"/>
        <w:spacing w:after="0"/>
        <w:rPr>
          <w:rFonts w:ascii="Arial" w:hAnsi="Arial" w:cs="Arial"/>
          <w:sz w:val="20"/>
          <w:szCs w:val="20"/>
        </w:rPr>
      </w:pPr>
    </w:p>
    <w:p w:rsidR="00525B74" w:rsidRPr="00795939" w:rsidRDefault="00525B74" w:rsidP="00525B74">
      <w:pPr>
        <w:pStyle w:val="Body"/>
        <w:shd w:val="clear" w:color="auto" w:fill="FFFFFF"/>
        <w:spacing w:after="0"/>
        <w:rPr>
          <w:rFonts w:ascii="Arial" w:hAnsi="Arial" w:cs="Arial"/>
          <w:sz w:val="20"/>
          <w:szCs w:val="20"/>
        </w:rPr>
      </w:pPr>
      <w:r w:rsidRPr="00795939">
        <w:rPr>
          <w:rFonts w:ascii="Arial" w:hAnsi="Arial" w:cs="Arial"/>
          <w:sz w:val="20"/>
          <w:szCs w:val="20"/>
        </w:rPr>
        <w:t>Der PocketBeagle® ist die ideale Entwicklungsplatine sowohl für erfahrene Entwickler als auch für Benutzer, die noch nie mit Linux programmiert haben. Der integrierte </w:t>
      </w:r>
      <w:hyperlink r:id="rId13" w:history="1">
        <w:r w:rsidRPr="00795939">
          <w:rPr>
            <w:rFonts w:ascii="Arial" w:hAnsi="Arial" w:cs="Arial"/>
            <w:sz w:val="20"/>
            <w:szCs w:val="20"/>
          </w:rPr>
          <w:t>Octavo Systems OSD3358 1-GHz-ARM®-Cortex-A8</w:t>
        </w:r>
      </w:hyperlink>
      <w:r w:rsidRPr="00795939">
        <w:rPr>
          <w:rFonts w:ascii="Arial" w:hAnsi="Arial" w:cs="Arial"/>
          <w:sz w:val="20"/>
          <w:szCs w:val="20"/>
        </w:rPr>
        <w:t xml:space="preserve"> verfügt über 512 MB DDR3-RAM, ein integriertes Power-Management sowie zwei programmierbare 32-bit-Echtzeiteinheiten (PRUs) für 200 MHz.</w:t>
      </w:r>
    </w:p>
    <w:p w:rsidR="00525B74" w:rsidRPr="00795939" w:rsidRDefault="00525B74" w:rsidP="00525B74">
      <w:pPr>
        <w:pStyle w:val="Body"/>
        <w:shd w:val="clear" w:color="auto" w:fill="FFFFFF"/>
        <w:spacing w:after="0"/>
        <w:ind w:right="1125"/>
        <w:rPr>
          <w:rFonts w:ascii="Arial" w:hAnsi="Arial" w:cs="Arial"/>
          <w:sz w:val="20"/>
          <w:szCs w:val="20"/>
        </w:rPr>
      </w:pPr>
    </w:p>
    <w:p w:rsidR="00525B74" w:rsidRPr="00795939" w:rsidRDefault="00525B74" w:rsidP="00525B74">
      <w:pPr>
        <w:pStyle w:val="Body"/>
        <w:shd w:val="clear" w:color="auto" w:fill="FFFFFF"/>
        <w:spacing w:after="0"/>
        <w:outlineLvl w:val="2"/>
        <w:rPr>
          <w:rFonts w:ascii="Arial" w:hAnsi="Arial" w:cs="Arial"/>
          <w:sz w:val="20"/>
          <w:szCs w:val="20"/>
        </w:rPr>
      </w:pPr>
      <w:r w:rsidRPr="00795939">
        <w:rPr>
          <w:rFonts w:ascii="Arial" w:hAnsi="Arial" w:cs="Arial"/>
          <w:sz w:val="20"/>
          <w:szCs w:val="20"/>
        </w:rPr>
        <w:t>Zusammenfassung der technischen Spezifikationen:</w:t>
      </w:r>
    </w:p>
    <w:p w:rsidR="00525B74" w:rsidRPr="00795939" w:rsidRDefault="00525B74" w:rsidP="00525B74">
      <w:pPr>
        <w:pStyle w:val="Body"/>
        <w:numPr>
          <w:ilvl w:val="0"/>
          <w:numId w:val="18"/>
        </w:numPr>
        <w:shd w:val="clear" w:color="auto" w:fill="FFFFFF"/>
        <w:spacing w:after="0"/>
        <w:ind w:right="150"/>
        <w:rPr>
          <w:rFonts w:ascii="Arial" w:hAnsi="Arial" w:cs="Arial"/>
          <w:sz w:val="20"/>
          <w:szCs w:val="20"/>
        </w:rPr>
      </w:pPr>
      <w:r w:rsidRPr="00795939">
        <w:rPr>
          <w:rFonts w:ascii="Arial" w:hAnsi="Arial" w:cs="Arial"/>
          <w:sz w:val="20"/>
          <w:szCs w:val="20"/>
        </w:rPr>
        <w:lastRenderedPageBreak/>
        <w:t>Basierend auf dem neuen 21 mm x 21 mm kompakten System-in-Package der Baureihe OSD3358-SM von Octavo Systems mit 512 MB DDR3-RAM, einer 1-GHz-ARM-Cortex-A8-CPU, zwei 200-MHz-PRUs, einem ARM Cortex-M3, einem 3D-Beschleunigungsmesser, Strom-/Batteriemanagement und EEPROM</w:t>
      </w:r>
    </w:p>
    <w:p w:rsidR="00525B74" w:rsidRPr="00795939" w:rsidRDefault="00525B74" w:rsidP="00525B74">
      <w:pPr>
        <w:pStyle w:val="Body"/>
        <w:numPr>
          <w:ilvl w:val="0"/>
          <w:numId w:val="18"/>
        </w:numPr>
        <w:shd w:val="clear" w:color="auto" w:fill="FFFFFF"/>
        <w:spacing w:after="0"/>
        <w:ind w:right="150"/>
        <w:rPr>
          <w:rFonts w:ascii="Arial" w:hAnsi="Arial" w:cs="Arial"/>
          <w:sz w:val="20"/>
          <w:szCs w:val="20"/>
        </w:rPr>
      </w:pPr>
      <w:r w:rsidRPr="00795939">
        <w:rPr>
          <w:rFonts w:ascii="Arial" w:hAnsi="Arial" w:cs="Arial"/>
          <w:sz w:val="20"/>
          <w:szCs w:val="20"/>
        </w:rPr>
        <w:t xml:space="preserve">72 Erweiterungs-Stiftleisten mit Strom- und Batterie-I/Os, Hochgeschwindigkeits-USB-Anschluss, </w:t>
      </w:r>
      <w:r w:rsidR="005B55FE" w:rsidRPr="00795939">
        <w:rPr>
          <w:rFonts w:ascii="Arial" w:hAnsi="Arial" w:cs="Arial"/>
          <w:sz w:val="20"/>
          <w:szCs w:val="20"/>
        </w:rPr>
        <w:t>8</w:t>
      </w:r>
      <w:r w:rsidRPr="00795939">
        <w:rPr>
          <w:rFonts w:ascii="Arial" w:hAnsi="Arial" w:cs="Arial"/>
          <w:sz w:val="20"/>
          <w:szCs w:val="20"/>
        </w:rPr>
        <w:t xml:space="preserve"> analoge Eingänge, 44 digitale I/Os und zahlreiche digitale Schnittstellen-Peripheriefunktionen</w:t>
      </w:r>
    </w:p>
    <w:p w:rsidR="00525B74" w:rsidRPr="00795939" w:rsidRDefault="00525B74" w:rsidP="00525B74">
      <w:pPr>
        <w:pStyle w:val="Body"/>
        <w:numPr>
          <w:ilvl w:val="0"/>
          <w:numId w:val="18"/>
        </w:numPr>
        <w:shd w:val="clear" w:color="auto" w:fill="FFFFFF"/>
        <w:spacing w:after="0"/>
        <w:ind w:right="150"/>
        <w:rPr>
          <w:rFonts w:ascii="Arial" w:hAnsi="Arial" w:cs="Arial"/>
          <w:sz w:val="20"/>
          <w:szCs w:val="20"/>
        </w:rPr>
      </w:pPr>
      <w:r w:rsidRPr="00795939">
        <w:rPr>
          <w:rFonts w:ascii="Arial" w:hAnsi="Arial" w:cs="Arial"/>
          <w:sz w:val="20"/>
          <w:szCs w:val="20"/>
        </w:rPr>
        <w:t>microUSB-Host/-Client und microSD-Steckverbinder</w:t>
      </w:r>
    </w:p>
    <w:p w:rsidR="00525B74" w:rsidRPr="00795939" w:rsidRDefault="00525B74" w:rsidP="00525B74">
      <w:pPr>
        <w:pStyle w:val="Body"/>
        <w:shd w:val="clear" w:color="auto" w:fill="FFFFFF"/>
        <w:spacing w:after="0"/>
        <w:ind w:right="-52"/>
        <w:rPr>
          <w:rFonts w:ascii="Arial" w:hAnsi="Arial" w:cs="Arial"/>
          <w:sz w:val="20"/>
          <w:szCs w:val="20"/>
        </w:rPr>
      </w:pPr>
      <w:r w:rsidRPr="00795939">
        <w:rPr>
          <w:rFonts w:ascii="Arial" w:hAnsi="Arial" w:cs="Arial"/>
          <w:sz w:val="20"/>
          <w:szCs w:val="20"/>
        </w:rPr>
        <w:br/>
        <w:t xml:space="preserve">Die PocketBeagle ist in Europa bei </w:t>
      </w:r>
      <w:hyperlink r:id="rId14" w:history="1">
        <w:r w:rsidRPr="00795939">
          <w:rPr>
            <w:rStyle w:val="Hyperlink"/>
            <w:rFonts w:ascii="Arial" w:hAnsi="Arial" w:cs="Arial"/>
            <w:sz w:val="20"/>
            <w:szCs w:val="20"/>
            <w:u w:val="none"/>
          </w:rPr>
          <w:t>Farnell element14</w:t>
        </w:r>
      </w:hyperlink>
      <w:r w:rsidRPr="00795939">
        <w:rPr>
          <w:rFonts w:ascii="Arial" w:hAnsi="Arial" w:cs="Arial"/>
          <w:sz w:val="20"/>
          <w:szCs w:val="20"/>
        </w:rPr>
        <w:t xml:space="preserve">, im Vereinigten Königreich und Irland, Spanien, Dänemark, Finnland und Schweden bei </w:t>
      </w:r>
      <w:hyperlink r:id="rId15" w:history="1">
        <w:r w:rsidRPr="00795939">
          <w:rPr>
            <w:rStyle w:val="Hyperlink"/>
            <w:rFonts w:ascii="Arial" w:hAnsi="Arial" w:cs="Arial"/>
            <w:sz w:val="20"/>
            <w:szCs w:val="20"/>
            <w:u w:val="none"/>
          </w:rPr>
          <w:t>forthings.io</w:t>
        </w:r>
      </w:hyperlink>
      <w:r w:rsidRPr="00795939">
        <w:rPr>
          <w:rFonts w:ascii="Arial" w:hAnsi="Arial" w:cs="Arial"/>
          <w:sz w:val="20"/>
          <w:szCs w:val="20"/>
        </w:rPr>
        <w:t xml:space="preserve">, in Nordamerika bei </w:t>
      </w:r>
      <w:hyperlink r:id="rId16" w:history="1">
        <w:r w:rsidRPr="00795939">
          <w:rPr>
            <w:rStyle w:val="Hyperlink"/>
            <w:rFonts w:ascii="Arial" w:hAnsi="Arial" w:cs="Arial"/>
            <w:sz w:val="20"/>
            <w:szCs w:val="20"/>
            <w:u w:val="none"/>
          </w:rPr>
          <w:t>Newark element14</w:t>
        </w:r>
      </w:hyperlink>
      <w:r w:rsidRPr="00795939">
        <w:rPr>
          <w:rFonts w:ascii="Arial" w:hAnsi="Arial" w:cs="Arial"/>
          <w:sz w:val="20"/>
          <w:szCs w:val="20"/>
        </w:rPr>
        <w:t xml:space="preserve"> und im Asien-Pazifik-Raum bei </w:t>
      </w:r>
      <w:hyperlink r:id="rId17" w:history="1">
        <w:r w:rsidRPr="00795939">
          <w:rPr>
            <w:rStyle w:val="Hyperlink"/>
            <w:rFonts w:ascii="Arial" w:hAnsi="Arial" w:cs="Arial"/>
            <w:sz w:val="20"/>
            <w:szCs w:val="20"/>
            <w:u w:val="none"/>
          </w:rPr>
          <w:t>element14</w:t>
        </w:r>
      </w:hyperlink>
      <w:r w:rsidRPr="00795939">
        <w:rPr>
          <w:rFonts w:ascii="Arial" w:hAnsi="Arial" w:cs="Arial"/>
          <w:sz w:val="20"/>
          <w:szCs w:val="20"/>
        </w:rPr>
        <w:t xml:space="preserve"> erhältlich.</w:t>
      </w:r>
    </w:p>
    <w:p w:rsidR="00525B74" w:rsidRPr="00795939" w:rsidRDefault="00525B74" w:rsidP="00525B74">
      <w:pPr>
        <w:pStyle w:val="Body"/>
        <w:shd w:val="clear" w:color="auto" w:fill="FFFFFF"/>
        <w:spacing w:after="0"/>
        <w:rPr>
          <w:rFonts w:ascii="Arial" w:hAnsi="Arial" w:cs="Arial"/>
          <w:sz w:val="20"/>
          <w:szCs w:val="20"/>
        </w:rPr>
      </w:pPr>
    </w:p>
    <w:p w:rsidR="00525B74" w:rsidRPr="00795939" w:rsidRDefault="00525B74" w:rsidP="00525B74">
      <w:pPr>
        <w:pStyle w:val="Body"/>
        <w:shd w:val="clear" w:color="auto" w:fill="FFFFFF"/>
        <w:spacing w:after="0"/>
        <w:rPr>
          <w:rFonts w:ascii="Arial" w:hAnsi="Arial" w:cs="Arial"/>
          <w:sz w:val="20"/>
          <w:szCs w:val="20"/>
        </w:rPr>
      </w:pPr>
      <w:r w:rsidRPr="00795939">
        <w:rPr>
          <w:rFonts w:ascii="Arial" w:hAnsi="Arial" w:cs="Arial"/>
          <w:sz w:val="20"/>
          <w:szCs w:val="20"/>
        </w:rPr>
        <w:t xml:space="preserve">Sehen Sie sich die Online-Serie „sudo Sergeant“ von element14 in der </w:t>
      </w:r>
      <w:hyperlink r:id="rId18" w:history="1">
        <w:r w:rsidRPr="00795939">
          <w:rPr>
            <w:rStyle w:val="Hyperlink0"/>
            <w:rFonts w:ascii="Arial" w:hAnsi="Arial" w:cs="Arial"/>
            <w:sz w:val="20"/>
            <w:szCs w:val="20"/>
            <w:u w:val="none"/>
          </w:rPr>
          <w:t>element14 Community</w:t>
        </w:r>
      </w:hyperlink>
      <w:r w:rsidRPr="00795939">
        <w:rPr>
          <w:rFonts w:ascii="Arial" w:hAnsi="Arial" w:cs="Arial"/>
          <w:sz w:val="20"/>
          <w:szCs w:val="20"/>
        </w:rPr>
        <w:t xml:space="preserve"> an.</w:t>
      </w:r>
    </w:p>
    <w:p w:rsidR="00525B74" w:rsidRPr="00795939" w:rsidRDefault="00525B74" w:rsidP="00525B74">
      <w:pPr>
        <w:widowControl w:val="0"/>
        <w:ind w:right="-567"/>
        <w:rPr>
          <w:rFonts w:ascii="Arial" w:hAnsi="Arial" w:cs="Arial"/>
          <w:b/>
          <w:lang w:val="de-DE"/>
        </w:rPr>
      </w:pPr>
    </w:p>
    <w:p w:rsidR="00525B74" w:rsidRPr="00795939" w:rsidRDefault="00525B74" w:rsidP="00C62786">
      <w:pPr>
        <w:pStyle w:val="ColorfulList-Accent11"/>
        <w:spacing w:after="0" w:line="240" w:lineRule="auto"/>
        <w:ind w:left="0"/>
        <w:jc w:val="center"/>
        <w:rPr>
          <w:rFonts w:ascii="Arial" w:hAnsi="Arial" w:cs="Arial"/>
          <w:b/>
          <w:color w:val="000000"/>
          <w:sz w:val="20"/>
          <w:szCs w:val="20"/>
          <w:lang w:val="de-DE"/>
        </w:rPr>
      </w:pPr>
    </w:p>
    <w:p w:rsidR="00525B74" w:rsidRPr="00795939" w:rsidRDefault="00525B74" w:rsidP="00C62786">
      <w:pPr>
        <w:pStyle w:val="ColorfulList-Accent11"/>
        <w:spacing w:after="0" w:line="240" w:lineRule="auto"/>
        <w:ind w:left="0"/>
        <w:jc w:val="center"/>
        <w:rPr>
          <w:rFonts w:ascii="Arial" w:hAnsi="Arial" w:cs="Arial"/>
          <w:b/>
          <w:color w:val="000000"/>
          <w:sz w:val="20"/>
          <w:szCs w:val="20"/>
          <w:lang w:val="de-DE"/>
        </w:rPr>
      </w:pPr>
    </w:p>
    <w:p w:rsidR="00E940E5" w:rsidRPr="00795939" w:rsidRDefault="00E940E5" w:rsidP="00C62786">
      <w:pPr>
        <w:pStyle w:val="ColorfulList-Accent11"/>
        <w:spacing w:after="0" w:line="240" w:lineRule="auto"/>
        <w:ind w:left="0"/>
        <w:jc w:val="center"/>
        <w:rPr>
          <w:rFonts w:ascii="Arial" w:hAnsi="Arial" w:cs="Arial"/>
          <w:b/>
          <w:color w:val="000000"/>
          <w:sz w:val="20"/>
          <w:szCs w:val="20"/>
          <w:lang w:val="de-DE"/>
        </w:rPr>
      </w:pPr>
      <w:r w:rsidRPr="00795939">
        <w:rPr>
          <w:rFonts w:ascii="Arial" w:hAnsi="Arial" w:cs="Arial"/>
          <w:b/>
          <w:color w:val="000000"/>
          <w:sz w:val="20"/>
          <w:szCs w:val="20"/>
          <w:lang w:val="de-DE"/>
        </w:rPr>
        <w:t>** Ende **</w:t>
      </w:r>
    </w:p>
    <w:p w:rsidR="00E940E5" w:rsidRPr="00795939" w:rsidRDefault="00E940E5" w:rsidP="00C62786">
      <w:pPr>
        <w:pStyle w:val="ColorfulList-Accent11"/>
        <w:spacing w:after="0" w:line="240" w:lineRule="auto"/>
        <w:ind w:left="0"/>
        <w:jc w:val="center"/>
        <w:rPr>
          <w:rFonts w:ascii="Arial" w:hAnsi="Arial" w:cs="Arial"/>
          <w:b/>
          <w:color w:val="000000"/>
          <w:sz w:val="20"/>
          <w:szCs w:val="20"/>
          <w:lang w:val="de-DE"/>
        </w:rPr>
      </w:pPr>
    </w:p>
    <w:p w:rsidR="00E940E5" w:rsidRPr="00795939" w:rsidRDefault="00E940E5" w:rsidP="00C62786">
      <w:pPr>
        <w:spacing w:after="0" w:line="240" w:lineRule="auto"/>
        <w:rPr>
          <w:rFonts w:ascii="Arial" w:hAnsi="Arial" w:cs="Arial"/>
          <w:b/>
          <w:u w:val="single"/>
          <w:lang w:val="de-DE"/>
        </w:rPr>
      </w:pPr>
      <w:r w:rsidRPr="00795939">
        <w:rPr>
          <w:rFonts w:ascii="Arial" w:hAnsi="Arial" w:cs="Arial"/>
          <w:b/>
          <w:u w:val="single"/>
          <w:lang w:val="de-DE"/>
        </w:rPr>
        <w:t>Anmerkungen für Redakture</w:t>
      </w:r>
    </w:p>
    <w:p w:rsidR="00C62786" w:rsidRPr="00795939" w:rsidRDefault="00C62786" w:rsidP="00C62786">
      <w:pPr>
        <w:spacing w:after="0" w:line="240" w:lineRule="auto"/>
        <w:rPr>
          <w:rFonts w:ascii="Arial" w:hAnsi="Arial" w:cs="Arial"/>
          <w:b/>
          <w:lang w:val="de-DE"/>
        </w:rPr>
      </w:pPr>
    </w:p>
    <w:p w:rsidR="00E940E5" w:rsidRPr="00795939" w:rsidRDefault="00E940E5" w:rsidP="00C62786">
      <w:pPr>
        <w:spacing w:after="0" w:line="240" w:lineRule="auto"/>
        <w:rPr>
          <w:rFonts w:ascii="Arial" w:hAnsi="Arial" w:cs="Arial"/>
          <w:lang w:val="de-DE"/>
        </w:rPr>
      </w:pPr>
      <w:r w:rsidRPr="00795939">
        <w:rPr>
          <w:rFonts w:ascii="Arial" w:hAnsi="Arial" w:cs="Arial"/>
          <w:lang w:val="de-DE"/>
        </w:rPr>
        <w:t xml:space="preserve">Sie finden weitere Details und Bildmaterial zu dieser Pressemitteilung in unserem Newsroom: </w:t>
      </w:r>
      <w:hyperlink r:id="rId19" w:history="1">
        <w:r w:rsidRPr="00795939">
          <w:rPr>
            <w:rStyle w:val="Hyperlink"/>
            <w:rFonts w:ascii="Arial" w:hAnsi="Arial" w:cs="Arial"/>
            <w:lang w:val="de-DE"/>
          </w:rPr>
          <w:t>www.element14.com/news</w:t>
        </w:r>
      </w:hyperlink>
    </w:p>
    <w:p w:rsidR="00C62786" w:rsidRPr="00795939" w:rsidRDefault="00C62786" w:rsidP="00C62786">
      <w:pPr>
        <w:spacing w:after="0" w:line="240" w:lineRule="auto"/>
        <w:rPr>
          <w:rFonts w:ascii="Arial" w:hAnsi="Arial" w:cs="Arial"/>
          <w:lang w:val="de-DE"/>
        </w:rPr>
      </w:pPr>
    </w:p>
    <w:p w:rsidR="00E940E5" w:rsidRPr="00795939" w:rsidRDefault="00E940E5" w:rsidP="00C62786">
      <w:pPr>
        <w:spacing w:after="0" w:line="240" w:lineRule="auto"/>
        <w:rPr>
          <w:rFonts w:ascii="Arial" w:hAnsi="Arial" w:cs="Arial"/>
          <w:b/>
          <w:bCs/>
          <w:lang w:val="de-DE"/>
        </w:rPr>
      </w:pPr>
      <w:r w:rsidRPr="00795939">
        <w:rPr>
          <w:rFonts w:ascii="Arial" w:hAnsi="Arial" w:cs="Arial"/>
          <w:b/>
          <w:bCs/>
          <w:lang w:val="de-DE"/>
        </w:rPr>
        <w:t>Über uns</w:t>
      </w:r>
    </w:p>
    <w:p w:rsidR="00C62786" w:rsidRPr="00795939" w:rsidRDefault="00C62786" w:rsidP="00C62786">
      <w:pPr>
        <w:spacing w:after="0" w:line="240" w:lineRule="auto"/>
        <w:rPr>
          <w:rFonts w:ascii="Arial" w:hAnsi="Arial" w:cs="Arial"/>
          <w:b/>
          <w:bCs/>
          <w:u w:val="single"/>
          <w:lang w:val="de-DE"/>
        </w:rPr>
      </w:pPr>
    </w:p>
    <w:p w:rsidR="00E940E5" w:rsidRPr="00795939" w:rsidRDefault="00795939" w:rsidP="00C62786">
      <w:pPr>
        <w:spacing w:after="0" w:line="240" w:lineRule="auto"/>
        <w:rPr>
          <w:rFonts w:ascii="Arial" w:hAnsi="Arial" w:cs="Arial"/>
          <w:lang w:val="de-DE"/>
        </w:rPr>
      </w:pPr>
      <w:hyperlink r:id="rId20" w:history="1">
        <w:r w:rsidR="00E940E5" w:rsidRPr="00795939">
          <w:rPr>
            <w:rStyle w:val="Hyperlink"/>
            <w:rFonts w:ascii="Arial" w:hAnsi="Arial" w:cs="Arial"/>
            <w:lang w:val="de-DE"/>
          </w:rPr>
          <w:t>Farnell element14</w:t>
        </w:r>
      </w:hyperlink>
      <w:r w:rsidR="00E940E5" w:rsidRPr="00795939">
        <w:rPr>
          <w:rFonts w:ascii="Arial" w:hAnsi="Arial" w:cs="Arial"/>
          <w:lang w:val="de-DE"/>
        </w:rPr>
        <w:t xml:space="preserve"> gehört zur </w:t>
      </w:r>
      <w:hyperlink r:id="rId21" w:history="1">
        <w:r w:rsidR="00E940E5" w:rsidRPr="00795939">
          <w:rPr>
            <w:rStyle w:val="Hyperlink"/>
            <w:rFonts w:ascii="Arial" w:hAnsi="Arial" w:cs="Arial"/>
            <w:lang w:val="de-DE"/>
          </w:rPr>
          <w:t xml:space="preserve">Premier Farnell </w:t>
        </w:r>
      </w:hyperlink>
      <w:r w:rsidR="00E940E5" w:rsidRPr="00795939">
        <w:rPr>
          <w:rFonts w:ascii="Arial" w:hAnsi="Arial" w:cs="Arial"/>
          <w:lang w:val="de-DE"/>
        </w:rPr>
        <w:t>-Unternehmensgruppe, einem weltweiten Technologieführer mit über 80 Jahren Erfahrung im High-Service-Vertrieb von Technologieprodukten und Lösungen für die Konzeption, Fertigung, Wartung und Reparatur von elektronischen Systemen. Als marktführender Development Distributor 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rsidR="00C62786" w:rsidRPr="00795939" w:rsidRDefault="00C62786" w:rsidP="00C62786">
      <w:pPr>
        <w:spacing w:after="0" w:line="240" w:lineRule="auto"/>
        <w:rPr>
          <w:rFonts w:ascii="Arial" w:hAnsi="Arial" w:cs="Arial"/>
          <w:lang w:val="de-DE"/>
        </w:rPr>
      </w:pPr>
    </w:p>
    <w:p w:rsidR="00E940E5" w:rsidRPr="00795939" w:rsidRDefault="00E940E5" w:rsidP="00C62786">
      <w:pPr>
        <w:spacing w:after="0" w:line="240" w:lineRule="auto"/>
        <w:rPr>
          <w:rFonts w:ascii="Arial" w:hAnsi="Arial" w:cs="Arial"/>
          <w:shd w:val="clear" w:color="auto" w:fill="FFFFFF"/>
          <w:lang w:val="de-DE"/>
        </w:rPr>
      </w:pPr>
      <w:r w:rsidRPr="00795939">
        <w:rPr>
          <w:rFonts w:ascii="Arial" w:hAnsi="Arial" w:cs="Arial"/>
          <w:lang w:val="de-DE"/>
        </w:rPr>
        <w:t xml:space="preserve">Premier Farnell </w:t>
      </w:r>
      <w:r w:rsidRPr="00795939">
        <w:rPr>
          <w:rFonts w:ascii="Arial" w:hAnsi="Arial" w:cs="Arial"/>
          <w:shd w:val="clear" w:color="auto" w:fill="FFFFFF"/>
          <w:lang w:val="de-DE"/>
        </w:rPr>
        <w:t xml:space="preserve">ist ein Geschäftsbereich von Avnet, Inc., (Börsencode an der New Yorker Börse NYSE:AVT). Premier Farnell firmiert in Europa unter </w:t>
      </w:r>
      <w:r w:rsidRPr="00795939">
        <w:rPr>
          <w:rFonts w:ascii="Arial" w:hAnsi="Arial" w:cs="Arial"/>
          <w:lang w:val="de-DE"/>
        </w:rPr>
        <w:t> </w:t>
      </w:r>
      <w:hyperlink r:id="rId22" w:history="1">
        <w:r w:rsidRPr="00795939">
          <w:rPr>
            <w:rStyle w:val="Hyperlink"/>
            <w:rFonts w:ascii="Arial" w:hAnsi="Arial" w:cs="Arial"/>
            <w:lang w:val="de-DE"/>
          </w:rPr>
          <w:t>Farnell element14</w:t>
        </w:r>
      </w:hyperlink>
      <w:r w:rsidRPr="00795939">
        <w:rPr>
          <w:rFonts w:ascii="Arial" w:hAnsi="Arial" w:cs="Arial"/>
          <w:lang w:val="de-DE"/>
        </w:rPr>
        <w:t> , unter </w:t>
      </w:r>
      <w:hyperlink r:id="rId23" w:history="1">
        <w:r w:rsidRPr="00795939">
          <w:rPr>
            <w:rStyle w:val="Hyperlink"/>
            <w:rFonts w:ascii="Arial" w:hAnsi="Arial" w:cs="Arial"/>
            <w:lang w:val="de-DE"/>
          </w:rPr>
          <w:t>Newark element14</w:t>
        </w:r>
      </w:hyperlink>
      <w:r w:rsidRPr="00795939">
        <w:rPr>
          <w:rFonts w:ascii="Arial" w:hAnsi="Arial" w:cs="Arial"/>
          <w:lang w:val="de-DE"/>
        </w:rPr>
        <w:t xml:space="preserve"> in Nordamerika und unter </w:t>
      </w:r>
      <w:hyperlink r:id="rId24" w:history="1">
        <w:r w:rsidRPr="00795939">
          <w:rPr>
            <w:rStyle w:val="Hyperlink"/>
            <w:rFonts w:ascii="Arial" w:hAnsi="Arial" w:cs="Arial"/>
            <w:lang w:val="de-DE"/>
          </w:rPr>
          <w:t>element14</w:t>
        </w:r>
      </w:hyperlink>
      <w:r w:rsidRPr="00795939">
        <w:rPr>
          <w:rFonts w:ascii="Arial" w:hAnsi="Arial" w:cs="Arial"/>
          <w:lang w:val="de-DE"/>
        </w:rPr>
        <w:t> im Asien-Pazifik-Raum</w:t>
      </w:r>
      <w:r w:rsidRPr="00795939">
        <w:rPr>
          <w:rFonts w:ascii="Arial" w:hAnsi="Arial" w:cs="Arial"/>
          <w:shd w:val="clear" w:color="auto" w:fill="FFFFFF"/>
          <w:lang w:val="de-DE"/>
        </w:rPr>
        <w:t>.</w:t>
      </w:r>
      <w:r w:rsidRPr="00795939">
        <w:rPr>
          <w:rFonts w:ascii="Arial" w:hAnsi="Arial" w:cs="Arial"/>
          <w:lang w:val="de-DE"/>
        </w:rPr>
        <w:t xml:space="preserve"> </w:t>
      </w:r>
    </w:p>
    <w:p w:rsidR="00C62786" w:rsidRPr="00795939" w:rsidRDefault="00C62786" w:rsidP="00C62786">
      <w:pPr>
        <w:shd w:val="clear" w:color="auto" w:fill="FFFFFF"/>
        <w:spacing w:after="0" w:line="240" w:lineRule="auto"/>
        <w:rPr>
          <w:rFonts w:ascii="Arial" w:hAnsi="Arial" w:cs="Arial"/>
          <w:lang w:val="de-DE"/>
        </w:rPr>
      </w:pPr>
    </w:p>
    <w:p w:rsidR="00E940E5" w:rsidRPr="00795939" w:rsidRDefault="00E940E5" w:rsidP="00C62786">
      <w:pPr>
        <w:shd w:val="clear" w:color="auto" w:fill="FFFFFF"/>
        <w:spacing w:after="0" w:line="240" w:lineRule="auto"/>
        <w:rPr>
          <w:rStyle w:val="Hyperlink"/>
          <w:rFonts w:ascii="Arial" w:hAnsi="Arial" w:cs="Arial"/>
          <w:lang w:val="de-DE"/>
        </w:rPr>
      </w:pPr>
      <w:r w:rsidRPr="00795939">
        <w:rPr>
          <w:rFonts w:ascii="Arial" w:hAnsi="Arial" w:cs="Arial"/>
          <w:lang w:val="de-DE"/>
        </w:rPr>
        <w:t xml:space="preserve">Weitere Informationen finden Sie auf unserer Homepage unter </w:t>
      </w:r>
      <w:hyperlink r:id="rId25" w:history="1">
        <w:r w:rsidRPr="00795939">
          <w:rPr>
            <w:rStyle w:val="Hyperlink"/>
            <w:rFonts w:ascii="Arial" w:hAnsi="Arial" w:cs="Arial"/>
            <w:lang w:val="de-DE"/>
          </w:rPr>
          <w:t>http://www.premierfarnell.com</w:t>
        </w:r>
      </w:hyperlink>
    </w:p>
    <w:p w:rsidR="00CA35C0" w:rsidRPr="00795939" w:rsidRDefault="00CA35C0" w:rsidP="00C62786">
      <w:pPr>
        <w:shd w:val="clear" w:color="auto" w:fill="FFFFFF"/>
        <w:spacing w:after="0" w:line="240" w:lineRule="auto"/>
        <w:rPr>
          <w:rFonts w:ascii="Arial" w:hAnsi="Arial" w:cs="Arial"/>
          <w:lang w:val="de-DE"/>
        </w:rPr>
      </w:pPr>
    </w:p>
    <w:p w:rsidR="00E940E5" w:rsidRPr="00795939" w:rsidRDefault="00E940E5" w:rsidP="00C62786">
      <w:pPr>
        <w:pStyle w:val="ColorfulList-Accent11"/>
        <w:spacing w:after="0" w:line="240" w:lineRule="auto"/>
        <w:ind w:left="0"/>
        <w:rPr>
          <w:rFonts w:ascii="Arial" w:hAnsi="Arial" w:cs="Arial"/>
          <w:color w:val="000000"/>
          <w:sz w:val="20"/>
          <w:szCs w:val="20"/>
          <w:lang w:val="de-DE"/>
        </w:rPr>
      </w:pPr>
      <w:r w:rsidRPr="00795939">
        <w:rPr>
          <w:rFonts w:ascii="Arial" w:hAnsi="Arial" w:cs="Arial"/>
          <w:b/>
          <w:bCs/>
          <w:sz w:val="20"/>
          <w:szCs w:val="20"/>
          <w:lang w:val="de-DE"/>
        </w:rPr>
        <w:t>PR-Agentur für Europa:</w:t>
      </w:r>
      <w:r w:rsidRPr="00795939">
        <w:rPr>
          <w:rFonts w:ascii="Arial" w:hAnsi="Arial" w:cs="Arial"/>
          <w:b/>
          <w:color w:val="000000"/>
          <w:sz w:val="20"/>
          <w:szCs w:val="20"/>
          <w:u w:val="single"/>
          <w:lang w:val="de-DE"/>
        </w:rPr>
        <w:t xml:space="preserve"> </w:t>
      </w:r>
    </w:p>
    <w:p w:rsidR="00E940E5" w:rsidRPr="00795939" w:rsidRDefault="00E940E5" w:rsidP="00C62786">
      <w:pPr>
        <w:spacing w:after="0" w:line="240" w:lineRule="auto"/>
        <w:rPr>
          <w:rFonts w:ascii="Arial" w:hAnsi="Arial" w:cs="Arial"/>
          <w:b/>
          <w:bCs/>
          <w:lang w:val="de-DE"/>
        </w:rPr>
      </w:pPr>
      <w:r w:rsidRPr="00795939">
        <w:rPr>
          <w:rFonts w:ascii="Arial" w:hAnsi="Arial" w:cs="Arial"/>
          <w:b/>
          <w:bCs/>
          <w:lang w:val="de-DE"/>
        </w:rPr>
        <w:t>Freya Ward</w:t>
      </w:r>
    </w:p>
    <w:p w:rsidR="00E940E5" w:rsidRPr="00795939" w:rsidRDefault="00E940E5" w:rsidP="00C62786">
      <w:pPr>
        <w:spacing w:after="0" w:line="240" w:lineRule="auto"/>
        <w:rPr>
          <w:rFonts w:ascii="Arial" w:hAnsi="Arial" w:cs="Arial"/>
          <w:b/>
        </w:rPr>
      </w:pPr>
      <w:r w:rsidRPr="00795939">
        <w:rPr>
          <w:rFonts w:ascii="Arial" w:hAnsi="Arial" w:cs="Arial"/>
          <w:b/>
        </w:rPr>
        <w:t>Napier Partnership</w:t>
      </w:r>
    </w:p>
    <w:p w:rsidR="00E940E5" w:rsidRPr="00795939" w:rsidRDefault="00E940E5" w:rsidP="00C62786">
      <w:pPr>
        <w:spacing w:after="0" w:line="240" w:lineRule="auto"/>
        <w:rPr>
          <w:rFonts w:ascii="Arial" w:hAnsi="Arial" w:cs="Arial"/>
        </w:rPr>
      </w:pPr>
      <w:r w:rsidRPr="00795939">
        <w:rPr>
          <w:rFonts w:ascii="Arial" w:hAnsi="Arial" w:cs="Arial"/>
        </w:rPr>
        <w:t>Tel: +44 1243 531123</w:t>
      </w:r>
    </w:p>
    <w:p w:rsidR="00E940E5" w:rsidRPr="00795939" w:rsidRDefault="00E940E5" w:rsidP="00C62786">
      <w:pPr>
        <w:spacing w:after="0" w:line="240" w:lineRule="auto"/>
        <w:rPr>
          <w:rStyle w:val="Hyperlink"/>
          <w:rFonts w:ascii="Arial" w:hAnsi="Arial" w:cs="Arial"/>
        </w:rPr>
      </w:pPr>
      <w:r w:rsidRPr="00795939">
        <w:rPr>
          <w:rFonts w:ascii="Arial" w:hAnsi="Arial" w:cs="Arial"/>
        </w:rPr>
        <w:t xml:space="preserve">Email: </w:t>
      </w:r>
      <w:hyperlink r:id="rId26" w:history="1">
        <w:r w:rsidRPr="00795939">
          <w:rPr>
            <w:rStyle w:val="Hyperlink"/>
            <w:rFonts w:ascii="Arial" w:hAnsi="Arial" w:cs="Arial"/>
          </w:rPr>
          <w:t>freya@napierb2b.com</w:t>
        </w:r>
      </w:hyperlink>
    </w:p>
    <w:p w:rsidR="00E940E5" w:rsidRPr="00795939" w:rsidRDefault="00E940E5" w:rsidP="00C62786">
      <w:pPr>
        <w:spacing w:after="0" w:line="240" w:lineRule="auto"/>
        <w:rPr>
          <w:rFonts w:ascii="Arial" w:hAnsi="Arial" w:cs="Arial"/>
          <w:b/>
        </w:rPr>
      </w:pPr>
    </w:p>
    <w:p w:rsidR="00C62786" w:rsidRPr="00795939" w:rsidRDefault="00C62786" w:rsidP="00C62786">
      <w:pPr>
        <w:spacing w:after="0" w:line="240" w:lineRule="auto"/>
        <w:rPr>
          <w:rFonts w:ascii="Arial" w:hAnsi="Arial" w:cs="Arial"/>
          <w:b/>
          <w:bCs/>
        </w:rPr>
      </w:pPr>
      <w:r w:rsidRPr="00795939">
        <w:rPr>
          <w:rFonts w:ascii="Arial" w:hAnsi="Arial" w:cs="Arial"/>
          <w:b/>
          <w:bCs/>
        </w:rPr>
        <w:t>Premier Farnell:</w:t>
      </w:r>
    </w:p>
    <w:p w:rsidR="00C62786" w:rsidRPr="00795939" w:rsidRDefault="00C62786" w:rsidP="00C62786">
      <w:pPr>
        <w:spacing w:after="0" w:line="240" w:lineRule="auto"/>
        <w:rPr>
          <w:rFonts w:ascii="Arial" w:hAnsi="Arial" w:cs="Arial"/>
          <w:b/>
          <w:bCs/>
        </w:rPr>
      </w:pPr>
      <w:r w:rsidRPr="00795939">
        <w:rPr>
          <w:rFonts w:ascii="Arial" w:hAnsi="Arial" w:cs="Arial"/>
          <w:b/>
          <w:bCs/>
        </w:rPr>
        <w:t>Holly Smart</w:t>
      </w:r>
    </w:p>
    <w:p w:rsidR="00C62786" w:rsidRPr="00795939" w:rsidRDefault="00C62786" w:rsidP="00C62786">
      <w:pPr>
        <w:spacing w:after="0" w:line="240" w:lineRule="auto"/>
        <w:rPr>
          <w:rFonts w:ascii="Arial" w:hAnsi="Arial" w:cs="Arial"/>
          <w:b/>
          <w:bCs/>
        </w:rPr>
      </w:pPr>
      <w:r w:rsidRPr="00795939">
        <w:rPr>
          <w:rFonts w:ascii="Arial" w:hAnsi="Arial" w:cs="Arial"/>
          <w:b/>
          <w:bCs/>
        </w:rPr>
        <w:t>Head of PR and External Communications</w:t>
      </w:r>
    </w:p>
    <w:p w:rsidR="00C62786" w:rsidRPr="00795939" w:rsidRDefault="00C62786" w:rsidP="00C62786">
      <w:pPr>
        <w:spacing w:after="0" w:line="240" w:lineRule="auto"/>
        <w:rPr>
          <w:rFonts w:ascii="Arial" w:hAnsi="Arial" w:cs="Arial"/>
          <w:bCs/>
        </w:rPr>
      </w:pPr>
      <w:r w:rsidRPr="00795939">
        <w:rPr>
          <w:rFonts w:ascii="Arial" w:hAnsi="Arial" w:cs="Arial"/>
          <w:bCs/>
        </w:rPr>
        <w:t>Tel: +44 113 2485188</w:t>
      </w:r>
    </w:p>
    <w:p w:rsidR="00C62786" w:rsidRPr="00795939" w:rsidRDefault="00C62786" w:rsidP="00C62786">
      <w:pPr>
        <w:spacing w:after="0" w:line="240" w:lineRule="auto"/>
        <w:rPr>
          <w:rFonts w:ascii="Arial" w:hAnsi="Arial" w:cs="Arial"/>
          <w:color w:val="000000"/>
          <w:u w:val="single"/>
          <w:lang w:val="en-GB"/>
        </w:rPr>
      </w:pPr>
      <w:r w:rsidRPr="00795939">
        <w:rPr>
          <w:rFonts w:ascii="Arial" w:hAnsi="Arial" w:cs="Arial"/>
          <w:bCs/>
        </w:rPr>
        <w:t>Email:</w:t>
      </w:r>
      <w:r w:rsidRPr="00795939">
        <w:rPr>
          <w:rFonts w:ascii="Arial" w:hAnsi="Arial" w:cs="Arial"/>
          <w:b/>
          <w:bCs/>
        </w:rPr>
        <w:t> </w:t>
      </w:r>
      <w:hyperlink r:id="rId27" w:history="1">
        <w:r w:rsidRPr="00795939">
          <w:rPr>
            <w:rStyle w:val="Hyperlink"/>
            <w:rFonts w:ascii="Arial" w:hAnsi="Arial" w:cs="Arial"/>
          </w:rPr>
          <w:t>hsmart@premierfarnell.com</w:t>
        </w:r>
      </w:hyperlink>
      <w:r w:rsidRPr="00795939">
        <w:rPr>
          <w:rFonts w:ascii="Arial" w:hAnsi="Arial" w:cs="Arial"/>
          <w:bCs/>
        </w:rPr>
        <w:t xml:space="preserve">  </w:t>
      </w:r>
    </w:p>
    <w:p w:rsidR="00E940E5" w:rsidRPr="00795939" w:rsidRDefault="00E940E5" w:rsidP="00C62786">
      <w:pPr>
        <w:spacing w:after="0" w:line="240" w:lineRule="auto"/>
        <w:rPr>
          <w:rFonts w:ascii="Arial" w:hAnsi="Arial" w:cs="Arial"/>
          <w:lang w:val="de-DE"/>
        </w:rPr>
      </w:pPr>
    </w:p>
    <w:p w:rsidR="00D17626" w:rsidRPr="00795939" w:rsidRDefault="00D17626" w:rsidP="00C62786">
      <w:pPr>
        <w:spacing w:after="0" w:line="240" w:lineRule="auto"/>
        <w:rPr>
          <w:rFonts w:ascii="Arial" w:hAnsi="Arial" w:cs="Arial"/>
        </w:rPr>
      </w:pPr>
    </w:p>
    <w:sectPr w:rsidR="00D17626" w:rsidRPr="00795939" w:rsidSect="00D978B8">
      <w:headerReference w:type="default" r:id="rId28"/>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CC" w:rsidRDefault="00C15BCC">
      <w:pPr>
        <w:spacing w:after="0" w:line="240" w:lineRule="auto"/>
      </w:pPr>
      <w:r>
        <w:separator/>
      </w:r>
    </w:p>
  </w:endnote>
  <w:endnote w:type="continuationSeparator" w:id="0">
    <w:p w:rsidR="00C15BCC" w:rsidRDefault="00C1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CC" w:rsidRDefault="00C15BCC">
      <w:pPr>
        <w:spacing w:after="0" w:line="240" w:lineRule="auto"/>
      </w:pPr>
      <w:r>
        <w:separator/>
      </w:r>
    </w:p>
  </w:footnote>
  <w:footnote w:type="continuationSeparator" w:id="0">
    <w:p w:rsidR="00C15BCC" w:rsidRDefault="00C15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46097"/>
    <w:multiLevelType w:val="hybridMultilevel"/>
    <w:tmpl w:val="FC2E0D2E"/>
    <w:numStyleLink w:val="ImportedStyle1"/>
  </w:abstractNum>
  <w:abstractNum w:abstractNumId="13"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27681"/>
    <w:multiLevelType w:val="hybridMultilevel"/>
    <w:tmpl w:val="FC2E0D2E"/>
    <w:styleLink w:val="ImportedStyle1"/>
    <w:lvl w:ilvl="0" w:tplc="029EB7DA">
      <w:start w:val="1"/>
      <w:numFmt w:val="bullet"/>
      <w:lvlText w:val="▪"/>
      <w:lvlJc w:val="left"/>
      <w:pPr>
        <w:tabs>
          <w:tab w:val="left" w:pos="720"/>
        </w:tabs>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A84882">
      <w:start w:val="1"/>
      <w:numFmt w:val="bullet"/>
      <w:lvlText w:val="▪"/>
      <w:lvlJc w:val="left"/>
      <w:pPr>
        <w:tabs>
          <w:tab w:val="left" w:pos="720"/>
        </w:tabs>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0C7FA">
      <w:start w:val="1"/>
      <w:numFmt w:val="bullet"/>
      <w:lvlText w:val="▪"/>
      <w:lvlJc w:val="left"/>
      <w:pPr>
        <w:tabs>
          <w:tab w:val="left" w:pos="720"/>
        </w:tabs>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5E2A24">
      <w:start w:val="1"/>
      <w:numFmt w:val="bullet"/>
      <w:lvlText w:val="▪"/>
      <w:lvlJc w:val="left"/>
      <w:pPr>
        <w:tabs>
          <w:tab w:val="left" w:pos="720"/>
        </w:tabs>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50EDAC">
      <w:start w:val="1"/>
      <w:numFmt w:val="bullet"/>
      <w:lvlText w:val="▪"/>
      <w:lvlJc w:val="left"/>
      <w:pPr>
        <w:tabs>
          <w:tab w:val="left" w:pos="720"/>
        </w:tabs>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C8C5C">
      <w:start w:val="1"/>
      <w:numFmt w:val="bullet"/>
      <w:lvlText w:val="▪"/>
      <w:lvlJc w:val="left"/>
      <w:pPr>
        <w:tabs>
          <w:tab w:val="left" w:pos="720"/>
        </w:tabs>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44868C">
      <w:start w:val="1"/>
      <w:numFmt w:val="bullet"/>
      <w:lvlText w:val="▪"/>
      <w:lvlJc w:val="left"/>
      <w:pPr>
        <w:tabs>
          <w:tab w:val="left" w:pos="720"/>
        </w:tabs>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A62F12">
      <w:start w:val="1"/>
      <w:numFmt w:val="bullet"/>
      <w:lvlText w:val="▪"/>
      <w:lvlJc w:val="left"/>
      <w:pPr>
        <w:tabs>
          <w:tab w:val="left" w:pos="720"/>
        </w:tabs>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28974">
      <w:start w:val="1"/>
      <w:numFmt w:val="bullet"/>
      <w:lvlText w:val="▪"/>
      <w:lvlJc w:val="left"/>
      <w:pPr>
        <w:tabs>
          <w:tab w:val="left" w:pos="720"/>
        </w:tabs>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6"/>
  </w:num>
  <w:num w:numId="6">
    <w:abstractNumId w:val="0"/>
  </w:num>
  <w:num w:numId="7">
    <w:abstractNumId w:val="4"/>
  </w:num>
  <w:num w:numId="8">
    <w:abstractNumId w:val="5"/>
  </w:num>
  <w:num w:numId="9">
    <w:abstractNumId w:val="9"/>
  </w:num>
  <w:num w:numId="10">
    <w:abstractNumId w:val="14"/>
  </w:num>
  <w:num w:numId="11">
    <w:abstractNumId w:val="8"/>
  </w:num>
  <w:num w:numId="12">
    <w:abstractNumId w:val="13"/>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1D9E"/>
    <w:rsid w:val="00123CDF"/>
    <w:rsid w:val="001262FC"/>
    <w:rsid w:val="00142E7D"/>
    <w:rsid w:val="001465EA"/>
    <w:rsid w:val="00155DBC"/>
    <w:rsid w:val="001851F1"/>
    <w:rsid w:val="001B6589"/>
    <w:rsid w:val="001C4750"/>
    <w:rsid w:val="001D3D8E"/>
    <w:rsid w:val="001D4CCA"/>
    <w:rsid w:val="001E5914"/>
    <w:rsid w:val="002022E2"/>
    <w:rsid w:val="00203C6C"/>
    <w:rsid w:val="002233F7"/>
    <w:rsid w:val="0022608E"/>
    <w:rsid w:val="00237676"/>
    <w:rsid w:val="00237B68"/>
    <w:rsid w:val="00245450"/>
    <w:rsid w:val="0024782A"/>
    <w:rsid w:val="002512C6"/>
    <w:rsid w:val="00255DBC"/>
    <w:rsid w:val="002705BC"/>
    <w:rsid w:val="00294D84"/>
    <w:rsid w:val="002A4A6E"/>
    <w:rsid w:val="002A774F"/>
    <w:rsid w:val="002B0486"/>
    <w:rsid w:val="002C150E"/>
    <w:rsid w:val="002C6654"/>
    <w:rsid w:val="002D0DDC"/>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7086D"/>
    <w:rsid w:val="004832DD"/>
    <w:rsid w:val="0049509F"/>
    <w:rsid w:val="004A0C44"/>
    <w:rsid w:val="004D1B0F"/>
    <w:rsid w:val="004D6CFB"/>
    <w:rsid w:val="004E0716"/>
    <w:rsid w:val="004E3025"/>
    <w:rsid w:val="004F3058"/>
    <w:rsid w:val="00514AF5"/>
    <w:rsid w:val="005209DE"/>
    <w:rsid w:val="00523E14"/>
    <w:rsid w:val="005254FC"/>
    <w:rsid w:val="00525B74"/>
    <w:rsid w:val="00540643"/>
    <w:rsid w:val="005475F0"/>
    <w:rsid w:val="00563DBD"/>
    <w:rsid w:val="0058070F"/>
    <w:rsid w:val="00587096"/>
    <w:rsid w:val="005A087E"/>
    <w:rsid w:val="005B2643"/>
    <w:rsid w:val="005B55FE"/>
    <w:rsid w:val="005D5C82"/>
    <w:rsid w:val="005E1A34"/>
    <w:rsid w:val="005E4489"/>
    <w:rsid w:val="005E559F"/>
    <w:rsid w:val="0060687A"/>
    <w:rsid w:val="0061343E"/>
    <w:rsid w:val="00614480"/>
    <w:rsid w:val="00617D62"/>
    <w:rsid w:val="00622AB5"/>
    <w:rsid w:val="00633CAC"/>
    <w:rsid w:val="00656040"/>
    <w:rsid w:val="00656B68"/>
    <w:rsid w:val="006647D5"/>
    <w:rsid w:val="00664898"/>
    <w:rsid w:val="00692271"/>
    <w:rsid w:val="006B598A"/>
    <w:rsid w:val="006C406B"/>
    <w:rsid w:val="006C660B"/>
    <w:rsid w:val="006E7EF0"/>
    <w:rsid w:val="006F34C6"/>
    <w:rsid w:val="00704C15"/>
    <w:rsid w:val="007055BE"/>
    <w:rsid w:val="007134A7"/>
    <w:rsid w:val="00717B14"/>
    <w:rsid w:val="007306DC"/>
    <w:rsid w:val="007425BE"/>
    <w:rsid w:val="0076356E"/>
    <w:rsid w:val="007829A1"/>
    <w:rsid w:val="00795939"/>
    <w:rsid w:val="007B0AE1"/>
    <w:rsid w:val="007B7297"/>
    <w:rsid w:val="007C3D0E"/>
    <w:rsid w:val="007E4CF7"/>
    <w:rsid w:val="007F2580"/>
    <w:rsid w:val="00813E31"/>
    <w:rsid w:val="00831F28"/>
    <w:rsid w:val="0083682E"/>
    <w:rsid w:val="00844073"/>
    <w:rsid w:val="00845962"/>
    <w:rsid w:val="00846E60"/>
    <w:rsid w:val="00853D98"/>
    <w:rsid w:val="00875A85"/>
    <w:rsid w:val="00897EC4"/>
    <w:rsid w:val="008E182B"/>
    <w:rsid w:val="008F0C41"/>
    <w:rsid w:val="00902945"/>
    <w:rsid w:val="00902DCD"/>
    <w:rsid w:val="00917917"/>
    <w:rsid w:val="0094037A"/>
    <w:rsid w:val="00945A3D"/>
    <w:rsid w:val="00960163"/>
    <w:rsid w:val="00961364"/>
    <w:rsid w:val="00962FB8"/>
    <w:rsid w:val="00963966"/>
    <w:rsid w:val="00966841"/>
    <w:rsid w:val="009743D0"/>
    <w:rsid w:val="00975BC4"/>
    <w:rsid w:val="00980374"/>
    <w:rsid w:val="009A7969"/>
    <w:rsid w:val="009C4CBA"/>
    <w:rsid w:val="009D280C"/>
    <w:rsid w:val="009D37C7"/>
    <w:rsid w:val="009E5C42"/>
    <w:rsid w:val="00A021C2"/>
    <w:rsid w:val="00A02B63"/>
    <w:rsid w:val="00A04461"/>
    <w:rsid w:val="00A10591"/>
    <w:rsid w:val="00A1251E"/>
    <w:rsid w:val="00A31ABD"/>
    <w:rsid w:val="00A5194C"/>
    <w:rsid w:val="00A550B7"/>
    <w:rsid w:val="00A55FCF"/>
    <w:rsid w:val="00A65432"/>
    <w:rsid w:val="00A701CE"/>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96F23"/>
    <w:rsid w:val="00BB2504"/>
    <w:rsid w:val="00BB6249"/>
    <w:rsid w:val="00BC1090"/>
    <w:rsid w:val="00BC1D2A"/>
    <w:rsid w:val="00BD6693"/>
    <w:rsid w:val="00BE49BD"/>
    <w:rsid w:val="00BF777A"/>
    <w:rsid w:val="00C063D3"/>
    <w:rsid w:val="00C15BCC"/>
    <w:rsid w:val="00C34664"/>
    <w:rsid w:val="00C45D1E"/>
    <w:rsid w:val="00C62786"/>
    <w:rsid w:val="00C64F0B"/>
    <w:rsid w:val="00C75A87"/>
    <w:rsid w:val="00C76553"/>
    <w:rsid w:val="00C87784"/>
    <w:rsid w:val="00C93454"/>
    <w:rsid w:val="00C97F63"/>
    <w:rsid w:val="00CA35C0"/>
    <w:rsid w:val="00CB01C5"/>
    <w:rsid w:val="00CB5880"/>
    <w:rsid w:val="00CD5554"/>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1415"/>
    <w:rsid w:val="00E15E7B"/>
    <w:rsid w:val="00E16ED5"/>
    <w:rsid w:val="00E27A8C"/>
    <w:rsid w:val="00E368A8"/>
    <w:rsid w:val="00E41393"/>
    <w:rsid w:val="00E47331"/>
    <w:rsid w:val="00E478E6"/>
    <w:rsid w:val="00E57DDD"/>
    <w:rsid w:val="00E62E5B"/>
    <w:rsid w:val="00E7146B"/>
    <w:rsid w:val="00E940E5"/>
    <w:rsid w:val="00EA0EB5"/>
    <w:rsid w:val="00EA6D5C"/>
    <w:rsid w:val="00EB1E02"/>
    <w:rsid w:val="00EC0FE4"/>
    <w:rsid w:val="00EC41DB"/>
    <w:rsid w:val="00EC6178"/>
    <w:rsid w:val="00ED5C9D"/>
    <w:rsid w:val="00EE1FF1"/>
    <w:rsid w:val="00EE3FFD"/>
    <w:rsid w:val="00F1079F"/>
    <w:rsid w:val="00F23296"/>
    <w:rsid w:val="00F300C9"/>
    <w:rsid w:val="00F4216E"/>
    <w:rsid w:val="00F54149"/>
    <w:rsid w:val="00F76C89"/>
    <w:rsid w:val="00F77A9F"/>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4AFDA1-66F6-4D12-975E-AE1CB35F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 w:type="paragraph" w:customStyle="1" w:styleId="Body">
    <w:name w:val="Body"/>
    <w:rsid w:val="00525B74"/>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Hyperlink0">
    <w:name w:val="Hyperlink.0"/>
    <w:basedOn w:val="Hyperlink"/>
    <w:rsid w:val="00525B74"/>
    <w:rPr>
      <w:rFonts w:cs="Times New Roman"/>
      <w:color w:val="0000FF"/>
      <w:u w:val="single" w:color="0000FF"/>
    </w:rPr>
  </w:style>
  <w:style w:type="paragraph" w:customStyle="1" w:styleId="Heading">
    <w:name w:val="Heading"/>
    <w:next w:val="Body"/>
    <w:rsid w:val="00525B74"/>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de-DE" w:eastAsia="en-GB"/>
    </w:rPr>
  </w:style>
  <w:style w:type="numbering" w:customStyle="1" w:styleId="ImportedStyle1">
    <w:name w:val="Imported Style 1"/>
    <w:rsid w:val="00525B74"/>
    <w:pPr>
      <w:numPr>
        <w:numId w:val="17"/>
      </w:numPr>
    </w:pPr>
  </w:style>
  <w:style w:type="paragraph" w:styleId="Revision">
    <w:name w:val="Revision"/>
    <w:hidden/>
    <w:uiPriority w:val="99"/>
    <w:semiHidden/>
    <w:rsid w:val="00587096"/>
    <w:pPr>
      <w:spacing w:after="0" w:line="240" w:lineRule="auto"/>
    </w:pPr>
    <w:rPr>
      <w:rFonts w:ascii="Times New Roman" w:eastAsia="Arial Unicode MS"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octavosystems.com/octavo_products/osd335x-sm" TargetMode="External"/><Relationship Id="rId18" Type="http://schemas.openxmlformats.org/officeDocument/2006/relationships/hyperlink" Target="http://www.element14.com/sudosergeant" TargetMode="External"/><Relationship Id="rId26" Type="http://schemas.openxmlformats.org/officeDocument/2006/relationships/hyperlink" Target="mailto:freya@napierb2b.com" TargetMode="External"/><Relationship Id="rId3" Type="http://schemas.openxmlformats.org/officeDocument/2006/relationships/styles" Target="styles.xml"/><Relationship Id="rId21" Type="http://schemas.openxmlformats.org/officeDocument/2006/relationships/hyperlink" Target="http://www.premierfarnell.com/" TargetMode="External"/><Relationship Id="rId7" Type="http://schemas.openxmlformats.org/officeDocument/2006/relationships/endnotes" Target="endnotes.xml"/><Relationship Id="rId12" Type="http://schemas.openxmlformats.org/officeDocument/2006/relationships/hyperlink" Target="http://www.element14.com/sudosergeant" TargetMode="External"/><Relationship Id="rId17" Type="http://schemas.openxmlformats.org/officeDocument/2006/relationships/hyperlink" Target="http://sg.element14.com/beagleboard/bb-pocket/pocket-beagle-board-arm-cortex/dp/2806159" TargetMode="External"/><Relationship Id="rId25"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www.newark.com/beagleboard/bb-pocket/pocket-beagle-board-arm-cortex/dp/45AC6372" TargetMode="External"/><Relationship Id="rId20" Type="http://schemas.openxmlformats.org/officeDocument/2006/relationships/hyperlink" Target="http://de.farnel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14.com/community/community/experts/benheck" TargetMode="External"/><Relationship Id="rId24" Type="http://schemas.openxmlformats.org/officeDocument/2006/relationships/hyperlink" Target="http://sg.element14.com/" TargetMode="External"/><Relationship Id="rId5" Type="http://schemas.openxmlformats.org/officeDocument/2006/relationships/webSettings" Target="webSettings.xml"/><Relationship Id="rId15" Type="http://schemas.openxmlformats.org/officeDocument/2006/relationships/hyperlink" Target="https://www.forthings.io/shop/en/eu/search/pocketbeagle" TargetMode="External"/><Relationship Id="rId23" Type="http://schemas.openxmlformats.org/officeDocument/2006/relationships/hyperlink" Target="http://www.newark.com/" TargetMode="External"/><Relationship Id="rId28" Type="http://schemas.openxmlformats.org/officeDocument/2006/relationships/header" Target="header1.xml"/><Relationship Id="rId10" Type="http://schemas.openxmlformats.org/officeDocument/2006/relationships/hyperlink" Target="http://beagleboard.org/" TargetMode="External"/><Relationship Id="rId19" Type="http://schemas.openxmlformats.org/officeDocument/2006/relationships/hyperlink" Target="http://www.element14.com/news" TargetMode="External"/><Relationship Id="rId4" Type="http://schemas.openxmlformats.org/officeDocument/2006/relationships/settings" Target="settings.xml"/><Relationship Id="rId9" Type="http://schemas.openxmlformats.org/officeDocument/2006/relationships/hyperlink" Target="http://de.farnell.com/" TargetMode="External"/><Relationship Id="rId14" Type="http://schemas.openxmlformats.org/officeDocument/2006/relationships/hyperlink" Target="http://de.farnell.com/beagleboard/bb-pocket/pocket-beagle-board-arm-cortex/dp/2806159" TargetMode="External"/><Relationship Id="rId22" Type="http://schemas.openxmlformats.org/officeDocument/2006/relationships/hyperlink" Target="http://farnell.com/" TargetMode="External"/><Relationship Id="rId27" Type="http://schemas.openxmlformats.org/officeDocument/2006/relationships/hyperlink" Target="mailto:hsmart@premierfarnell.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DADF-3955-406E-8DEB-AEFDFD2C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Shadlou, Shadi</cp:lastModifiedBy>
  <cp:revision>2</cp:revision>
  <cp:lastPrinted>2016-07-13T14:25:00Z</cp:lastPrinted>
  <dcterms:created xsi:type="dcterms:W3CDTF">2018-02-13T16:09:00Z</dcterms:created>
  <dcterms:modified xsi:type="dcterms:W3CDTF">2018-02-13T16:09:00Z</dcterms:modified>
</cp:coreProperties>
</file>