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92" w:rsidRPr="00F274A0" w:rsidRDefault="004B3F92" w:rsidP="002D160C">
      <w:pPr>
        <w:widowControl w:val="0"/>
        <w:spacing w:after="0"/>
        <w:ind w:right="4"/>
        <w:jc w:val="center"/>
        <w:rPr>
          <w:rFonts w:ascii="Arial" w:eastAsia="Cambria" w:hAnsi="Arial" w:cs="Arial"/>
          <w:b/>
          <w:kern w:val="0"/>
          <w:sz w:val="26"/>
          <w:szCs w:val="26"/>
          <w:lang w:val="fr-FR" w:eastAsia="en-US" w:bidi="ar-SA"/>
        </w:rPr>
      </w:pPr>
      <w:r w:rsidRPr="00F274A0">
        <w:rPr>
          <w:rFonts w:ascii="Arial" w:hAnsi="Arial" w:cs="Arial"/>
          <w:b/>
          <w:sz w:val="26"/>
          <w:szCs w:val="26"/>
          <w:lang w:val="fr-FR"/>
        </w:rPr>
        <w:t>Nouveaux articles disponibles sur le Hub IoT de Farnell element14 : Internet des objets robotiques, rôle essentiel des cartes de développement, pl</w:t>
      </w:r>
      <w:r w:rsidR="002510F6">
        <w:rPr>
          <w:rFonts w:ascii="Arial" w:hAnsi="Arial" w:cs="Arial"/>
          <w:b/>
          <w:sz w:val="26"/>
          <w:szCs w:val="26"/>
          <w:lang w:val="fr-FR"/>
        </w:rPr>
        <w:t>ace d'Internet au sein de l'</w:t>
      </w:r>
      <w:proofErr w:type="spellStart"/>
      <w:r w:rsidR="002510F6">
        <w:rPr>
          <w:rFonts w:ascii="Arial" w:hAnsi="Arial" w:cs="Arial"/>
          <w:b/>
          <w:sz w:val="26"/>
          <w:szCs w:val="26"/>
          <w:lang w:val="fr-FR"/>
        </w:rPr>
        <w:t>IoT</w:t>
      </w:r>
      <w:proofErr w:type="spellEnd"/>
    </w:p>
    <w:p w:rsidR="004B3F92" w:rsidRPr="00F274A0" w:rsidRDefault="004B3F92" w:rsidP="002D160C">
      <w:pPr>
        <w:widowControl w:val="0"/>
        <w:spacing w:after="0"/>
        <w:ind w:right="4"/>
        <w:jc w:val="center"/>
        <w:rPr>
          <w:rFonts w:ascii="Arial" w:hAnsi="Arial" w:cs="Arial"/>
          <w:b/>
          <w:lang w:val="fr-FR"/>
        </w:rPr>
      </w:pPr>
      <w:bookmarkStart w:id="0" w:name="_GoBack"/>
      <w:bookmarkEnd w:id="0"/>
    </w:p>
    <w:p w:rsidR="004B3F92" w:rsidRPr="00F274A0" w:rsidRDefault="004B3F92" w:rsidP="002D160C">
      <w:pPr>
        <w:widowControl w:val="0"/>
        <w:spacing w:after="0"/>
        <w:ind w:right="4"/>
        <w:jc w:val="center"/>
        <w:rPr>
          <w:rFonts w:ascii="Arial" w:eastAsia="Calibri" w:hAnsi="Arial" w:cs="Arial"/>
          <w:i/>
          <w:lang w:val="fr-FR"/>
        </w:rPr>
      </w:pPr>
      <w:r w:rsidRPr="00F274A0">
        <w:rPr>
          <w:rFonts w:ascii="Arial" w:hAnsi="Arial" w:cs="Arial"/>
          <w:i/>
          <w:lang w:val="fr-FR"/>
        </w:rPr>
        <w:t>Parcourez également une infographie animée et découvrez comment un ingénieur peut donner vie à son idée</w:t>
      </w:r>
    </w:p>
    <w:p w:rsidR="004B3F92" w:rsidRPr="00F274A0" w:rsidRDefault="004B3F92" w:rsidP="002D160C">
      <w:pPr>
        <w:widowControl w:val="0"/>
        <w:spacing w:after="0"/>
        <w:ind w:right="4"/>
        <w:jc w:val="center"/>
        <w:rPr>
          <w:rFonts w:ascii="Arial" w:eastAsia="Calibri" w:hAnsi="Arial" w:cs="Arial"/>
          <w:i/>
          <w:lang w:val="fr-FR"/>
        </w:rPr>
      </w:pPr>
    </w:p>
    <w:p w:rsidR="004B3F92" w:rsidRPr="00F274A0" w:rsidRDefault="004B3F92" w:rsidP="002D160C">
      <w:pPr>
        <w:widowControl w:val="0"/>
        <w:spacing w:after="0"/>
        <w:ind w:right="4"/>
        <w:rPr>
          <w:rFonts w:ascii="Arial" w:eastAsia="Cambria" w:hAnsi="Arial" w:cs="Arial"/>
          <w:color w:val="000000"/>
          <w:lang w:val="fr-FR"/>
        </w:rPr>
      </w:pPr>
      <w:r w:rsidRPr="00F274A0">
        <w:rPr>
          <w:rFonts w:ascii="Arial" w:hAnsi="Arial" w:cs="Arial"/>
          <w:b/>
          <w:lang w:val="fr-FR"/>
        </w:rPr>
        <w:t>Londres, Royaume-Uni, le 8 mars 2018 </w:t>
      </w:r>
      <w:r w:rsidRPr="00F274A0">
        <w:rPr>
          <w:rFonts w:ascii="Arial" w:hAnsi="Arial" w:cs="Arial"/>
          <w:lang w:val="fr-FR"/>
        </w:rPr>
        <w:t xml:space="preserve">– </w:t>
      </w:r>
      <w:hyperlink r:id="rId9" w:history="1">
        <w:r w:rsidRPr="00F274A0">
          <w:rPr>
            <w:rStyle w:val="Hyperlink"/>
            <w:rFonts w:ascii="Arial" w:hAnsi="Arial" w:cs="Arial"/>
            <w:lang w:val="fr-FR"/>
          </w:rPr>
          <w:t>Farnell element14</w:t>
        </w:r>
      </w:hyperlink>
      <w:r w:rsidRPr="00F274A0">
        <w:rPr>
          <w:rFonts w:ascii="Arial" w:hAnsi="Arial" w:cs="Arial"/>
          <w:lang w:val="fr-FR"/>
        </w:rPr>
        <w:t>, le partenaire de vos développements, a ajouté de nouveaux contenus sur le Hub IoT fournissant de nouvelles informations sur le rôle de l'Internet des objets (IoT) dans un certain nombre de domaines en pleine évolution. Découvrez également une infographie animée faisant la synthèse des services fournis par l'entreprise et présentant la manière dont ces services peuvent aider les utilisateurs à réaliser leurs projets.</w:t>
      </w:r>
    </w:p>
    <w:p w:rsidR="004B3F92" w:rsidRPr="00F274A0" w:rsidRDefault="004B3F92" w:rsidP="002D160C">
      <w:pPr>
        <w:widowControl w:val="0"/>
        <w:spacing w:after="0"/>
        <w:ind w:right="4"/>
        <w:rPr>
          <w:rFonts w:ascii="Arial" w:hAnsi="Arial" w:cs="Arial"/>
          <w:lang w:val="fr-FR"/>
        </w:rPr>
      </w:pPr>
    </w:p>
    <w:p w:rsidR="004B3F92" w:rsidRPr="00F274A0" w:rsidRDefault="004B3F92" w:rsidP="002D160C">
      <w:pPr>
        <w:widowControl w:val="0"/>
        <w:spacing w:after="0"/>
        <w:ind w:right="4"/>
        <w:rPr>
          <w:rFonts w:ascii="Arial" w:hAnsi="Arial" w:cs="Arial"/>
          <w:lang w:val="fr-FR"/>
        </w:rPr>
      </w:pPr>
      <w:r w:rsidRPr="00F274A0">
        <w:rPr>
          <w:rFonts w:ascii="Arial" w:hAnsi="Arial" w:cs="Arial"/>
          <w:lang w:val="fr-FR"/>
        </w:rPr>
        <w:t xml:space="preserve">Le Hub IoT, qui constitue une importante section du site web de l'entreprise, propose des articles de fond, des études de cas, des informations sur les produits, des interviews, ainsi que des articles techniques explorant les possibilités des applications IoT. </w:t>
      </w:r>
    </w:p>
    <w:p w:rsidR="004B3F92" w:rsidRPr="00F274A0" w:rsidRDefault="004B3F92" w:rsidP="002D160C">
      <w:pPr>
        <w:widowControl w:val="0"/>
        <w:spacing w:after="0"/>
        <w:ind w:right="4"/>
        <w:rPr>
          <w:rFonts w:ascii="Arial" w:hAnsi="Arial" w:cs="Arial"/>
          <w:lang w:val="fr-FR"/>
        </w:rPr>
      </w:pPr>
    </w:p>
    <w:p w:rsidR="004B3F92" w:rsidRPr="00F274A0" w:rsidRDefault="004B3F92" w:rsidP="002D160C">
      <w:pPr>
        <w:widowControl w:val="0"/>
        <w:spacing w:after="0"/>
        <w:ind w:right="4"/>
        <w:rPr>
          <w:rFonts w:ascii="Arial" w:hAnsi="Arial" w:cs="Arial"/>
          <w:lang w:val="fr-FR"/>
        </w:rPr>
      </w:pPr>
      <w:r w:rsidRPr="00F274A0">
        <w:rPr>
          <w:rFonts w:ascii="Arial" w:hAnsi="Arial" w:cs="Arial"/>
          <w:lang w:val="fr-FR"/>
        </w:rPr>
        <w:t>« La ressource spécialisée</w:t>
      </w:r>
      <w:r w:rsidR="00D77B65" w:rsidRPr="00F274A0">
        <w:rPr>
          <w:rFonts w:ascii="Arial" w:hAnsi="Arial" w:cs="Arial"/>
          <w:lang w:val="fr-FR"/>
        </w:rPr>
        <w:t xml:space="preserve"> sur l’IoT</w:t>
      </w:r>
      <w:r w:rsidRPr="00F274A0">
        <w:rPr>
          <w:rFonts w:ascii="Arial" w:hAnsi="Arial" w:cs="Arial"/>
          <w:lang w:val="fr-FR"/>
        </w:rPr>
        <w:t xml:space="preserve"> proposée par Farnell element14 offre des contenus uniques sur des sujets intéressants qui enrichissent la réflexion de nos clients », </w:t>
      </w:r>
      <w:r w:rsidRPr="00F274A0">
        <w:rPr>
          <w:rFonts w:ascii="Arial" w:hAnsi="Arial" w:cs="Arial"/>
          <w:b/>
          <w:lang w:val="fr-FR"/>
        </w:rPr>
        <w:t>a déclaré Steve Carr, Global Head of Marketing chez Premier Farnell.</w:t>
      </w:r>
      <w:r w:rsidRPr="00F274A0">
        <w:rPr>
          <w:rFonts w:ascii="Arial" w:hAnsi="Arial" w:cs="Arial"/>
          <w:lang w:val="fr-FR"/>
        </w:rPr>
        <w:t xml:space="preserve"> « Le Hub IoT propose des ressources techniques passionnantes concernant les applications IoT ainsi que des informations relatives à une large gamme de produits compatibles IoT afin d'aider nos clients à lancer leurs applications IoT. »</w:t>
      </w:r>
    </w:p>
    <w:p w:rsidR="004B3F92" w:rsidRPr="00F274A0" w:rsidRDefault="004B3F92" w:rsidP="002D160C">
      <w:pPr>
        <w:widowControl w:val="0"/>
        <w:spacing w:after="0"/>
        <w:ind w:right="4"/>
        <w:rPr>
          <w:rFonts w:ascii="Arial" w:hAnsi="Arial" w:cs="Arial"/>
          <w:b/>
          <w:lang w:val="fr-FR"/>
        </w:rPr>
      </w:pPr>
    </w:p>
    <w:p w:rsidR="00F274A0" w:rsidRDefault="004B3F92" w:rsidP="002D160C">
      <w:pPr>
        <w:widowControl w:val="0"/>
        <w:spacing w:after="0"/>
        <w:ind w:right="4"/>
        <w:rPr>
          <w:rFonts w:ascii="Arial" w:hAnsi="Arial" w:cs="Arial"/>
          <w:lang w:val="fr-FR"/>
        </w:rPr>
      </w:pPr>
      <w:r w:rsidRPr="00F274A0">
        <w:rPr>
          <w:rFonts w:ascii="Arial" w:hAnsi="Arial" w:cs="Arial"/>
          <w:lang w:val="fr-FR"/>
        </w:rPr>
        <w:t>Voici certains des derniers contenus postés sur le Hub IoT :</w:t>
      </w:r>
    </w:p>
    <w:p w:rsidR="00F274A0" w:rsidRDefault="00F274A0" w:rsidP="002D160C">
      <w:pPr>
        <w:widowControl w:val="0"/>
        <w:spacing w:after="0"/>
        <w:ind w:right="4"/>
        <w:rPr>
          <w:rFonts w:ascii="Arial" w:hAnsi="Arial" w:cs="Arial"/>
          <w:lang w:val="fr-FR"/>
        </w:rPr>
      </w:pPr>
    </w:p>
    <w:p w:rsidR="00F274A0" w:rsidRPr="00F274A0" w:rsidRDefault="004B3F92" w:rsidP="002D160C">
      <w:pPr>
        <w:pStyle w:val="ListParagraph"/>
        <w:widowControl w:val="0"/>
        <w:numPr>
          <w:ilvl w:val="0"/>
          <w:numId w:val="19"/>
        </w:numPr>
        <w:spacing w:after="0"/>
        <w:ind w:left="567" w:right="4" w:hanging="567"/>
        <w:rPr>
          <w:rFonts w:ascii="Arial" w:hAnsi="Arial" w:cs="Arial"/>
          <w:lang w:val="fr-FR"/>
        </w:rPr>
      </w:pPr>
      <w:r w:rsidRPr="00F274A0">
        <w:rPr>
          <w:rFonts w:ascii="Arial" w:hAnsi="Arial" w:cs="Arial"/>
          <w:b/>
          <w:i/>
          <w:lang w:val="fr-FR"/>
        </w:rPr>
        <w:t xml:space="preserve">Internet des objets robotiques : </w:t>
      </w:r>
      <w:r w:rsidRPr="00F274A0">
        <w:rPr>
          <w:rFonts w:ascii="Arial" w:hAnsi="Arial" w:cs="Arial"/>
          <w:lang w:val="fr-FR"/>
        </w:rPr>
        <w:t>cet article traite de la manière dont les objets robotiques deviennent tendance au sein des entreprises, des différents types de robots disponibles sur le marché et comment ceux-ci peuvent être intégrés dans différents secteurs, notamment au niveau des entrepôts</w:t>
      </w:r>
      <w:r w:rsidR="00D77B65" w:rsidRPr="00F274A0">
        <w:rPr>
          <w:rFonts w:ascii="Arial" w:hAnsi="Arial" w:cs="Arial"/>
          <w:lang w:val="fr-FR"/>
        </w:rPr>
        <w:t>, des centres d elogistiques</w:t>
      </w:r>
      <w:r w:rsidRPr="00F274A0">
        <w:rPr>
          <w:rFonts w:ascii="Arial" w:hAnsi="Arial" w:cs="Arial"/>
          <w:lang w:val="fr-FR"/>
        </w:rPr>
        <w:t xml:space="preserve"> et des services de livraison. Cet article aborde également la relation robot/humain et les implications futures des développements des nouveaux objets robotiques pour la société : </w:t>
      </w:r>
      <w:hyperlink r:id="rId10" w:history="1">
        <w:r w:rsidRPr="00F274A0">
          <w:rPr>
            <w:rStyle w:val="Hyperlink"/>
            <w:rFonts w:ascii="Arial" w:hAnsi="Arial" w:cs="Arial"/>
            <w:lang w:val="fr-FR"/>
          </w:rPr>
          <w:t>http://fr.farnell.com/internet-of-robotic-things</w:t>
        </w:r>
      </w:hyperlink>
    </w:p>
    <w:p w:rsidR="00F274A0" w:rsidRPr="00F274A0" w:rsidRDefault="00F274A0" w:rsidP="002D160C">
      <w:pPr>
        <w:pStyle w:val="ListParagraph"/>
        <w:widowControl w:val="0"/>
        <w:spacing w:after="0"/>
        <w:ind w:left="567" w:right="4" w:hanging="567"/>
        <w:rPr>
          <w:rFonts w:ascii="Arial" w:hAnsi="Arial" w:cs="Arial"/>
          <w:b/>
          <w:i/>
          <w:lang w:val="fr-FR"/>
        </w:rPr>
      </w:pPr>
    </w:p>
    <w:p w:rsidR="00F274A0" w:rsidRPr="00F274A0" w:rsidRDefault="004B3F92" w:rsidP="002D160C">
      <w:pPr>
        <w:pStyle w:val="ListParagraph"/>
        <w:widowControl w:val="0"/>
        <w:numPr>
          <w:ilvl w:val="0"/>
          <w:numId w:val="19"/>
        </w:numPr>
        <w:spacing w:after="0"/>
        <w:ind w:left="567" w:right="4" w:hanging="567"/>
        <w:rPr>
          <w:rFonts w:ascii="Arial" w:hAnsi="Arial" w:cs="Arial"/>
          <w:lang w:val="fr-FR"/>
        </w:rPr>
      </w:pPr>
      <w:r w:rsidRPr="00F274A0">
        <w:rPr>
          <w:rFonts w:ascii="Arial" w:hAnsi="Arial" w:cs="Arial"/>
          <w:b/>
          <w:i/>
          <w:lang w:val="fr-FR"/>
        </w:rPr>
        <w:t xml:space="preserve">Internet </w:t>
      </w:r>
      <w:proofErr w:type="spellStart"/>
      <w:r w:rsidRPr="00F274A0">
        <w:rPr>
          <w:rFonts w:ascii="Arial" w:hAnsi="Arial" w:cs="Arial"/>
          <w:b/>
          <w:i/>
          <w:lang w:val="fr-FR"/>
        </w:rPr>
        <w:t>a-t-il</w:t>
      </w:r>
      <w:proofErr w:type="spellEnd"/>
      <w:r w:rsidRPr="00F274A0">
        <w:rPr>
          <w:rFonts w:ascii="Arial" w:hAnsi="Arial" w:cs="Arial"/>
          <w:b/>
          <w:i/>
          <w:lang w:val="fr-FR"/>
        </w:rPr>
        <w:t xml:space="preserve"> toujours sa place dans l'Internet des objets ? : </w:t>
      </w:r>
      <w:r w:rsidRPr="00F274A0">
        <w:rPr>
          <w:rFonts w:ascii="Arial" w:hAnsi="Arial" w:cs="Arial"/>
          <w:lang w:val="fr-FR"/>
        </w:rPr>
        <w:t xml:space="preserve">cet article traite du besoin, réel ou supposé, de l'Internet afin d'assurer le fonctionnement des dispositifs IoT. Parmi les différents sujets examinés, cet article traite des communautés rurales et comment les dispositifs IoT peuvent fonctionner dans ces régions, ainsi que des dispositifs et applications qui tirent parti des réseaux à plus basses performances : </w:t>
      </w:r>
      <w:hyperlink r:id="rId11" w:history="1">
        <w:r w:rsidRPr="00F274A0">
          <w:rPr>
            <w:rStyle w:val="Hyperlink"/>
            <w:rFonts w:ascii="Arial" w:hAnsi="Arial" w:cs="Arial"/>
            <w:lang w:val="fr-FR"/>
          </w:rPr>
          <w:t>http://fr.farnell.com/does-the-iot-really-need-the-internet</w:t>
        </w:r>
      </w:hyperlink>
    </w:p>
    <w:p w:rsidR="00F274A0" w:rsidRPr="00F274A0" w:rsidRDefault="00F274A0" w:rsidP="002D160C">
      <w:pPr>
        <w:pStyle w:val="ListParagraph"/>
        <w:widowControl w:val="0"/>
        <w:spacing w:after="0"/>
        <w:ind w:left="567" w:right="4" w:hanging="567"/>
        <w:rPr>
          <w:rFonts w:ascii="Arial" w:hAnsi="Arial" w:cs="Arial"/>
          <w:b/>
          <w:i/>
          <w:lang w:val="fr-FR"/>
        </w:rPr>
      </w:pPr>
    </w:p>
    <w:p w:rsidR="00F274A0" w:rsidRPr="00F274A0" w:rsidRDefault="004B3F92" w:rsidP="002D160C">
      <w:pPr>
        <w:pStyle w:val="ListParagraph"/>
        <w:widowControl w:val="0"/>
        <w:numPr>
          <w:ilvl w:val="0"/>
          <w:numId w:val="19"/>
        </w:numPr>
        <w:spacing w:after="0"/>
        <w:ind w:left="567" w:right="4" w:hanging="567"/>
        <w:rPr>
          <w:rFonts w:ascii="Arial" w:hAnsi="Arial" w:cs="Arial"/>
          <w:lang w:val="fr-FR"/>
        </w:rPr>
      </w:pPr>
      <w:r w:rsidRPr="00F274A0">
        <w:rPr>
          <w:rFonts w:ascii="Arial" w:hAnsi="Arial" w:cs="Arial"/>
          <w:b/>
          <w:i/>
          <w:lang w:val="fr-FR"/>
        </w:rPr>
        <w:t xml:space="preserve">Haut-parleurs intelligents : </w:t>
      </w:r>
      <w:r w:rsidRPr="00F274A0">
        <w:rPr>
          <w:rFonts w:ascii="Arial" w:hAnsi="Arial" w:cs="Arial"/>
          <w:lang w:val="fr-FR"/>
        </w:rPr>
        <w:t xml:space="preserve">cet article traite de différents haut-parleurs intelligents disponibles sur le marché ainsi que de leurs caractéristiques et avantages. Cet article examine également en détail les autres composants et dispositifs (le Raspberry Pi, par exemple) utilisés avec ces haut-parleurs intelligents : </w:t>
      </w:r>
      <w:hyperlink r:id="rId12" w:history="1">
        <w:r w:rsidRPr="00F274A0">
          <w:rPr>
            <w:rStyle w:val="Hyperlink"/>
            <w:rFonts w:ascii="Arial" w:hAnsi="Arial" w:cs="Arial"/>
            <w:lang w:val="fr-FR"/>
          </w:rPr>
          <w:t>http://fr.farnell.com/smart-speakers</w:t>
        </w:r>
      </w:hyperlink>
    </w:p>
    <w:p w:rsidR="00F274A0" w:rsidRPr="00F274A0" w:rsidRDefault="00F274A0" w:rsidP="002D160C">
      <w:pPr>
        <w:pStyle w:val="ListParagraph"/>
        <w:widowControl w:val="0"/>
        <w:spacing w:after="0"/>
        <w:ind w:left="567" w:right="4" w:hanging="567"/>
        <w:rPr>
          <w:rFonts w:ascii="Arial" w:hAnsi="Arial" w:cs="Arial"/>
          <w:b/>
          <w:i/>
          <w:lang w:val="fr-FR"/>
        </w:rPr>
      </w:pPr>
    </w:p>
    <w:p w:rsidR="004B3F92" w:rsidRPr="00F274A0" w:rsidRDefault="004B3F92" w:rsidP="002D160C">
      <w:pPr>
        <w:pStyle w:val="ListParagraph"/>
        <w:widowControl w:val="0"/>
        <w:numPr>
          <w:ilvl w:val="0"/>
          <w:numId w:val="19"/>
        </w:numPr>
        <w:spacing w:after="0"/>
        <w:ind w:left="567" w:right="4" w:hanging="567"/>
        <w:rPr>
          <w:rFonts w:ascii="Arial" w:hAnsi="Arial" w:cs="Arial"/>
          <w:lang w:val="fr-FR"/>
        </w:rPr>
      </w:pPr>
      <w:r w:rsidRPr="00F274A0">
        <w:rPr>
          <w:rFonts w:ascii="Arial" w:hAnsi="Arial" w:cs="Arial"/>
          <w:b/>
          <w:i/>
          <w:lang w:val="fr-FR"/>
        </w:rPr>
        <w:t xml:space="preserve">Pourquoi les </w:t>
      </w:r>
      <w:proofErr w:type="gramStart"/>
      <w:r w:rsidRPr="00F274A0">
        <w:rPr>
          <w:rFonts w:ascii="Arial" w:hAnsi="Arial" w:cs="Arial"/>
          <w:b/>
          <w:i/>
          <w:lang w:val="fr-FR"/>
        </w:rPr>
        <w:t>ordinateurs</w:t>
      </w:r>
      <w:proofErr w:type="gramEnd"/>
      <w:r w:rsidRPr="00F274A0">
        <w:rPr>
          <w:rFonts w:ascii="Arial" w:hAnsi="Arial" w:cs="Arial"/>
          <w:b/>
          <w:i/>
          <w:lang w:val="fr-FR"/>
        </w:rPr>
        <w:t xml:space="preserve"> </w:t>
      </w:r>
      <w:proofErr w:type="spellStart"/>
      <w:r w:rsidRPr="00F274A0">
        <w:rPr>
          <w:rFonts w:ascii="Arial" w:hAnsi="Arial" w:cs="Arial"/>
          <w:b/>
          <w:i/>
          <w:lang w:val="fr-FR"/>
        </w:rPr>
        <w:t>monocartes</w:t>
      </w:r>
      <w:proofErr w:type="spellEnd"/>
      <w:r w:rsidRPr="00F274A0">
        <w:rPr>
          <w:rFonts w:ascii="Arial" w:hAnsi="Arial" w:cs="Arial"/>
          <w:b/>
          <w:i/>
          <w:lang w:val="fr-FR"/>
        </w:rPr>
        <w:t xml:space="preserve"> et les kits de développement sont nécessaires à l'avancée de l'Internet des objets :</w:t>
      </w:r>
      <w:r w:rsidRPr="00F274A0">
        <w:rPr>
          <w:rFonts w:ascii="Arial" w:hAnsi="Arial" w:cs="Arial"/>
          <w:lang w:val="fr-FR"/>
        </w:rPr>
        <w:t xml:space="preserve"> cet article traite des plates-formes de développement, de leur </w:t>
      </w:r>
      <w:r w:rsidRPr="00F274A0">
        <w:rPr>
          <w:rFonts w:ascii="Arial" w:hAnsi="Arial" w:cs="Arial"/>
          <w:lang w:val="fr-FR"/>
        </w:rPr>
        <w:lastRenderedPageBreak/>
        <w:t>évolution au cours des dernières années et de leur rôle dans le secteur de l'</w:t>
      </w:r>
      <w:proofErr w:type="spellStart"/>
      <w:r w:rsidRPr="00F274A0">
        <w:rPr>
          <w:rFonts w:ascii="Arial" w:hAnsi="Arial" w:cs="Arial"/>
          <w:lang w:val="fr-FR"/>
        </w:rPr>
        <w:t>IoT</w:t>
      </w:r>
      <w:proofErr w:type="spellEnd"/>
      <w:r w:rsidRPr="00F274A0">
        <w:rPr>
          <w:rFonts w:ascii="Arial" w:hAnsi="Arial" w:cs="Arial"/>
          <w:lang w:val="fr-FR"/>
        </w:rPr>
        <w:t xml:space="preserve"> : </w:t>
      </w:r>
      <w:hyperlink r:id="rId13" w:history="1">
        <w:r w:rsidRPr="00F274A0">
          <w:rPr>
            <w:rStyle w:val="Hyperlink"/>
            <w:rFonts w:ascii="Arial" w:hAnsi="Arial" w:cs="Arial"/>
            <w:lang w:val="fr-FR"/>
          </w:rPr>
          <w:t>http://fr.farnell.com/sbcs-development-kits-essential-in-iot</w:t>
        </w:r>
      </w:hyperlink>
      <w:r w:rsidRPr="00F274A0">
        <w:rPr>
          <w:rFonts w:ascii="Arial" w:hAnsi="Arial" w:cs="Arial"/>
          <w:lang w:val="fr-FR"/>
        </w:rPr>
        <w:t xml:space="preserve"> </w:t>
      </w:r>
    </w:p>
    <w:p w:rsidR="004B3F92" w:rsidRPr="00F274A0" w:rsidRDefault="004B3F92" w:rsidP="002D160C">
      <w:pPr>
        <w:spacing w:after="0"/>
        <w:ind w:right="4"/>
        <w:rPr>
          <w:rFonts w:ascii="Arial" w:hAnsi="Arial" w:cs="Arial"/>
          <w:lang w:val="fr-FR"/>
        </w:rPr>
      </w:pPr>
      <w:r w:rsidRPr="00F274A0">
        <w:rPr>
          <w:rFonts w:ascii="Arial" w:hAnsi="Arial" w:cs="Arial"/>
          <w:i/>
          <w:lang w:val="fr-FR"/>
        </w:rPr>
        <w:t xml:space="preserve"> </w:t>
      </w:r>
    </w:p>
    <w:p w:rsidR="004C3E6F" w:rsidRPr="00F274A0" w:rsidRDefault="004B3F92" w:rsidP="002D160C">
      <w:pPr>
        <w:widowControl w:val="0"/>
        <w:spacing w:after="0"/>
        <w:ind w:right="4"/>
        <w:rPr>
          <w:rFonts w:ascii="Arial" w:hAnsi="Arial" w:cs="Arial"/>
          <w:color w:val="1F497D"/>
          <w:lang w:val="fr-FR"/>
        </w:rPr>
      </w:pPr>
      <w:r w:rsidRPr="00F274A0">
        <w:rPr>
          <w:rFonts w:ascii="Arial" w:hAnsi="Arial" w:cs="Arial"/>
          <w:lang w:val="fr-FR"/>
        </w:rPr>
        <w:t xml:space="preserve">La nouvelle infographie animée présente, au travers d'un scénario classique de développement d'un projet, les services que Farnell element14 fournit à ses clients, les besoins rencontrés par le concepteur lors des différentes étapes de son projet et comment ces besoins peuvent être comblés par Farnell element14, le partenaire de ses développements : </w:t>
      </w:r>
      <w:hyperlink r:id="rId14" w:history="1">
        <w:r w:rsidR="004C3E6F" w:rsidRPr="00F274A0">
          <w:rPr>
            <w:rStyle w:val="Hyperlink"/>
            <w:rFonts w:ascii="Arial" w:hAnsi="Arial" w:cs="Arial"/>
            <w:lang w:val="fr-FR"/>
          </w:rPr>
          <w:t>http://www.farnell.com/fr/make-your-idea-come-to-life/</w:t>
        </w:r>
      </w:hyperlink>
    </w:p>
    <w:p w:rsidR="004C3E6F" w:rsidRPr="00F274A0" w:rsidRDefault="004C3E6F" w:rsidP="002D160C">
      <w:pPr>
        <w:widowControl w:val="0"/>
        <w:spacing w:after="0"/>
        <w:ind w:right="4"/>
        <w:rPr>
          <w:rFonts w:ascii="Arial" w:hAnsi="Arial" w:cs="Arial"/>
          <w:color w:val="1F497D"/>
          <w:lang w:val="fr-FR"/>
        </w:rPr>
      </w:pPr>
    </w:p>
    <w:p w:rsidR="00800BA6" w:rsidRPr="00F274A0" w:rsidRDefault="00800BA6" w:rsidP="002D160C">
      <w:pPr>
        <w:widowControl w:val="0"/>
        <w:spacing w:after="0"/>
        <w:ind w:right="4"/>
        <w:jc w:val="center"/>
        <w:rPr>
          <w:rFonts w:ascii="Arial" w:hAnsi="Arial" w:cs="Arial"/>
          <w:b/>
          <w:color w:val="000000"/>
          <w:lang w:val="fr-FR"/>
        </w:rPr>
      </w:pPr>
      <w:r w:rsidRPr="00F274A0">
        <w:rPr>
          <w:rFonts w:ascii="Arial" w:hAnsi="Arial" w:cs="Arial"/>
          <w:b/>
          <w:color w:val="000000"/>
          <w:lang w:val="fr-FR"/>
        </w:rPr>
        <w:t>****FIN****</w:t>
      </w:r>
    </w:p>
    <w:p w:rsidR="00800BA6" w:rsidRPr="00F274A0" w:rsidRDefault="00800BA6" w:rsidP="002D160C">
      <w:pPr>
        <w:pStyle w:val="ColorfulList-Accent11"/>
        <w:spacing w:after="0" w:line="240" w:lineRule="auto"/>
        <w:ind w:left="0" w:right="4"/>
        <w:jc w:val="center"/>
        <w:rPr>
          <w:rFonts w:ascii="Arial" w:hAnsi="Arial" w:cs="Arial"/>
          <w:b/>
          <w:color w:val="000000"/>
          <w:sz w:val="20"/>
          <w:szCs w:val="20"/>
          <w:lang w:val="fr-FR"/>
        </w:rPr>
      </w:pPr>
    </w:p>
    <w:p w:rsidR="00800BA6" w:rsidRPr="00F274A0" w:rsidRDefault="00800BA6" w:rsidP="002D160C">
      <w:pPr>
        <w:spacing w:after="0" w:line="240" w:lineRule="auto"/>
        <w:ind w:right="4"/>
        <w:rPr>
          <w:rFonts w:ascii="Arial" w:hAnsi="Arial" w:cs="Arial"/>
          <w:b/>
          <w:u w:val="single"/>
          <w:lang w:val="fr-FR"/>
        </w:rPr>
      </w:pPr>
      <w:r w:rsidRPr="00F274A0">
        <w:rPr>
          <w:rFonts w:ascii="Arial" w:hAnsi="Arial" w:cs="Arial"/>
          <w:b/>
          <w:u w:val="single"/>
          <w:lang w:val="fr-FR"/>
        </w:rPr>
        <w:t>Notes aux éditeurs</w:t>
      </w:r>
    </w:p>
    <w:p w:rsidR="00800BA6" w:rsidRPr="00F274A0" w:rsidRDefault="00800BA6" w:rsidP="002D160C">
      <w:pPr>
        <w:spacing w:after="0" w:line="240" w:lineRule="auto"/>
        <w:ind w:right="4"/>
        <w:rPr>
          <w:rFonts w:ascii="Arial" w:hAnsi="Arial" w:cs="Arial"/>
          <w:b/>
          <w:lang w:val="fr-FR"/>
        </w:rPr>
      </w:pPr>
    </w:p>
    <w:p w:rsidR="00800BA6" w:rsidRPr="00F274A0" w:rsidRDefault="00800BA6" w:rsidP="002D160C">
      <w:pPr>
        <w:spacing w:after="0" w:line="240" w:lineRule="auto"/>
        <w:ind w:right="4"/>
        <w:rPr>
          <w:rFonts w:ascii="Arial" w:hAnsi="Arial" w:cs="Arial"/>
          <w:lang w:val="fr-FR"/>
        </w:rPr>
      </w:pPr>
      <w:r w:rsidRPr="00F274A0">
        <w:rPr>
          <w:rFonts w:ascii="Arial" w:hAnsi="Arial" w:cs="Arial"/>
          <w:lang w:val="fr-FR"/>
        </w:rPr>
        <w:t xml:space="preserve">Pour plus de détails et illustrations en lien avec ce communiqué de presse, rendez-vous sur notre page : </w:t>
      </w:r>
      <w:hyperlink r:id="rId15" w:history="1">
        <w:r w:rsidRPr="00F274A0">
          <w:rPr>
            <w:rStyle w:val="Hyperlink"/>
            <w:rFonts w:ascii="Arial" w:hAnsi="Arial" w:cs="Arial"/>
            <w:lang w:val="fr-FR"/>
          </w:rPr>
          <w:t>www.element14.com/news</w:t>
        </w:r>
      </w:hyperlink>
    </w:p>
    <w:p w:rsidR="00800BA6" w:rsidRPr="00F274A0" w:rsidRDefault="00800BA6" w:rsidP="002D160C">
      <w:pPr>
        <w:spacing w:after="0" w:line="240" w:lineRule="auto"/>
        <w:ind w:right="4"/>
        <w:rPr>
          <w:rFonts w:ascii="Arial" w:hAnsi="Arial" w:cs="Arial"/>
          <w:b/>
          <w:bCs/>
          <w:u w:val="single"/>
          <w:lang w:val="fr-FR"/>
        </w:rPr>
      </w:pPr>
    </w:p>
    <w:p w:rsidR="00800BA6" w:rsidRPr="00F274A0" w:rsidRDefault="00800BA6" w:rsidP="002D160C">
      <w:pPr>
        <w:spacing w:after="0" w:line="240" w:lineRule="auto"/>
        <w:ind w:right="4"/>
        <w:rPr>
          <w:rFonts w:ascii="Arial" w:hAnsi="Arial" w:cs="Arial"/>
          <w:b/>
          <w:bCs/>
          <w:lang w:val="fr-FR"/>
        </w:rPr>
      </w:pPr>
      <w:r w:rsidRPr="00F274A0">
        <w:rPr>
          <w:rFonts w:ascii="Arial" w:hAnsi="Arial" w:cs="Arial"/>
          <w:b/>
          <w:bCs/>
          <w:lang w:val="fr-FR"/>
        </w:rPr>
        <w:t>À propos de Farnell element14</w:t>
      </w:r>
    </w:p>
    <w:p w:rsidR="00800BA6" w:rsidRPr="00F274A0" w:rsidRDefault="002D160C" w:rsidP="002D160C">
      <w:pPr>
        <w:spacing w:after="0" w:line="240" w:lineRule="auto"/>
        <w:ind w:right="4"/>
        <w:rPr>
          <w:rFonts w:ascii="Arial" w:hAnsi="Arial" w:cs="Arial"/>
          <w:lang w:val="fr-FR"/>
        </w:rPr>
      </w:pPr>
      <w:hyperlink r:id="rId16" w:history="1">
        <w:r w:rsidR="00800BA6" w:rsidRPr="00F274A0">
          <w:rPr>
            <w:rStyle w:val="Hyperlink"/>
            <w:rFonts w:ascii="Arial" w:hAnsi="Arial" w:cs="Arial"/>
            <w:lang w:val="fr-FR"/>
          </w:rPr>
          <w:t>Premier Farnell</w:t>
        </w:r>
      </w:hyperlink>
      <w:r w:rsidR="00C5590F" w:rsidRPr="00F274A0">
        <w:rPr>
          <w:rStyle w:val="Hyperlink"/>
          <w:rFonts w:ascii="Arial" w:hAnsi="Arial" w:cs="Arial"/>
          <w:color w:val="auto"/>
          <w:u w:val="none"/>
          <w:lang w:val="fr-FR"/>
        </w:rPr>
        <w:t xml:space="preserve"> est un </w:t>
      </w:r>
      <w:r w:rsidR="00800BA6" w:rsidRPr="00F274A0">
        <w:rPr>
          <w:rStyle w:val="Hyperlink"/>
          <w:rFonts w:ascii="Arial" w:hAnsi="Arial" w:cs="Arial"/>
          <w:color w:val="auto"/>
          <w:u w:val="none"/>
          <w:lang w:val="fr-FR"/>
        </w:rPr>
        <w:t xml:space="preserve">leader mondial de services technologiques de qualité, doté de plus de 80 </w:t>
      </w:r>
      <w:r w:rsidR="00800BA6" w:rsidRPr="00F274A0">
        <w:rPr>
          <w:rFonts w:ascii="Arial" w:hAnsi="Arial" w:cs="Arial"/>
          <w:color w:val="000000"/>
          <w:lang w:val="fr-FR"/>
        </w:rPr>
        <w:t>ans d’expérience dans la distribution de produits et de solutions technologiques pour la conception, la production, la maintenance et la réparation de systèmes électroniques.</w:t>
      </w:r>
      <w:r w:rsidR="00800BA6" w:rsidRPr="00F274A0">
        <w:rPr>
          <w:rFonts w:ascii="Arial" w:hAnsi="Arial" w:cs="Arial"/>
          <w:lang w:val="fr-FR"/>
        </w:rPr>
        <w:t xml:space="preserve">  </w:t>
      </w:r>
    </w:p>
    <w:p w:rsidR="00800BA6" w:rsidRPr="00F274A0" w:rsidRDefault="00800BA6" w:rsidP="002D160C">
      <w:pPr>
        <w:spacing w:after="0" w:line="240" w:lineRule="auto"/>
        <w:ind w:right="4"/>
        <w:rPr>
          <w:rFonts w:ascii="Arial" w:hAnsi="Arial" w:cs="Arial"/>
          <w:shd w:val="clear" w:color="auto" w:fill="FFFFFF"/>
          <w:lang w:val="fr-FR"/>
        </w:rPr>
      </w:pPr>
      <w:r w:rsidRPr="00F274A0">
        <w:rPr>
          <w:rFonts w:ascii="Arial" w:hAnsi="Arial" w:cs="Arial"/>
          <w:lang w:val="fr-FR"/>
        </w:rPr>
        <w:t xml:space="preserve">Premier Farnell est une division commerciale de </w:t>
      </w:r>
      <w:r w:rsidRPr="00F274A0">
        <w:rPr>
          <w:rFonts w:ascii="Arial" w:hAnsi="Arial" w:cs="Arial"/>
          <w:shd w:val="clear" w:color="auto" w:fill="FFFFFF"/>
          <w:lang w:val="fr-FR"/>
        </w:rPr>
        <w:t xml:space="preserve">Avnet, Inc. (NYSE : AVT). Premier Farnell exerce ses activités sous le nom de </w:t>
      </w:r>
      <w:hyperlink r:id="rId17" w:history="1">
        <w:r w:rsidRPr="00F274A0">
          <w:rPr>
            <w:rStyle w:val="Hyperlink"/>
            <w:rFonts w:ascii="Arial" w:hAnsi="Arial" w:cs="Arial"/>
            <w:lang w:val="fr-FR"/>
          </w:rPr>
          <w:t>Farnell element14</w:t>
        </w:r>
      </w:hyperlink>
      <w:r w:rsidRPr="00F274A0">
        <w:rPr>
          <w:rStyle w:val="Hyperlink"/>
          <w:rFonts w:ascii="Arial" w:hAnsi="Arial" w:cs="Arial"/>
          <w:color w:val="auto"/>
          <w:u w:val="none"/>
          <w:lang w:val="fr-FR"/>
        </w:rPr>
        <w:t xml:space="preserve"> en Europe, de </w:t>
      </w:r>
      <w:hyperlink r:id="rId18" w:history="1">
        <w:r w:rsidRPr="00F274A0">
          <w:rPr>
            <w:rStyle w:val="Hyperlink"/>
            <w:rFonts w:ascii="Arial" w:hAnsi="Arial" w:cs="Arial"/>
            <w:lang w:val="fr-FR"/>
          </w:rPr>
          <w:t>Newark element14</w:t>
        </w:r>
      </w:hyperlink>
      <w:r w:rsidRPr="00F274A0">
        <w:rPr>
          <w:rStyle w:val="Hyperlink"/>
          <w:rFonts w:ascii="Arial" w:hAnsi="Arial" w:cs="Arial"/>
          <w:lang w:val="fr-FR"/>
        </w:rPr>
        <w:t xml:space="preserve"> </w:t>
      </w:r>
      <w:r w:rsidRPr="00F274A0">
        <w:rPr>
          <w:rStyle w:val="Hyperlink"/>
          <w:rFonts w:ascii="Arial" w:hAnsi="Arial" w:cs="Arial"/>
          <w:color w:val="auto"/>
          <w:u w:val="none"/>
          <w:lang w:val="fr-FR"/>
        </w:rPr>
        <w:t xml:space="preserve">en Amérique du Nord, et </w:t>
      </w:r>
      <w:proofErr w:type="gramStart"/>
      <w:r w:rsidRPr="00F274A0">
        <w:rPr>
          <w:rStyle w:val="Hyperlink"/>
          <w:rFonts w:ascii="Arial" w:hAnsi="Arial" w:cs="Arial"/>
          <w:color w:val="auto"/>
          <w:u w:val="none"/>
          <w:lang w:val="fr-FR"/>
        </w:rPr>
        <w:t>de</w:t>
      </w:r>
      <w:r w:rsidRPr="00F274A0">
        <w:rPr>
          <w:rStyle w:val="Hyperlink"/>
          <w:rFonts w:ascii="Arial" w:hAnsi="Arial" w:cs="Arial"/>
          <w:lang w:val="fr-FR"/>
        </w:rPr>
        <w:t xml:space="preserve"> </w:t>
      </w:r>
      <w:hyperlink r:id="rId19" w:history="1">
        <w:r w:rsidRPr="00F274A0">
          <w:rPr>
            <w:rStyle w:val="Hyperlink"/>
            <w:rFonts w:ascii="Arial" w:hAnsi="Arial" w:cs="Arial"/>
            <w:lang w:val="fr-FR"/>
          </w:rPr>
          <w:t>element14</w:t>
        </w:r>
      </w:hyperlink>
      <w:proofErr w:type="gramEnd"/>
      <w:r w:rsidRPr="00F274A0">
        <w:rPr>
          <w:rStyle w:val="Hyperlink"/>
          <w:rFonts w:ascii="Arial" w:hAnsi="Arial" w:cs="Arial"/>
          <w:lang w:val="fr-FR"/>
        </w:rPr>
        <w:t xml:space="preserve"> </w:t>
      </w:r>
      <w:r w:rsidRPr="00F274A0">
        <w:rPr>
          <w:rStyle w:val="Hyperlink"/>
          <w:rFonts w:ascii="Arial" w:hAnsi="Arial" w:cs="Arial"/>
          <w:color w:val="auto"/>
          <w:u w:val="none"/>
          <w:lang w:val="fr-FR"/>
        </w:rPr>
        <w:t>dans la région Asie Pacifique.</w:t>
      </w:r>
      <w:r w:rsidRPr="00F274A0">
        <w:rPr>
          <w:rFonts w:ascii="Arial" w:hAnsi="Arial" w:cs="Arial"/>
          <w:lang w:val="fr-FR"/>
        </w:rPr>
        <w:t xml:space="preserve"> </w:t>
      </w:r>
    </w:p>
    <w:p w:rsidR="00800BA6" w:rsidRPr="00F274A0" w:rsidRDefault="00800BA6" w:rsidP="002D160C">
      <w:pPr>
        <w:shd w:val="clear" w:color="auto" w:fill="FFFFFF"/>
        <w:spacing w:after="0" w:line="240" w:lineRule="auto"/>
        <w:ind w:right="4"/>
        <w:rPr>
          <w:rFonts w:ascii="Arial" w:hAnsi="Arial" w:cs="Arial"/>
          <w:lang w:val="fr-FR"/>
        </w:rPr>
      </w:pPr>
    </w:p>
    <w:p w:rsidR="00800BA6" w:rsidRPr="00F274A0" w:rsidRDefault="00800BA6" w:rsidP="002D160C">
      <w:pPr>
        <w:shd w:val="clear" w:color="auto" w:fill="FFFFFF"/>
        <w:spacing w:after="0" w:line="240" w:lineRule="auto"/>
        <w:ind w:right="4"/>
        <w:rPr>
          <w:rFonts w:ascii="Arial" w:hAnsi="Arial" w:cs="Arial"/>
          <w:lang w:val="fr-FR"/>
        </w:rPr>
      </w:pPr>
      <w:r w:rsidRPr="00F274A0">
        <w:rPr>
          <w:rFonts w:ascii="Arial" w:hAnsi="Arial" w:cs="Arial"/>
          <w:lang w:val="fr-FR"/>
        </w:rPr>
        <w:t xml:space="preserve">Pour plus d’informations, visitez le site Web de Premier Farnell à l’adresse : </w:t>
      </w:r>
      <w:hyperlink r:id="rId20" w:history="1">
        <w:r w:rsidRPr="00F274A0">
          <w:rPr>
            <w:rStyle w:val="Hyperlink"/>
            <w:rFonts w:ascii="Arial" w:hAnsi="Arial" w:cs="Arial"/>
            <w:lang w:val="fr-FR"/>
          </w:rPr>
          <w:t>http://www.premierfarnell.com</w:t>
        </w:r>
      </w:hyperlink>
      <w:r w:rsidRPr="00F274A0">
        <w:rPr>
          <w:rFonts w:ascii="Arial" w:hAnsi="Arial" w:cs="Arial"/>
          <w:lang w:val="fr-FR"/>
        </w:rPr>
        <w:t>.</w:t>
      </w:r>
    </w:p>
    <w:p w:rsidR="00800BA6" w:rsidRPr="00F274A0" w:rsidRDefault="00800BA6" w:rsidP="002D160C">
      <w:pPr>
        <w:shd w:val="clear" w:color="auto" w:fill="FFFFFF"/>
        <w:spacing w:after="0" w:line="240" w:lineRule="auto"/>
        <w:ind w:right="4"/>
        <w:rPr>
          <w:rFonts w:ascii="Arial" w:hAnsi="Arial" w:cs="Arial"/>
          <w:lang w:val="fr-FR"/>
        </w:rPr>
      </w:pPr>
    </w:p>
    <w:p w:rsidR="00800BA6" w:rsidRPr="00F274A0" w:rsidRDefault="00800BA6" w:rsidP="002D160C">
      <w:pPr>
        <w:pStyle w:val="ColorfulList-Accent11"/>
        <w:spacing w:after="0" w:line="240" w:lineRule="auto"/>
        <w:ind w:left="0" w:right="4"/>
        <w:rPr>
          <w:rFonts w:ascii="Arial" w:hAnsi="Arial" w:cs="Arial"/>
          <w:color w:val="000000"/>
          <w:sz w:val="20"/>
          <w:szCs w:val="20"/>
          <w:lang w:val="fr-FR"/>
        </w:rPr>
      </w:pPr>
      <w:r w:rsidRPr="00F274A0">
        <w:rPr>
          <w:rFonts w:ascii="Arial" w:hAnsi="Arial" w:cs="Arial"/>
          <w:b/>
          <w:bCs/>
          <w:sz w:val="20"/>
          <w:szCs w:val="20"/>
          <w:lang w:val="fr-FR"/>
        </w:rPr>
        <w:t>Agence de relations publiques européenne :</w:t>
      </w:r>
      <w:r w:rsidRPr="00F274A0">
        <w:rPr>
          <w:rFonts w:ascii="Arial" w:hAnsi="Arial" w:cs="Arial"/>
          <w:b/>
          <w:color w:val="000000"/>
          <w:sz w:val="20"/>
          <w:szCs w:val="20"/>
          <w:u w:val="single"/>
          <w:lang w:val="fr-FR"/>
        </w:rPr>
        <w:t xml:space="preserve"> </w:t>
      </w:r>
    </w:p>
    <w:p w:rsidR="00800BA6" w:rsidRPr="00F274A0" w:rsidRDefault="00800BA6" w:rsidP="002D160C">
      <w:pPr>
        <w:spacing w:after="0" w:line="240" w:lineRule="auto"/>
        <w:ind w:right="4"/>
        <w:rPr>
          <w:rFonts w:ascii="Arial" w:hAnsi="Arial" w:cs="Arial"/>
          <w:b/>
          <w:bCs/>
        </w:rPr>
      </w:pPr>
      <w:r w:rsidRPr="00F274A0">
        <w:rPr>
          <w:rFonts w:ascii="Arial" w:hAnsi="Arial" w:cs="Arial"/>
          <w:b/>
          <w:bCs/>
        </w:rPr>
        <w:t>Freya Ward</w:t>
      </w:r>
    </w:p>
    <w:p w:rsidR="00800BA6" w:rsidRPr="00F274A0" w:rsidRDefault="00800BA6" w:rsidP="002D160C">
      <w:pPr>
        <w:spacing w:after="0" w:line="240" w:lineRule="auto"/>
        <w:ind w:right="4"/>
        <w:rPr>
          <w:rFonts w:ascii="Arial" w:hAnsi="Arial" w:cs="Arial"/>
          <w:b/>
          <w:bCs/>
        </w:rPr>
      </w:pPr>
      <w:r w:rsidRPr="00F274A0">
        <w:rPr>
          <w:rFonts w:ascii="Arial" w:hAnsi="Arial" w:cs="Arial"/>
          <w:b/>
          <w:bCs/>
        </w:rPr>
        <w:t>Napier Partnership</w:t>
      </w:r>
    </w:p>
    <w:p w:rsidR="00800BA6" w:rsidRPr="00F274A0" w:rsidRDefault="00800BA6" w:rsidP="002D160C">
      <w:pPr>
        <w:spacing w:after="0" w:line="240" w:lineRule="auto"/>
        <w:ind w:right="4"/>
        <w:rPr>
          <w:rFonts w:ascii="Arial" w:hAnsi="Arial" w:cs="Arial"/>
          <w:bCs/>
        </w:rPr>
      </w:pPr>
      <w:proofErr w:type="spellStart"/>
      <w:r w:rsidRPr="00F274A0">
        <w:rPr>
          <w:rFonts w:ascii="Arial" w:hAnsi="Arial" w:cs="Arial"/>
          <w:bCs/>
        </w:rPr>
        <w:t>Tél</w:t>
      </w:r>
      <w:proofErr w:type="spellEnd"/>
      <w:r w:rsidRPr="00F274A0">
        <w:rPr>
          <w:rFonts w:ascii="Arial" w:hAnsi="Arial" w:cs="Arial"/>
          <w:bCs/>
        </w:rPr>
        <w:t>. : +44 1243 531123</w:t>
      </w:r>
    </w:p>
    <w:p w:rsidR="00800BA6" w:rsidRPr="00F274A0" w:rsidRDefault="00800BA6" w:rsidP="002D160C">
      <w:pPr>
        <w:spacing w:after="0" w:line="240" w:lineRule="auto"/>
        <w:ind w:right="4"/>
        <w:rPr>
          <w:rFonts w:ascii="Arial" w:hAnsi="Arial" w:cs="Arial"/>
          <w:lang w:val="fr-FR"/>
        </w:rPr>
      </w:pPr>
      <w:r w:rsidRPr="00F274A0">
        <w:rPr>
          <w:rFonts w:ascii="Arial" w:hAnsi="Arial" w:cs="Arial"/>
          <w:bCs/>
          <w:lang w:val="fr-FR"/>
        </w:rPr>
        <w:t xml:space="preserve">E-mail : </w:t>
      </w:r>
      <w:hyperlink r:id="rId21" w:history="1">
        <w:r w:rsidRPr="00F274A0">
          <w:rPr>
            <w:rStyle w:val="Hyperlink"/>
            <w:rFonts w:ascii="Arial" w:hAnsi="Arial" w:cs="Arial"/>
            <w:lang w:val="fr-FR"/>
          </w:rPr>
          <w:t>freya@napierb2b.com</w:t>
        </w:r>
      </w:hyperlink>
    </w:p>
    <w:p w:rsidR="00800BA6" w:rsidRPr="00F274A0" w:rsidRDefault="00800BA6" w:rsidP="002D160C">
      <w:pPr>
        <w:spacing w:after="0" w:line="240" w:lineRule="auto"/>
        <w:ind w:right="4"/>
        <w:rPr>
          <w:rFonts w:ascii="Arial" w:hAnsi="Arial" w:cs="Arial"/>
          <w:b/>
          <w:bCs/>
          <w:lang w:val="fr-FR"/>
        </w:rPr>
      </w:pPr>
    </w:p>
    <w:p w:rsidR="00194523" w:rsidRPr="00F274A0" w:rsidRDefault="00194523" w:rsidP="002D160C">
      <w:pPr>
        <w:spacing w:after="0" w:line="240" w:lineRule="auto"/>
        <w:ind w:right="4"/>
        <w:rPr>
          <w:rFonts w:ascii="Arial" w:hAnsi="Arial" w:cs="Arial"/>
          <w:b/>
          <w:bCs/>
          <w:lang w:val="fr-FR"/>
        </w:rPr>
      </w:pPr>
      <w:r w:rsidRPr="00F274A0">
        <w:rPr>
          <w:rFonts w:ascii="Arial" w:hAnsi="Arial" w:cs="Arial"/>
          <w:b/>
          <w:bCs/>
          <w:lang w:val="fr-FR"/>
        </w:rPr>
        <w:t>Premier Farnell:</w:t>
      </w:r>
    </w:p>
    <w:p w:rsidR="00194523" w:rsidRPr="00F274A0" w:rsidRDefault="00194523" w:rsidP="002D160C">
      <w:pPr>
        <w:spacing w:after="0" w:line="240" w:lineRule="auto"/>
        <w:ind w:right="4"/>
        <w:rPr>
          <w:rFonts w:ascii="Arial" w:hAnsi="Arial" w:cs="Arial"/>
          <w:b/>
          <w:bCs/>
        </w:rPr>
      </w:pPr>
      <w:r w:rsidRPr="00F274A0">
        <w:rPr>
          <w:rFonts w:ascii="Arial" w:hAnsi="Arial" w:cs="Arial"/>
          <w:b/>
          <w:bCs/>
        </w:rPr>
        <w:t>Holly Smart</w:t>
      </w:r>
    </w:p>
    <w:p w:rsidR="00194523" w:rsidRPr="00F274A0" w:rsidRDefault="00194523" w:rsidP="002D160C">
      <w:pPr>
        <w:spacing w:after="0" w:line="240" w:lineRule="auto"/>
        <w:ind w:right="4"/>
        <w:rPr>
          <w:rFonts w:ascii="Arial" w:hAnsi="Arial" w:cs="Arial"/>
          <w:b/>
          <w:bCs/>
        </w:rPr>
      </w:pPr>
      <w:r w:rsidRPr="00F274A0">
        <w:rPr>
          <w:rFonts w:ascii="Arial" w:hAnsi="Arial" w:cs="Arial"/>
          <w:b/>
          <w:bCs/>
        </w:rPr>
        <w:t>Head of PR and External Communications</w:t>
      </w:r>
    </w:p>
    <w:p w:rsidR="00194523" w:rsidRPr="00F274A0" w:rsidRDefault="00194523" w:rsidP="002D160C">
      <w:pPr>
        <w:spacing w:after="0" w:line="240" w:lineRule="auto"/>
        <w:ind w:right="4"/>
        <w:rPr>
          <w:rFonts w:ascii="Arial" w:hAnsi="Arial" w:cs="Arial"/>
          <w:bCs/>
        </w:rPr>
      </w:pPr>
      <w:r w:rsidRPr="00F274A0">
        <w:rPr>
          <w:rFonts w:ascii="Arial" w:hAnsi="Arial" w:cs="Arial"/>
          <w:bCs/>
        </w:rPr>
        <w:t>Tel: +44 113 2485188</w:t>
      </w:r>
    </w:p>
    <w:p w:rsidR="00194523" w:rsidRPr="00F274A0" w:rsidRDefault="00194523" w:rsidP="002D160C">
      <w:pPr>
        <w:spacing w:after="0" w:line="240" w:lineRule="auto"/>
        <w:ind w:right="4"/>
        <w:rPr>
          <w:rFonts w:ascii="Arial" w:hAnsi="Arial" w:cs="Arial"/>
          <w:color w:val="000000"/>
          <w:u w:val="single"/>
          <w:lang w:val="en-GB"/>
        </w:rPr>
      </w:pPr>
      <w:r w:rsidRPr="00F274A0">
        <w:rPr>
          <w:rFonts w:ascii="Arial" w:hAnsi="Arial" w:cs="Arial"/>
          <w:bCs/>
        </w:rPr>
        <w:t>Email:</w:t>
      </w:r>
      <w:r w:rsidRPr="00F274A0">
        <w:rPr>
          <w:rFonts w:ascii="Arial" w:hAnsi="Arial" w:cs="Arial"/>
          <w:b/>
          <w:bCs/>
        </w:rPr>
        <w:t> </w:t>
      </w:r>
      <w:hyperlink r:id="rId22" w:history="1">
        <w:r w:rsidRPr="00F274A0">
          <w:rPr>
            <w:rStyle w:val="Hyperlink"/>
            <w:rFonts w:ascii="Arial" w:hAnsi="Arial" w:cs="Arial"/>
          </w:rPr>
          <w:t>hsmart@premierfarnell.com</w:t>
        </w:r>
      </w:hyperlink>
      <w:r w:rsidRPr="00F274A0">
        <w:rPr>
          <w:rFonts w:ascii="Arial" w:hAnsi="Arial" w:cs="Arial"/>
          <w:bCs/>
        </w:rPr>
        <w:t xml:space="preserve">  </w:t>
      </w:r>
    </w:p>
    <w:p w:rsidR="000865A0" w:rsidRPr="00F274A0" w:rsidRDefault="000865A0" w:rsidP="002D160C">
      <w:pPr>
        <w:pStyle w:val="ColorfulList-Accent11"/>
        <w:spacing w:after="0" w:line="240" w:lineRule="auto"/>
        <w:ind w:left="0" w:right="4"/>
        <w:jc w:val="center"/>
        <w:rPr>
          <w:rFonts w:ascii="Arial" w:hAnsi="Arial" w:cs="Arial"/>
          <w:b/>
          <w:sz w:val="20"/>
          <w:szCs w:val="20"/>
          <w:lang w:val="en-GB"/>
        </w:rPr>
      </w:pPr>
    </w:p>
    <w:p w:rsidR="00D81390" w:rsidRPr="00F274A0" w:rsidRDefault="00D81390" w:rsidP="002D160C">
      <w:pPr>
        <w:spacing w:after="0" w:line="240" w:lineRule="auto"/>
        <w:ind w:right="4"/>
        <w:jc w:val="center"/>
        <w:rPr>
          <w:rFonts w:ascii="Arial" w:hAnsi="Arial" w:cs="Arial"/>
          <w:b/>
        </w:rPr>
      </w:pPr>
    </w:p>
    <w:p w:rsidR="00D17626" w:rsidRPr="00F274A0" w:rsidRDefault="00D17626" w:rsidP="002D160C">
      <w:pPr>
        <w:spacing w:after="0" w:line="240" w:lineRule="auto"/>
        <w:ind w:right="4"/>
        <w:rPr>
          <w:rFonts w:ascii="Arial" w:hAnsi="Arial" w:cs="Arial"/>
          <w:b/>
        </w:rPr>
      </w:pPr>
    </w:p>
    <w:p w:rsidR="00D17626" w:rsidRPr="00F274A0" w:rsidRDefault="00D17626" w:rsidP="002D160C">
      <w:pPr>
        <w:spacing w:after="0" w:line="240" w:lineRule="auto"/>
        <w:ind w:right="4"/>
        <w:rPr>
          <w:rFonts w:ascii="Arial" w:hAnsi="Arial" w:cs="Arial"/>
          <w:b/>
        </w:rPr>
      </w:pPr>
    </w:p>
    <w:sectPr w:rsidR="00D17626" w:rsidRPr="00F274A0" w:rsidSect="00D978B8">
      <w:headerReference w:type="default" r:id="rId23"/>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61" w:rsidRDefault="00FE6561">
      <w:pPr>
        <w:spacing w:after="0" w:line="240" w:lineRule="auto"/>
      </w:pPr>
      <w:r>
        <w:separator/>
      </w:r>
    </w:p>
  </w:endnote>
  <w:endnote w:type="continuationSeparator" w:id="0">
    <w:p w:rsidR="00FE6561" w:rsidRDefault="00F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61" w:rsidRDefault="00FE6561">
      <w:pPr>
        <w:spacing w:after="0" w:line="240" w:lineRule="auto"/>
      </w:pPr>
      <w:r>
        <w:separator/>
      </w:r>
    </w:p>
  </w:footnote>
  <w:footnote w:type="continuationSeparator" w:id="0">
    <w:p w:rsidR="00FE6561" w:rsidRDefault="00FE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412"/>
    <w:multiLevelType w:val="hybridMultilevel"/>
    <w:tmpl w:val="EA06A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264CE"/>
    <w:multiLevelType w:val="hybridMultilevel"/>
    <w:tmpl w:val="15C0E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3"/>
  </w:num>
  <w:num w:numId="5">
    <w:abstractNumId w:val="17"/>
  </w:num>
  <w:num w:numId="6">
    <w:abstractNumId w:val="0"/>
  </w:num>
  <w:num w:numId="7">
    <w:abstractNumId w:val="5"/>
  </w:num>
  <w:num w:numId="8">
    <w:abstractNumId w:val="6"/>
  </w:num>
  <w:num w:numId="9">
    <w:abstractNumId w:val="11"/>
  </w:num>
  <w:num w:numId="10">
    <w:abstractNumId w:val="16"/>
  </w:num>
  <w:num w:numId="11">
    <w:abstractNumId w:val="10"/>
  </w:num>
  <w:num w:numId="12">
    <w:abstractNumId w:val="15"/>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96339"/>
    <w:rsid w:val="000A393E"/>
    <w:rsid w:val="000A4C28"/>
    <w:rsid w:val="000B1BB0"/>
    <w:rsid w:val="000C0B80"/>
    <w:rsid w:val="000E4699"/>
    <w:rsid w:val="0010104D"/>
    <w:rsid w:val="00103CEC"/>
    <w:rsid w:val="00115A89"/>
    <w:rsid w:val="00120E92"/>
    <w:rsid w:val="00123CDF"/>
    <w:rsid w:val="001262FC"/>
    <w:rsid w:val="00142E7D"/>
    <w:rsid w:val="001465EA"/>
    <w:rsid w:val="00155DBC"/>
    <w:rsid w:val="00194523"/>
    <w:rsid w:val="001B6589"/>
    <w:rsid w:val="001C4750"/>
    <w:rsid w:val="001D3D8E"/>
    <w:rsid w:val="001D4CCA"/>
    <w:rsid w:val="001E5914"/>
    <w:rsid w:val="00203C6C"/>
    <w:rsid w:val="002233F7"/>
    <w:rsid w:val="0022608E"/>
    <w:rsid w:val="00237676"/>
    <w:rsid w:val="00237B68"/>
    <w:rsid w:val="00245450"/>
    <w:rsid w:val="0024782A"/>
    <w:rsid w:val="002510F6"/>
    <w:rsid w:val="00255DBC"/>
    <w:rsid w:val="0026028F"/>
    <w:rsid w:val="002705BC"/>
    <w:rsid w:val="00294D84"/>
    <w:rsid w:val="002A4A6E"/>
    <w:rsid w:val="002A774F"/>
    <w:rsid w:val="002C6654"/>
    <w:rsid w:val="002D0DDC"/>
    <w:rsid w:val="002D160C"/>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B3F92"/>
    <w:rsid w:val="004C3E6F"/>
    <w:rsid w:val="004D1B0F"/>
    <w:rsid w:val="004D6CFB"/>
    <w:rsid w:val="004E0716"/>
    <w:rsid w:val="004E3025"/>
    <w:rsid w:val="004F209C"/>
    <w:rsid w:val="004F3058"/>
    <w:rsid w:val="00514AF5"/>
    <w:rsid w:val="005209DE"/>
    <w:rsid w:val="00523E14"/>
    <w:rsid w:val="005254FC"/>
    <w:rsid w:val="00540643"/>
    <w:rsid w:val="005475F0"/>
    <w:rsid w:val="00563DBD"/>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6631C"/>
    <w:rsid w:val="00692271"/>
    <w:rsid w:val="006B598A"/>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00BA6"/>
    <w:rsid w:val="00807A71"/>
    <w:rsid w:val="00813E31"/>
    <w:rsid w:val="00831F28"/>
    <w:rsid w:val="0083682E"/>
    <w:rsid w:val="00844073"/>
    <w:rsid w:val="00845962"/>
    <w:rsid w:val="00846E60"/>
    <w:rsid w:val="00853D98"/>
    <w:rsid w:val="00875A85"/>
    <w:rsid w:val="00897EC4"/>
    <w:rsid w:val="008A15D5"/>
    <w:rsid w:val="008E182B"/>
    <w:rsid w:val="008F0C41"/>
    <w:rsid w:val="00902945"/>
    <w:rsid w:val="00902DCD"/>
    <w:rsid w:val="00917917"/>
    <w:rsid w:val="0094037A"/>
    <w:rsid w:val="0094318E"/>
    <w:rsid w:val="00945658"/>
    <w:rsid w:val="00945A3D"/>
    <w:rsid w:val="00960163"/>
    <w:rsid w:val="00962FB8"/>
    <w:rsid w:val="00963966"/>
    <w:rsid w:val="00966841"/>
    <w:rsid w:val="009743D0"/>
    <w:rsid w:val="00975BC4"/>
    <w:rsid w:val="00980374"/>
    <w:rsid w:val="00991947"/>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34664"/>
    <w:rsid w:val="00C45D1E"/>
    <w:rsid w:val="00C5590F"/>
    <w:rsid w:val="00C64F0B"/>
    <w:rsid w:val="00C75A87"/>
    <w:rsid w:val="00C76553"/>
    <w:rsid w:val="00C87784"/>
    <w:rsid w:val="00C905AB"/>
    <w:rsid w:val="00C912D1"/>
    <w:rsid w:val="00C93454"/>
    <w:rsid w:val="00C97F63"/>
    <w:rsid w:val="00CB01C5"/>
    <w:rsid w:val="00CE57C0"/>
    <w:rsid w:val="00D06414"/>
    <w:rsid w:val="00D076CA"/>
    <w:rsid w:val="00D144A9"/>
    <w:rsid w:val="00D17626"/>
    <w:rsid w:val="00D52B5F"/>
    <w:rsid w:val="00D5438D"/>
    <w:rsid w:val="00D77B65"/>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D5C9D"/>
    <w:rsid w:val="00EE3FFD"/>
    <w:rsid w:val="00F1079F"/>
    <w:rsid w:val="00F23296"/>
    <w:rsid w:val="00F274A0"/>
    <w:rsid w:val="00F300C9"/>
    <w:rsid w:val="00F4216E"/>
    <w:rsid w:val="00F54149"/>
    <w:rsid w:val="00F76C89"/>
    <w:rsid w:val="00F77A9F"/>
    <w:rsid w:val="00F96DDB"/>
    <w:rsid w:val="00FB7AEF"/>
    <w:rsid w:val="00FC0D2C"/>
    <w:rsid w:val="00FC20B1"/>
    <w:rsid w:val="00FC3741"/>
    <w:rsid w:val="00FE656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536231888">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farnell.com/sbcs-development-kits-essential-in-iot" TargetMode="External"/><Relationship Id="rId18" Type="http://schemas.openxmlformats.org/officeDocument/2006/relationships/hyperlink" Target="http://www.newark.com/" TargetMode="Externa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footnotes" Target="footnotes.xml"/><Relationship Id="rId12" Type="http://schemas.openxmlformats.org/officeDocument/2006/relationships/hyperlink" Target="http://fr.farnell.com/smart-speakers" TargetMode="External"/><Relationship Id="rId17" Type="http://schemas.openxmlformats.org/officeDocument/2006/relationships/hyperlink" Target="http://farnel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farnell.com/does-the-iot-really-need-the-inter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lement14.com/news" TargetMode="External"/><Relationship Id="rId23" Type="http://schemas.openxmlformats.org/officeDocument/2006/relationships/header" Target="header1.xml"/><Relationship Id="rId10" Type="http://schemas.openxmlformats.org/officeDocument/2006/relationships/hyperlink" Target="http://fr.farnell.com/internet-of-robotic-things" TargetMode="External"/><Relationship Id="rId19" Type="http://schemas.openxmlformats.org/officeDocument/2006/relationships/hyperlink" Target="http://sg.element14.com/" TargetMode="External"/><Relationship Id="rId4" Type="http://schemas.microsoft.com/office/2007/relationships/stylesWithEffects" Target="stylesWithEffects.xml"/><Relationship Id="rId9" Type="http://schemas.openxmlformats.org/officeDocument/2006/relationships/hyperlink" Target="http://fr.farnell.com/" TargetMode="External"/><Relationship Id="rId14" Type="http://schemas.openxmlformats.org/officeDocument/2006/relationships/hyperlink" Target="http://www.farnell.com/fr/make-your-idea-come-to-life/"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C7F5-88C0-425A-A8BD-07772092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2</cp:revision>
  <cp:lastPrinted>2016-07-13T14:25:00Z</cp:lastPrinted>
  <dcterms:created xsi:type="dcterms:W3CDTF">2018-03-05T21:38:00Z</dcterms:created>
  <dcterms:modified xsi:type="dcterms:W3CDTF">2018-03-05T21:38:00Z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