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BA" w:rsidRPr="006752AF" w:rsidRDefault="009F4FE2" w:rsidP="00053099">
      <w:pPr>
        <w:shd w:val="clear" w:color="auto" w:fill="FFFFFF"/>
        <w:spacing w:after="75"/>
        <w:jc w:val="center"/>
        <w:outlineLvl w:val="1"/>
        <w:rPr>
          <w:rFonts w:ascii="Arial" w:eastAsia="Times New Roman" w:hAnsi="Arial" w:cs="Arial"/>
          <w:i/>
          <w:sz w:val="22"/>
        </w:rPr>
      </w:pPr>
      <w:r w:rsidRPr="006752AF">
        <w:rPr>
          <w:rFonts w:ascii="Arial" w:hAnsi="Arial"/>
          <w:b/>
          <w:bCs/>
          <w:sz w:val="26"/>
          <w:szCs w:val="26"/>
        </w:rPr>
        <w:t>Farnell element14</w:t>
      </w:r>
      <w:r>
        <w:rPr>
          <w:rFonts w:ascii="Arial" w:hAnsi="Arial"/>
          <w:b/>
          <w:bCs/>
          <w:sz w:val="26"/>
          <w:szCs w:val="26"/>
        </w:rPr>
        <w:t xml:space="preserve"> erbjuder Tronics Microsystems MEMS-tröghetssensorer med höga prestanda</w:t>
      </w:r>
      <w:r>
        <w:rPr>
          <w:rFonts w:ascii="Arial" w:hAnsi="Arial"/>
          <w:b/>
          <w:bCs/>
          <w:sz w:val="26"/>
          <w:szCs w:val="26"/>
        </w:rPr>
        <w:br/>
      </w:r>
      <w:r w:rsidRPr="006752AF">
        <w:rPr>
          <w:rFonts w:ascii="Arial" w:hAnsi="Arial"/>
          <w:i/>
          <w:sz w:val="22"/>
        </w:rPr>
        <w:t>Tronics GYPRO®-serie med sluten slinga ger MEMS-gyron en oöverträffad prestandanivå för tillämpningar såsom precisionsnavigering, rörelsespårning och -styrning och optisk stabilisering</w:t>
      </w:r>
    </w:p>
    <w:p w:rsidR="009F4FE2" w:rsidRPr="006752AF" w:rsidRDefault="009F4FE2" w:rsidP="009F4FE2">
      <w:pPr>
        <w:shd w:val="clear" w:color="auto" w:fill="FFFFFF"/>
        <w:spacing w:after="0"/>
        <w:rPr>
          <w:rFonts w:ascii="Arial" w:eastAsia="Times New Roman" w:hAnsi="Arial" w:cs="Arial"/>
          <w:color w:val="333333"/>
          <w:sz w:val="22"/>
          <w:lang w:eastAsia="en-GB"/>
        </w:rPr>
      </w:pPr>
    </w:p>
    <w:p w:rsidR="009F4FE2" w:rsidRPr="006752AF" w:rsidRDefault="006752AF" w:rsidP="009F4FE2">
      <w:pPr>
        <w:spacing w:after="0"/>
        <w:rPr>
          <w:rFonts w:ascii="Arial" w:eastAsia="Times New Roman" w:hAnsi="Arial" w:cs="Arial"/>
          <w:sz w:val="22"/>
        </w:rPr>
      </w:pPr>
      <w:r w:rsidRPr="006752AF">
        <w:rPr>
          <w:rFonts w:ascii="Arial" w:hAnsi="Arial"/>
          <w:b/>
          <w:sz w:val="22"/>
        </w:rPr>
        <w:t>Leeds, Storbritannien, 16</w:t>
      </w:r>
      <w:r w:rsidR="009F4FE2" w:rsidRPr="006752AF">
        <w:rPr>
          <w:rFonts w:ascii="Arial" w:hAnsi="Arial"/>
          <w:b/>
          <w:sz w:val="22"/>
        </w:rPr>
        <w:t xml:space="preserve"> januari 2019:</w:t>
      </w:r>
      <w:r w:rsidR="009F4FE2" w:rsidRPr="006752AF">
        <w:rPr>
          <w:rFonts w:ascii="Arial" w:hAnsi="Arial"/>
          <w:sz w:val="22"/>
        </w:rPr>
        <w:t xml:space="preserve"> </w:t>
      </w:r>
      <w:hyperlink r:id="rId7" w:history="1">
        <w:r w:rsidR="009F4FE2" w:rsidRPr="006752AF">
          <w:rPr>
            <w:rStyle w:val="Hyperlink"/>
            <w:rFonts w:ascii="Arial" w:hAnsi="Arial"/>
            <w:color w:val="0563C1"/>
            <w:sz w:val="22"/>
          </w:rPr>
          <w:t>Farnell element14</w:t>
        </w:r>
      </w:hyperlink>
      <w:r w:rsidR="009F4FE2" w:rsidRPr="006752AF">
        <w:rPr>
          <w:rFonts w:ascii="Arial" w:hAnsi="Arial"/>
          <w:color w:val="333333"/>
          <w:sz w:val="22"/>
        </w:rPr>
        <w:t xml:space="preserve">, </w:t>
      </w:r>
      <w:r w:rsidR="009F4FE2" w:rsidRPr="006752AF">
        <w:rPr>
          <w:rFonts w:ascii="Arial" w:hAnsi="Arial"/>
          <w:sz w:val="22"/>
        </w:rPr>
        <w:t xml:space="preserve">utvecklingsdistributören, har utökat sitt utbud av tröghetsavkännande lösningar med ett fullständigt sortiment av högpresterande MEMS-gyron från </w:t>
      </w:r>
      <w:hyperlink r:id="rId8" w:history="1">
        <w:r w:rsidR="009F4FE2" w:rsidRPr="006752AF">
          <w:rPr>
            <w:rStyle w:val="Hyperlink"/>
            <w:rFonts w:ascii="Arial" w:hAnsi="Arial"/>
            <w:color w:val="0563C1"/>
            <w:sz w:val="22"/>
          </w:rPr>
          <w:t>Tronics Microsystems</w:t>
        </w:r>
      </w:hyperlink>
      <w:r w:rsidR="009F4FE2" w:rsidRPr="006752AF">
        <w:rPr>
          <w:rFonts w:ascii="Arial" w:hAnsi="Arial"/>
          <w:sz w:val="22"/>
        </w:rPr>
        <w:t xml:space="preserve">, en division inom </w:t>
      </w:r>
      <w:hyperlink r:id="rId9" w:history="1">
        <w:r w:rsidR="009F4FE2" w:rsidRPr="006752AF">
          <w:rPr>
            <w:rStyle w:val="Hyperlink"/>
            <w:rFonts w:ascii="Arial" w:hAnsi="Arial"/>
            <w:color w:val="0563C1"/>
            <w:sz w:val="22"/>
          </w:rPr>
          <w:t>TDK Corporation</w:t>
        </w:r>
      </w:hyperlink>
      <w:r w:rsidR="009F4FE2" w:rsidRPr="006752AF">
        <w:rPr>
          <w:rFonts w:ascii="Arial" w:hAnsi="Arial"/>
          <w:color w:val="333333"/>
          <w:sz w:val="22"/>
        </w:rPr>
        <w:t xml:space="preserve"> </w:t>
      </w:r>
      <w:r w:rsidR="009F4FE2" w:rsidRPr="006752AF">
        <w:rPr>
          <w:rFonts w:ascii="Arial" w:hAnsi="Arial"/>
          <w:sz w:val="22"/>
        </w:rPr>
        <w:t xml:space="preserve">som tillverkar standardtröghetssensorer och anpassade MEMS-produkter. Denna expansion stärker Farnell element14s erbjudanden till kunder som söker innovation, avancerad teknik och högprestandalösningar.  </w:t>
      </w:r>
    </w:p>
    <w:p w:rsidR="00647E2C" w:rsidRPr="006752AF" w:rsidRDefault="00647E2C" w:rsidP="009F4FE2">
      <w:pPr>
        <w:spacing w:after="0"/>
        <w:rPr>
          <w:rFonts w:ascii="Arial" w:eastAsia="Times New Roman" w:hAnsi="Arial" w:cs="Arial"/>
          <w:sz w:val="22"/>
          <w:lang w:eastAsia="en-GB"/>
        </w:rPr>
      </w:pPr>
    </w:p>
    <w:p w:rsidR="00647E2C" w:rsidRPr="006752AF" w:rsidRDefault="009F4FE2" w:rsidP="003D0466">
      <w:pPr>
        <w:spacing w:after="0"/>
        <w:rPr>
          <w:rFonts w:ascii="Arial" w:eastAsia="Times New Roman" w:hAnsi="Arial" w:cs="Arial"/>
          <w:sz w:val="22"/>
        </w:rPr>
      </w:pPr>
      <w:r w:rsidRPr="006752AF">
        <w:rPr>
          <w:rFonts w:ascii="Arial" w:hAnsi="Arial"/>
          <w:sz w:val="22"/>
          <w:u w:val="single"/>
        </w:rPr>
        <w:t>”</w:t>
      </w:r>
      <w:r w:rsidRPr="006752AF">
        <w:rPr>
          <w:rFonts w:ascii="Arial" w:hAnsi="Arial"/>
          <w:sz w:val="22"/>
        </w:rPr>
        <w:t xml:space="preserve">Tronics GYPRO® MEMS-gyron med sluten slinga ger MEMS-tröghetssensorerna en oöverträffad prestandanivå med utmärkt mätnoggrannhet och långsiktig stabilitet”, </w:t>
      </w:r>
      <w:r w:rsidRPr="006752AF">
        <w:rPr>
          <w:rFonts w:ascii="Arial" w:hAnsi="Arial"/>
          <w:b/>
          <w:sz w:val="22"/>
        </w:rPr>
        <w:t>säger Andrea Riverso,</w:t>
      </w:r>
      <w:r w:rsidRPr="006752AF">
        <w:rPr>
          <w:rFonts w:ascii="Arial" w:hAnsi="Arial"/>
          <w:sz w:val="22"/>
        </w:rPr>
        <w:t xml:space="preserve"> </w:t>
      </w:r>
      <w:r w:rsidRPr="006752AF">
        <w:rPr>
          <w:rFonts w:ascii="Arial" w:hAnsi="Arial"/>
          <w:b/>
          <w:sz w:val="22"/>
        </w:rPr>
        <w:t>Head of Product Management, Semiconductors vid Premier Farnell och Farnell element14:</w:t>
      </w:r>
      <w:r w:rsidRPr="006752AF">
        <w:rPr>
          <w:rFonts w:ascii="Arial" w:hAnsi="Arial"/>
          <w:sz w:val="22"/>
        </w:rPr>
        <w:t xml:space="preserve"> ”Det här samarbetet med Tronics stärker vår portfölj genom inriktningen på nya kunder och tillämpningar på sektorn för högkvalitets rörelsesavkänning, och vi ser fram emot att kunna lägga till fler nya produkter från Tronics i framtiden”.</w:t>
      </w:r>
    </w:p>
    <w:p w:rsidR="009F4FE2" w:rsidRPr="006752AF" w:rsidRDefault="009F4FE2" w:rsidP="009F4FE2">
      <w:pPr>
        <w:spacing w:after="0"/>
        <w:rPr>
          <w:rFonts w:ascii="Arial" w:eastAsia="Times New Roman" w:hAnsi="Arial" w:cs="Arial"/>
          <w:sz w:val="22"/>
          <w:lang w:eastAsia="en-GB"/>
        </w:rPr>
      </w:pPr>
    </w:p>
    <w:p w:rsidR="00FF5156" w:rsidRPr="006752AF" w:rsidRDefault="00FF5156" w:rsidP="009F4FE2">
      <w:pPr>
        <w:spacing w:after="0"/>
        <w:rPr>
          <w:rFonts w:ascii="Arial" w:eastAsia="Times New Roman" w:hAnsi="Arial" w:cs="Arial"/>
          <w:sz w:val="22"/>
        </w:rPr>
      </w:pPr>
      <w:r w:rsidRPr="006752AF">
        <w:rPr>
          <w:rFonts w:ascii="Arial" w:hAnsi="Arial"/>
          <w:sz w:val="22"/>
        </w:rPr>
        <w:t xml:space="preserve">”Vi är glada över att ha våra högpresterande MEMS-gyron nu som en del av Farnell element14s utbud av tröghetsavkännande lösningar. Genom att samarbeta med en sådan nyckeldistributör stärks både exponeringen av våra standardtröghetsprodukter och våra erkända expertkunskaper inom det här fältet”, </w:t>
      </w:r>
      <w:r w:rsidRPr="006752AF">
        <w:rPr>
          <w:rFonts w:ascii="Arial" w:hAnsi="Arial"/>
          <w:b/>
          <w:sz w:val="22"/>
        </w:rPr>
        <w:t>säger Vincent Gaff, Director Marketing and Business Development hos Tronics.</w:t>
      </w:r>
      <w:r w:rsidRPr="006752AF">
        <w:rPr>
          <w:rFonts w:ascii="Arial" w:hAnsi="Arial"/>
          <w:sz w:val="22"/>
        </w:rPr>
        <w:t xml:space="preserve"> ”Det här ger ytterligare struktur för vår leverantörskedja globalt tack vare Farnell element14s tillförlitliga och effektiva distributionskapacitet och öppnar upp nya möjligheter för våra kunder över hela världen som önskar integrera nuvarande och kommande högpresterande standardtröghetsprodukter i sina tillämpningar.”</w:t>
      </w:r>
    </w:p>
    <w:p w:rsidR="00404450" w:rsidRPr="006752AF" w:rsidRDefault="00404450" w:rsidP="009F4FE2">
      <w:pPr>
        <w:spacing w:after="0"/>
        <w:rPr>
          <w:rFonts w:ascii="Arial" w:eastAsia="Times New Roman" w:hAnsi="Arial" w:cs="Arial"/>
          <w:sz w:val="22"/>
          <w:highlight w:val="yellow"/>
          <w:lang w:eastAsia="en-GB"/>
        </w:rPr>
      </w:pPr>
    </w:p>
    <w:p w:rsidR="00404450" w:rsidRPr="006752AF" w:rsidRDefault="009F4FE2" w:rsidP="00630079">
      <w:pPr>
        <w:spacing w:after="0"/>
        <w:rPr>
          <w:rFonts w:ascii="Arial" w:eastAsia="Times New Roman" w:hAnsi="Arial" w:cs="Arial"/>
          <w:sz w:val="22"/>
        </w:rPr>
      </w:pPr>
      <w:r w:rsidRPr="006752AF">
        <w:rPr>
          <w:rFonts w:ascii="Arial" w:hAnsi="Arial"/>
          <w:sz w:val="22"/>
        </w:rPr>
        <w:t>Tronics MEMS-tröghetssensorer med höga prestanda är idealiskt lämpade för systemtillverkare med höga krav på hög biasstabilitet och tröghetssensorer med höga prestanda.  Viktiga tillämpningar inkluderar precisionsnavigering, rörelsespårning och -styrning och optisk stabilisering. Tronics omfattande produktutbud av sensorer innebär en skräddarsydd lösning för att stödja tillverkarnas övergång till MEMS-produkter med enorma fördelar i form av storlek, vikt, effekt och pris, utan att göra avkall på prestanda och tillförlitlighet.</w:t>
      </w:r>
    </w:p>
    <w:p w:rsidR="009F4FE2" w:rsidRPr="006752AF" w:rsidRDefault="009F4FE2" w:rsidP="00630079">
      <w:pPr>
        <w:spacing w:after="0"/>
        <w:rPr>
          <w:rFonts w:ascii="Arial" w:eastAsia="Times New Roman" w:hAnsi="Arial" w:cs="Arial"/>
          <w:sz w:val="22"/>
          <w:lang w:eastAsia="en-GB"/>
        </w:rPr>
      </w:pPr>
    </w:p>
    <w:p w:rsidR="009F4FE2" w:rsidRPr="006752AF" w:rsidRDefault="00053099" w:rsidP="00F05E5C">
      <w:pPr>
        <w:spacing w:after="0"/>
        <w:rPr>
          <w:rFonts w:ascii="Arial" w:eastAsia="Times New Roman" w:hAnsi="Arial" w:cs="Arial"/>
          <w:sz w:val="22"/>
        </w:rPr>
      </w:pPr>
      <w:r w:rsidRPr="006752AF">
        <w:rPr>
          <w:rFonts w:ascii="Arial" w:hAnsi="Arial"/>
          <w:sz w:val="22"/>
        </w:rPr>
        <w:t>Med Tronics GYPRO®-serie kombineras flera viktiga egenskaper på ett enda chip, och med en biasinstabilitet på endast 0,8̊ per timme och ultralågt brus (Angular Random Walk) på endast 0,14° per √h. I produktegenskaper för standard GYPRO2300 ingår en överföringshastighet på 200 Hz med RMS-brus [1-100 Hz] på 0,02 °/s. GYPRO2300LD erbjuder en datahastighet på 1 700 Hz vid 2 ms fördröjning, som skräddarsytt för rörelsespårning och stabilisering.  GYPRO330</w:t>
      </w:r>
      <w:bookmarkStart w:id="0" w:name="_GoBack"/>
      <w:bookmarkEnd w:id="0"/>
      <w:r w:rsidRPr="006752AF">
        <w:rPr>
          <w:rFonts w:ascii="Arial" w:hAnsi="Arial"/>
          <w:sz w:val="22"/>
        </w:rPr>
        <w:t xml:space="preserve">0 kan skryta med en förbättrad tolerans för tuffa miljöer (koefficient för </w:t>
      </w:r>
      <w:r w:rsidRPr="006752AF">
        <w:rPr>
          <w:rFonts w:ascii="Arial" w:hAnsi="Arial"/>
          <w:sz w:val="22"/>
        </w:rPr>
        <w:lastRenderedPageBreak/>
        <w:t>vibrationslikriktning 0,5°/h/g²) och en latenstid på 1 ms, tack vare förbättrade integrerade kretsar som är skräddarsydda för precisionsnavigering och stabilisering.</w:t>
      </w:r>
      <w:r w:rsidRPr="006752AF">
        <w:rPr>
          <w:rFonts w:ascii="Arial" w:hAnsi="Arial"/>
          <w:sz w:val="22"/>
        </w:rPr>
        <w:br/>
      </w:r>
    </w:p>
    <w:p w:rsidR="009F4FE2" w:rsidRPr="006752AF" w:rsidRDefault="009F4FE2" w:rsidP="009F4FE2">
      <w:pPr>
        <w:spacing w:after="0"/>
        <w:rPr>
          <w:rFonts w:ascii="Arial" w:eastAsia="Times New Roman" w:hAnsi="Arial" w:cs="Arial"/>
          <w:sz w:val="22"/>
        </w:rPr>
      </w:pPr>
      <w:r w:rsidRPr="006752AF">
        <w:rPr>
          <w:rFonts w:ascii="Arial" w:hAnsi="Arial"/>
          <w:sz w:val="22"/>
        </w:rPr>
        <w:t>Elektronik med inbyggd sluten slinga har flera viktiga fördelar, bland annat överlägsen linjäritet, bättre signal-brus-graden och förbättrade egenskaper i tuffa miljöer med vibrationer, stötar och temperaturmässigt.</w:t>
      </w:r>
    </w:p>
    <w:p w:rsidR="009F4FE2" w:rsidRPr="006752AF" w:rsidRDefault="009F4FE2" w:rsidP="009F4FE2">
      <w:pPr>
        <w:spacing w:after="0"/>
        <w:rPr>
          <w:rFonts w:ascii="Arial" w:eastAsia="Times New Roman" w:hAnsi="Arial" w:cs="Arial"/>
          <w:sz w:val="22"/>
        </w:rPr>
      </w:pPr>
      <w:r w:rsidRPr="006752AF">
        <w:rPr>
          <w:rFonts w:ascii="Arial" w:hAnsi="Arial"/>
          <w:sz w:val="22"/>
        </w:rPr>
        <w:t>Tronics standardprodukter tillverkas vid företagets Crolles-anläggning nära Grenoble, Frankrike och kalibreras över ett stort temperaturintervall, vilket ger hög noggrannhet i digital utgång.</w:t>
      </w:r>
      <w:r w:rsidRPr="006752AF">
        <w:rPr>
          <w:rFonts w:ascii="Arial" w:hAnsi="Arial"/>
          <w:sz w:val="22"/>
        </w:rPr>
        <w:tab/>
      </w:r>
      <w:r w:rsidRPr="006752AF">
        <w:rPr>
          <w:rFonts w:ascii="Arial" w:hAnsi="Arial"/>
          <w:sz w:val="22"/>
        </w:rPr>
        <w:br/>
      </w:r>
    </w:p>
    <w:p w:rsidR="009F4FE2" w:rsidRPr="006752AF" w:rsidRDefault="005D0F38" w:rsidP="009F4FE2">
      <w:pPr>
        <w:spacing w:after="0"/>
        <w:rPr>
          <w:rFonts w:ascii="Arial" w:eastAsia="Times New Roman" w:hAnsi="Arial" w:cs="Arial"/>
          <w:sz w:val="22"/>
        </w:rPr>
      </w:pPr>
      <w:r w:rsidRPr="006752AF">
        <w:rPr>
          <w:rFonts w:ascii="Arial" w:hAnsi="Arial"/>
          <w:sz w:val="22"/>
        </w:rPr>
        <w:t>Utöver ett brett utbud av fristående högprestanda-MEMS tillgängliga för leverans samma dag, lagerför Farnell element14 även Tronics GYPRO®-EVB2-utvärderingskit som är särskilt utformat för integrering med elektronikprototypplattformen Arduino YUN med öppen källkod. Dessa plug-and-play-system har en kompakt design och är integrerade med utvärderingsprogramvara som är äganderättsskyddad av Tronics som hjälp för designingenjörer vid testning och utveckling av Tronics högpresterande MEMS-gyron av standardtyp i sina egna konstruktioner.</w:t>
      </w:r>
    </w:p>
    <w:p w:rsidR="009F4FE2" w:rsidRPr="00B43A49" w:rsidRDefault="009F4FE2" w:rsidP="009F4FE2">
      <w:pPr>
        <w:spacing w:after="0"/>
        <w:rPr>
          <w:rFonts w:ascii="Arial" w:eastAsia="Times New Roman" w:hAnsi="Arial" w:cs="Arial"/>
          <w:color w:val="333333"/>
          <w:lang w:eastAsia="en-GB"/>
        </w:rPr>
      </w:pPr>
    </w:p>
    <w:p w:rsidR="009F4FE2" w:rsidRPr="00B43A49" w:rsidRDefault="009F4FE2" w:rsidP="009F4FE2">
      <w:pPr>
        <w:spacing w:after="0"/>
        <w:rPr>
          <w:rFonts w:ascii="Arial" w:eastAsia="Times New Roman" w:hAnsi="Arial" w:cs="Arial"/>
          <w:color w:val="333333"/>
          <w:lang w:eastAsia="en-GB"/>
        </w:rPr>
      </w:pPr>
    </w:p>
    <w:p w:rsidR="009F4FE2" w:rsidRPr="00BC3B24" w:rsidRDefault="009F4FE2" w:rsidP="009F4FE2">
      <w:pPr>
        <w:spacing w:after="0"/>
        <w:jc w:val="center"/>
        <w:rPr>
          <w:rFonts w:ascii="Arial" w:eastAsia="Calibri" w:hAnsi="Arial" w:cs="Arial"/>
          <w:b/>
          <w:kern w:val="0"/>
        </w:rPr>
      </w:pPr>
      <w:r>
        <w:rPr>
          <w:rFonts w:ascii="Arial" w:hAnsi="Arial"/>
          <w:b/>
        </w:rPr>
        <w:t>**Upphör**</w:t>
      </w:r>
    </w:p>
    <w:p w:rsidR="009F4FE2" w:rsidRDefault="009F4FE2" w:rsidP="009F4FE2">
      <w:pPr>
        <w:spacing w:after="0" w:line="240" w:lineRule="auto"/>
        <w:rPr>
          <w:rFonts w:ascii="Arial" w:hAnsi="Arial" w:cs="Arial"/>
          <w:b/>
          <w:u w:val="single"/>
        </w:rPr>
      </w:pPr>
    </w:p>
    <w:p w:rsidR="009F4FE2" w:rsidRPr="000265DF" w:rsidRDefault="009F4FE2" w:rsidP="009F4FE2">
      <w:pPr>
        <w:rPr>
          <w:rFonts w:ascii="Arial" w:hAnsi="Arial" w:cs="Arial"/>
          <w:b/>
          <w:u w:val="single"/>
        </w:rPr>
      </w:pPr>
      <w:r>
        <w:rPr>
          <w:rFonts w:ascii="Arial" w:hAnsi="Arial"/>
          <w:b/>
          <w:u w:val="single"/>
        </w:rPr>
        <w:t>Anmärkning till redigerare</w:t>
      </w:r>
    </w:p>
    <w:p w:rsidR="009F4FE2" w:rsidRPr="00665830" w:rsidRDefault="009F4FE2" w:rsidP="009F4FE2">
      <w:pPr>
        <w:rPr>
          <w:rFonts w:ascii="Arial" w:hAnsi="Arial" w:cs="Arial"/>
        </w:rPr>
      </w:pPr>
      <w:r>
        <w:rPr>
          <w:rFonts w:ascii="Arial" w:hAnsi="Arial"/>
        </w:rPr>
        <w:t xml:space="preserve">Du hittar mer information och bildstöd om det här pressmeddelandet i vårt pressrum: </w:t>
      </w:r>
      <w:hyperlink r:id="rId10" w:history="1">
        <w:r w:rsidRPr="006752AF">
          <w:rPr>
            <w:rStyle w:val="Hyperlink"/>
            <w:rFonts w:ascii="Arial" w:hAnsi="Arial"/>
            <w:color w:val="0563C1"/>
          </w:rPr>
          <w:t>www.element14.com/news</w:t>
        </w:r>
      </w:hyperlink>
    </w:p>
    <w:p w:rsidR="006752AF" w:rsidRPr="006752AF" w:rsidRDefault="009F4FE2" w:rsidP="006752AF">
      <w:pPr>
        <w:ind w:right="-1"/>
        <w:rPr>
          <w:rFonts w:ascii="Arial" w:hAnsi="Arial" w:cs="Arial"/>
          <w:b/>
          <w:bCs/>
        </w:rPr>
      </w:pPr>
      <w:r>
        <w:rPr>
          <w:rFonts w:ascii="Arial" w:hAnsi="Arial"/>
          <w:b/>
          <w:bCs/>
        </w:rPr>
        <w:t>Om oss</w:t>
      </w:r>
    </w:p>
    <w:p w:rsidR="006752AF" w:rsidRPr="00633968" w:rsidRDefault="00E473E1" w:rsidP="006752AF">
      <w:pPr>
        <w:pBdr>
          <w:top w:val="nil"/>
          <w:left w:val="nil"/>
          <w:bottom w:val="nil"/>
          <w:right w:val="nil"/>
          <w:between w:val="nil"/>
        </w:pBdr>
        <w:suppressAutoHyphens w:val="0"/>
        <w:spacing w:after="0" w:line="240" w:lineRule="auto"/>
        <w:ind w:right="-1"/>
        <w:rPr>
          <w:rFonts w:ascii="Arial" w:eastAsia="Cambria" w:hAnsi="Arial" w:cs="Arial"/>
          <w:color w:val="000000"/>
          <w:kern w:val="0"/>
          <w:lang w:eastAsia="en-US" w:bidi="ar-SA"/>
        </w:rPr>
      </w:pPr>
      <w:hyperlink r:id="rId11" w:history="1">
        <w:r w:rsidR="006752AF" w:rsidRPr="00633968">
          <w:rPr>
            <w:rFonts w:ascii="Arial" w:eastAsia="Cambria" w:hAnsi="Arial" w:cs="Arial"/>
            <w:color w:val="0563C1"/>
            <w:kern w:val="0"/>
            <w:u w:val="single"/>
            <w:lang w:eastAsia="en-US" w:bidi="ar-SA"/>
          </w:rPr>
          <w:t>Farnell element14</w:t>
        </w:r>
      </w:hyperlink>
      <w:r w:rsidR="006752AF" w:rsidRPr="00633968">
        <w:rPr>
          <w:rFonts w:ascii="Arial" w:eastAsia="Cambria" w:hAnsi="Arial" w:cs="Arial"/>
          <w:color w:val="000000"/>
          <w:kern w:val="0"/>
          <w:lang w:eastAsia="en-US" w:bidi="ar-SA"/>
        </w:rPr>
        <w:t xml:space="preserve"> är en del av </w:t>
      </w:r>
      <w:hyperlink r:id="rId12" w:history="1">
        <w:r w:rsidR="006752AF" w:rsidRPr="00633968">
          <w:rPr>
            <w:rFonts w:ascii="Arial" w:eastAsia="Cambria" w:hAnsi="Arial" w:cs="Arial"/>
            <w:color w:val="0563C1"/>
            <w:kern w:val="0"/>
            <w:u w:val="single"/>
            <w:lang w:eastAsia="en-US" w:bidi="ar-SA"/>
          </w:rPr>
          <w:t xml:space="preserve">Premier Farnell </w:t>
        </w:r>
      </w:hyperlink>
      <w:r w:rsidR="006752AF" w:rsidRPr="00633968">
        <w:rPr>
          <w:rFonts w:ascii="Arial" w:eastAsia="Cambria" w:hAnsi="Arial" w:cs="Arial"/>
          <w:color w:val="000000"/>
          <w:kern w:val="0"/>
          <w:lang w:eastAsia="en-US" w:bidi="ar-SA"/>
        </w:rPr>
        <w:t xml:space="preserve">-gruppen, världsledande inom teknik med över 80 år inom högservicedistribution av teknikprodukter och -lösningar för konstruktion, produktion, underhåll och reparation av elektroniska system. Premier Farnell använder den här erfarenheten för att stödja sin breda kundbas, från entusiaster till ingenjörer, underhållsingenjörer och köpare. I egenskap av utvecklingsdistributör arbetar företaget med ledande varumärken och nystartade företag för att utveckla nya produkter och stödja branschen i att utveckla nuvarande och nästa generations ingenjörer.  </w:t>
      </w:r>
    </w:p>
    <w:p w:rsidR="006752AF" w:rsidRPr="00633968" w:rsidRDefault="006752AF" w:rsidP="006752AF">
      <w:pPr>
        <w:pBdr>
          <w:top w:val="nil"/>
          <w:left w:val="nil"/>
          <w:bottom w:val="nil"/>
          <w:right w:val="nil"/>
          <w:between w:val="nil"/>
        </w:pBdr>
        <w:suppressAutoHyphens w:val="0"/>
        <w:spacing w:after="0" w:line="240" w:lineRule="auto"/>
        <w:ind w:right="-1"/>
        <w:rPr>
          <w:rFonts w:ascii="Arial" w:eastAsia="Cambria" w:hAnsi="Arial" w:cs="Arial"/>
          <w:color w:val="000000"/>
          <w:kern w:val="0"/>
          <w:lang w:eastAsia="en-US" w:bidi="ar-SA"/>
        </w:rPr>
      </w:pPr>
    </w:p>
    <w:p w:rsidR="006752AF" w:rsidRPr="00366FE7" w:rsidRDefault="006752AF" w:rsidP="006752AF">
      <w:pPr>
        <w:pStyle w:val="HTMLPreformatted"/>
        <w:shd w:val="clear" w:color="auto" w:fill="FFFFFF"/>
        <w:rPr>
          <w:rFonts w:ascii="Arial" w:eastAsia="Times New Roman" w:hAnsi="Arial" w:cs="Arial"/>
          <w:kern w:val="0"/>
          <w:szCs w:val="20"/>
          <w:lang w:val="en-GB" w:eastAsia="en-GB" w:bidi="ar-SA"/>
        </w:rPr>
      </w:pPr>
      <w:r w:rsidRPr="002725FC">
        <w:rPr>
          <w:rFonts w:ascii="Arial" w:eastAsia="Cambria" w:hAnsi="Arial" w:cs="Arial"/>
          <w:kern w:val="0"/>
          <w:lang w:val="sv-SE" w:eastAsia="en-US" w:bidi="ar-SA"/>
        </w:rPr>
        <w:t xml:space="preserve">Premier Farnell </w:t>
      </w:r>
      <w:r w:rsidRPr="002725FC">
        <w:rPr>
          <w:rFonts w:ascii="Arial" w:eastAsia="Cambria" w:hAnsi="Arial" w:cs="Arial"/>
          <w:kern w:val="0"/>
          <w:shd w:val="clear" w:color="auto" w:fill="FFFFFF"/>
          <w:lang w:val="sv-SE" w:eastAsia="en-US" w:bidi="ar-SA"/>
        </w:rPr>
        <w:t xml:space="preserve">är en affärsenhet </w:t>
      </w:r>
      <w:r w:rsidRPr="002725FC">
        <w:rPr>
          <w:rFonts w:ascii="Arial" w:eastAsia="Times New Roman" w:hAnsi="Arial" w:cs="Arial"/>
          <w:kern w:val="0"/>
          <w:szCs w:val="20"/>
          <w:lang w:val="sv-SE" w:eastAsia="en-GB" w:bidi="ar-SA"/>
        </w:rPr>
        <w:t xml:space="preserve">av Avnet (Nasdaq: </w:t>
      </w:r>
      <w:hyperlink r:id="rId13" w:history="1">
        <w:r w:rsidRPr="005C3BFE">
          <w:rPr>
            <w:rFonts w:ascii="Arial" w:eastAsia="Cambria" w:hAnsi="Arial" w:cs="Arial"/>
            <w:color w:val="0563C1"/>
            <w:lang w:eastAsia="en-US"/>
          </w:rPr>
          <w:t>AVT</w:t>
        </w:r>
      </w:hyperlink>
      <w:r w:rsidRPr="002725FC">
        <w:rPr>
          <w:rFonts w:ascii="Arial" w:eastAsia="Times New Roman" w:hAnsi="Arial" w:cs="Arial"/>
          <w:kern w:val="0"/>
          <w:szCs w:val="20"/>
          <w:lang w:val="sv-SE" w:eastAsia="en-GB" w:bidi="ar-SA"/>
        </w:rPr>
        <w:t>).</w:t>
      </w:r>
      <w:r w:rsidRPr="002725FC">
        <w:rPr>
          <w:rFonts w:ascii="Arial" w:eastAsia="Cambria" w:hAnsi="Arial" w:cs="Arial"/>
          <w:kern w:val="0"/>
          <w:shd w:val="clear" w:color="auto" w:fill="FFFFFF"/>
          <w:lang w:val="sv-SE" w:eastAsia="en-US" w:bidi="ar-SA"/>
        </w:rPr>
        <w:t xml:space="preserve"> </w:t>
      </w:r>
      <w:r w:rsidRPr="00633968">
        <w:rPr>
          <w:rFonts w:ascii="Arial" w:eastAsia="Cambria" w:hAnsi="Arial" w:cs="Arial"/>
          <w:color w:val="000000"/>
          <w:kern w:val="0"/>
          <w:shd w:val="clear" w:color="auto" w:fill="FFFFFF"/>
          <w:lang w:val="sv-SE" w:eastAsia="en-US" w:bidi="ar-SA"/>
        </w:rPr>
        <w:t xml:space="preserve">Premier Farnell </w:t>
      </w:r>
      <w:r w:rsidRPr="00633968">
        <w:rPr>
          <w:rFonts w:ascii="Arial" w:eastAsia="Cambria" w:hAnsi="Arial" w:cs="Arial"/>
          <w:color w:val="000000"/>
          <w:kern w:val="0"/>
          <w:lang w:val="sv-SE" w:eastAsia="en-US" w:bidi="ar-SA"/>
        </w:rPr>
        <w:t>handlar som </w:t>
      </w:r>
      <w:hyperlink r:id="rId14" w:history="1">
        <w:r w:rsidRPr="00633968">
          <w:rPr>
            <w:rFonts w:ascii="Arial" w:eastAsia="Cambria" w:hAnsi="Arial" w:cs="Arial"/>
            <w:color w:val="0563C1"/>
            <w:kern w:val="0"/>
            <w:u w:val="single"/>
            <w:lang w:val="sv-SE" w:eastAsia="en-US" w:bidi="ar-SA"/>
          </w:rPr>
          <w:t>Farnell element14</w:t>
        </w:r>
      </w:hyperlink>
      <w:r w:rsidRPr="00633968">
        <w:rPr>
          <w:rFonts w:ascii="Arial" w:eastAsia="Cambria" w:hAnsi="Arial" w:cs="Arial"/>
          <w:color w:val="000000"/>
          <w:kern w:val="0"/>
          <w:lang w:val="sv-SE" w:eastAsia="en-US" w:bidi="ar-SA"/>
        </w:rPr>
        <w:t> i Europa, </w:t>
      </w:r>
      <w:hyperlink r:id="rId15" w:history="1">
        <w:r w:rsidRPr="00633968">
          <w:rPr>
            <w:rFonts w:ascii="Arial" w:eastAsia="Cambria" w:hAnsi="Arial" w:cs="Arial"/>
            <w:color w:val="0563C1"/>
            <w:kern w:val="0"/>
            <w:u w:val="single"/>
            <w:lang w:val="sv-SE" w:eastAsia="en-US" w:bidi="ar-SA"/>
          </w:rPr>
          <w:t>Newark element14</w:t>
        </w:r>
      </w:hyperlink>
      <w:r w:rsidRPr="00633968">
        <w:rPr>
          <w:rFonts w:ascii="Arial" w:eastAsia="Cambria" w:hAnsi="Arial" w:cs="Arial"/>
          <w:color w:val="000000"/>
          <w:kern w:val="0"/>
          <w:lang w:val="sv-SE" w:eastAsia="en-US" w:bidi="ar-SA"/>
        </w:rPr>
        <w:t xml:space="preserve"> i Nordamerika och </w:t>
      </w:r>
      <w:hyperlink r:id="rId16" w:history="1">
        <w:r w:rsidRPr="00633968">
          <w:rPr>
            <w:rFonts w:ascii="Arial" w:eastAsia="Cambria" w:hAnsi="Arial" w:cs="Arial"/>
            <w:color w:val="0563C1"/>
            <w:kern w:val="0"/>
            <w:u w:val="single"/>
            <w:lang w:val="sv-SE" w:eastAsia="en-US" w:bidi="ar-SA"/>
          </w:rPr>
          <w:t>element14</w:t>
        </w:r>
      </w:hyperlink>
      <w:r w:rsidRPr="00633968">
        <w:rPr>
          <w:rFonts w:ascii="Arial" w:eastAsia="Cambria" w:hAnsi="Arial" w:cs="Arial"/>
          <w:color w:val="000000"/>
          <w:kern w:val="0"/>
          <w:lang w:val="sv-SE" w:eastAsia="en-US" w:bidi="ar-SA"/>
        </w:rPr>
        <w:t> i Asien/Stillahavsområdet</w:t>
      </w:r>
      <w:r w:rsidRPr="00633968">
        <w:rPr>
          <w:rFonts w:ascii="Arial" w:eastAsia="Cambria" w:hAnsi="Arial" w:cs="Arial"/>
          <w:color w:val="000000"/>
          <w:kern w:val="0"/>
          <w:shd w:val="clear" w:color="auto" w:fill="FFFFFF"/>
          <w:lang w:val="sv-SE" w:eastAsia="en-US" w:bidi="ar-SA"/>
        </w:rPr>
        <w:t>.</w:t>
      </w:r>
      <w:r w:rsidRPr="00633968">
        <w:rPr>
          <w:rFonts w:ascii="Arial" w:eastAsia="Cambria" w:hAnsi="Arial" w:cs="Arial"/>
          <w:color w:val="000000"/>
          <w:kern w:val="0"/>
          <w:lang w:val="sv-SE" w:eastAsia="en-US" w:bidi="ar-SA"/>
        </w:rPr>
        <w:t xml:space="preserve"> </w:t>
      </w:r>
      <w:r w:rsidRPr="00366FE7">
        <w:rPr>
          <w:rFonts w:ascii="Arial" w:eastAsia="Times New Roman" w:hAnsi="Arial" w:cs="Arial"/>
          <w:kern w:val="0"/>
          <w:szCs w:val="20"/>
          <w:lang w:val="sv-SE" w:eastAsia="en-GB" w:bidi="ar-SA"/>
        </w:rPr>
        <w:t xml:space="preserve">Premier Farnell-koncernen stöds av en global försörjningskedja med mer än 3500 leverantörer och har en omfattande inventeringsprofil utvecklad för att förutse och tillgodose behoven hos innovativa kunder överallt. Premier Farnell säljer direkt till konsumenter via ett nätverk av återförsäljare och dess </w:t>
      </w:r>
      <w:hyperlink r:id="rId17" w:history="1">
        <w:r w:rsidRPr="00EF4E48">
          <w:rPr>
            <w:rStyle w:val="Hyperlink"/>
            <w:rFonts w:ascii="Arial" w:eastAsia="Times New Roman" w:hAnsi="Arial" w:cs="Arial"/>
            <w:color w:val="0563C1"/>
            <w:kern w:val="0"/>
            <w:szCs w:val="20"/>
            <w:lang w:val="sv-SE" w:eastAsia="en-GB" w:bidi="ar-SA"/>
          </w:rPr>
          <w:t>CPC</w:t>
        </w:r>
      </w:hyperlink>
      <w:r w:rsidRPr="00366FE7">
        <w:rPr>
          <w:rFonts w:ascii="Arial" w:eastAsia="Times New Roman" w:hAnsi="Arial" w:cs="Arial"/>
          <w:kern w:val="0"/>
          <w:szCs w:val="20"/>
          <w:lang w:val="sv-SE" w:eastAsia="en-GB" w:bidi="ar-SA"/>
        </w:rPr>
        <w:t>-verksamhet i Storbritannien.</w:t>
      </w:r>
    </w:p>
    <w:p w:rsidR="006752AF" w:rsidRPr="00633968" w:rsidRDefault="006752AF" w:rsidP="006752AF">
      <w:pPr>
        <w:pStyle w:val="HTMLPreformatted"/>
        <w:shd w:val="clear" w:color="auto" w:fill="FFFFFF"/>
        <w:rPr>
          <w:rFonts w:ascii="Arial" w:eastAsia="Cambria" w:hAnsi="Arial" w:cs="Arial"/>
          <w:color w:val="000000"/>
          <w:kern w:val="0"/>
          <w:lang w:val="sv-SE" w:eastAsia="en-US" w:bidi="ar-SA"/>
        </w:rPr>
      </w:pPr>
    </w:p>
    <w:p w:rsidR="006752AF" w:rsidRPr="00633968" w:rsidRDefault="006752AF" w:rsidP="006752AF">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eastAsia="en-US" w:bidi="ar-SA"/>
        </w:rPr>
      </w:pPr>
    </w:p>
    <w:p w:rsidR="006752AF" w:rsidRPr="00633968" w:rsidRDefault="006752AF" w:rsidP="006752AF">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eastAsia="en-US" w:bidi="ar-SA"/>
        </w:rPr>
      </w:pPr>
      <w:r w:rsidRPr="00633968">
        <w:rPr>
          <w:rFonts w:ascii="Arial" w:eastAsia="Cambria" w:hAnsi="Arial" w:cs="Arial"/>
          <w:color w:val="000000"/>
          <w:kern w:val="0"/>
          <w:lang w:eastAsia="en-US" w:bidi="ar-SA"/>
        </w:rPr>
        <w:t xml:space="preserve">Besök webbplatsen på </w:t>
      </w:r>
      <w:hyperlink r:id="rId18" w:history="1">
        <w:r w:rsidRPr="00633968">
          <w:rPr>
            <w:rFonts w:ascii="Arial" w:eastAsia="Cambria" w:hAnsi="Arial" w:cs="Arial"/>
            <w:color w:val="0563C1"/>
            <w:kern w:val="0"/>
            <w:u w:val="single"/>
            <w:lang w:eastAsia="en-US" w:bidi="ar-SA"/>
          </w:rPr>
          <w:t>http://www.premierfarnell.com</w:t>
        </w:r>
      </w:hyperlink>
      <w:r w:rsidRPr="00633968">
        <w:rPr>
          <w:rFonts w:ascii="Arial" w:eastAsia="Cambria" w:hAnsi="Arial" w:cs="Arial"/>
          <w:color w:val="000000"/>
          <w:kern w:val="0"/>
          <w:lang w:eastAsia="en-US" w:bidi="ar-SA"/>
        </w:rPr>
        <w:t xml:space="preserve"> för mer information</w:t>
      </w:r>
    </w:p>
    <w:p w:rsidR="00CD757E" w:rsidRDefault="00CD757E" w:rsidP="00615D28">
      <w:pPr>
        <w:shd w:val="clear" w:color="auto" w:fill="FFFFFF"/>
        <w:ind w:right="-1"/>
        <w:rPr>
          <w:rFonts w:ascii="Arial" w:hAnsi="Arial" w:cs="Arial"/>
          <w:b/>
        </w:rPr>
      </w:pPr>
    </w:p>
    <w:p w:rsidR="00615D28" w:rsidRPr="00053099" w:rsidRDefault="00615D28" w:rsidP="00615D28">
      <w:pPr>
        <w:shd w:val="clear" w:color="auto" w:fill="FFFFFF"/>
        <w:ind w:right="-1"/>
        <w:rPr>
          <w:rFonts w:ascii="Arial" w:hAnsi="Arial" w:cs="Arial"/>
          <w:b/>
        </w:rPr>
      </w:pPr>
      <w:r>
        <w:rPr>
          <w:rFonts w:ascii="Arial" w:hAnsi="Arial"/>
          <w:b/>
        </w:rPr>
        <w:t>Om Tronics Microsystems</w:t>
      </w:r>
    </w:p>
    <w:p w:rsidR="00615D28" w:rsidRPr="00CD0F9A" w:rsidRDefault="00615D28" w:rsidP="00615D28">
      <w:pPr>
        <w:shd w:val="clear" w:color="auto" w:fill="FFFFFF"/>
        <w:ind w:right="-1"/>
        <w:rPr>
          <w:rFonts w:ascii="Arial" w:hAnsi="Arial" w:cs="Arial"/>
        </w:rPr>
      </w:pPr>
      <w:r>
        <w:rPr>
          <w:rFonts w:ascii="Arial" w:hAnsi="Arial"/>
        </w:rPr>
        <w:lastRenderedPageBreak/>
        <w:t>Tronics Microsystems är en division av TDKs affärsgrupp för temperatur- och trycksensorer som tillverkar anpassade MEMS-produkter och standardtröghetssensorer. Med fokus på marknader som växer snabbt på grund av ökande miniatyrisering av elektroniska enheter tillhandahåller företaget anpassade produkter  och standardprodukter särskilt anpassade till branscher som industri, rymdfart, säkerhet och medicin. Tronics grundades 1997, finns i Crolles nära Grenoble (Frankrike) och i Dallas, Texas (USA) och har cirka 100 anställda, de flesta ingenjörer och forskare. Efter ett avslutat uppköpserbjudande i januari 2017 innehar nu TDK Electronics AG (före detta EPCOS AG) 74 procent av Tronics aktier.</w:t>
      </w:r>
    </w:p>
    <w:p w:rsidR="009F4FE2" w:rsidRDefault="009F4FE2" w:rsidP="009F4FE2">
      <w:pPr>
        <w:pStyle w:val="ColorfulList-Accent11"/>
        <w:spacing w:after="0"/>
        <w:ind w:left="0" w:right="-1"/>
        <w:rPr>
          <w:rFonts w:ascii="Arial" w:hAnsi="Arial" w:cs="Arial"/>
          <w:b/>
          <w:color w:val="000000"/>
          <w:sz w:val="20"/>
          <w:szCs w:val="20"/>
          <w:u w:val="single"/>
        </w:rPr>
      </w:pPr>
      <w:r>
        <w:rPr>
          <w:rFonts w:ascii="Arial" w:hAnsi="Arial"/>
          <w:b/>
          <w:bCs/>
          <w:sz w:val="20"/>
          <w:szCs w:val="20"/>
        </w:rPr>
        <w:t>Europeisk PR-byrå:</w:t>
      </w:r>
      <w:r>
        <w:rPr>
          <w:rFonts w:ascii="Arial" w:hAnsi="Arial"/>
          <w:b/>
          <w:color w:val="000000"/>
          <w:sz w:val="20"/>
          <w:szCs w:val="20"/>
          <w:u w:val="single"/>
        </w:rPr>
        <w:t xml:space="preserve"> </w:t>
      </w:r>
    </w:p>
    <w:p w:rsidR="009F4FE2" w:rsidRPr="00053099" w:rsidRDefault="009F4FE2" w:rsidP="009F4FE2">
      <w:pPr>
        <w:pStyle w:val="ColorfulList-Accent11"/>
        <w:spacing w:after="0"/>
        <w:ind w:left="0" w:right="-1"/>
        <w:rPr>
          <w:rFonts w:ascii="Arial" w:hAnsi="Arial" w:cs="Arial"/>
          <w:color w:val="000000"/>
          <w:sz w:val="20"/>
          <w:szCs w:val="20"/>
        </w:rPr>
      </w:pPr>
      <w:r>
        <w:rPr>
          <w:rFonts w:ascii="Arial" w:hAnsi="Arial"/>
          <w:b/>
          <w:bCs/>
          <w:sz w:val="20"/>
          <w:szCs w:val="20"/>
        </w:rPr>
        <w:t>Chloe Willcox</w:t>
      </w:r>
    </w:p>
    <w:p w:rsidR="009F4FE2" w:rsidRPr="00CD0F9A" w:rsidRDefault="009F4FE2" w:rsidP="009F4FE2">
      <w:pPr>
        <w:spacing w:after="0"/>
        <w:ind w:right="-1"/>
        <w:rPr>
          <w:rFonts w:ascii="Arial" w:hAnsi="Arial" w:cs="Arial"/>
          <w:b/>
          <w:bCs/>
        </w:rPr>
      </w:pPr>
      <w:r>
        <w:rPr>
          <w:rFonts w:ascii="Arial" w:hAnsi="Arial"/>
          <w:b/>
          <w:bCs/>
        </w:rPr>
        <w:t>Napier Partnership</w:t>
      </w:r>
    </w:p>
    <w:p w:rsidR="009F4FE2" w:rsidRPr="00CD0F9A" w:rsidRDefault="009F4FE2" w:rsidP="009F4FE2">
      <w:pPr>
        <w:spacing w:after="0"/>
        <w:ind w:right="-1"/>
        <w:rPr>
          <w:rFonts w:ascii="Arial" w:hAnsi="Arial" w:cs="Arial"/>
          <w:bCs/>
        </w:rPr>
      </w:pPr>
      <w:r>
        <w:rPr>
          <w:rFonts w:ascii="Arial" w:hAnsi="Arial"/>
          <w:bCs/>
        </w:rPr>
        <w:t>Tel: +44 1243 531123</w:t>
      </w:r>
    </w:p>
    <w:p w:rsidR="009F4FE2" w:rsidRPr="00C86713" w:rsidRDefault="009F4FE2" w:rsidP="009F4FE2">
      <w:pPr>
        <w:ind w:right="-1"/>
        <w:rPr>
          <w:rFonts w:ascii="Arial" w:hAnsi="Arial" w:cs="Arial"/>
          <w:color w:val="0000FF"/>
          <w:u w:val="single"/>
        </w:rPr>
      </w:pPr>
      <w:r>
        <w:rPr>
          <w:rFonts w:ascii="Arial" w:hAnsi="Arial"/>
          <w:bCs/>
        </w:rPr>
        <w:t>Email:</w:t>
      </w:r>
      <w:r w:rsidRPr="006752AF">
        <w:rPr>
          <w:rFonts w:ascii="Arial" w:hAnsi="Arial"/>
          <w:bCs/>
          <w:color w:val="0563C1"/>
        </w:rPr>
        <w:t xml:space="preserve"> </w:t>
      </w:r>
      <w:hyperlink r:id="rId19" w:history="1">
        <w:r w:rsidRPr="006752AF">
          <w:rPr>
            <w:rStyle w:val="Hyperlink"/>
            <w:rFonts w:ascii="Arial" w:hAnsi="Arial"/>
            <w:color w:val="0563C1"/>
          </w:rPr>
          <w:t>Chloe@napierb2b.com</w:t>
        </w:r>
      </w:hyperlink>
    </w:p>
    <w:p w:rsidR="009F4FE2" w:rsidRPr="00CD0F9A" w:rsidRDefault="009F4FE2" w:rsidP="009F4FE2">
      <w:pPr>
        <w:spacing w:after="0"/>
        <w:ind w:right="-1"/>
        <w:rPr>
          <w:rFonts w:ascii="Arial" w:hAnsi="Arial" w:cs="Arial"/>
          <w:b/>
          <w:bCs/>
        </w:rPr>
      </w:pPr>
      <w:r>
        <w:rPr>
          <w:rFonts w:ascii="Arial" w:hAnsi="Arial"/>
          <w:b/>
          <w:bCs/>
        </w:rPr>
        <w:t>Premier Farnell:</w:t>
      </w:r>
    </w:p>
    <w:p w:rsidR="009F4FE2" w:rsidRPr="00CD0F9A" w:rsidRDefault="009F4FE2" w:rsidP="009F4FE2">
      <w:pPr>
        <w:spacing w:after="0"/>
        <w:ind w:right="-1"/>
        <w:rPr>
          <w:rFonts w:ascii="Arial" w:hAnsi="Arial" w:cs="Arial"/>
          <w:b/>
          <w:bCs/>
        </w:rPr>
      </w:pPr>
      <w:r>
        <w:rPr>
          <w:rFonts w:ascii="Arial" w:hAnsi="Arial"/>
          <w:b/>
          <w:bCs/>
        </w:rPr>
        <w:t>Holly Smart</w:t>
      </w:r>
    </w:p>
    <w:p w:rsidR="009F4FE2" w:rsidRPr="00CD0F9A" w:rsidRDefault="009F4FE2" w:rsidP="009F4FE2">
      <w:pPr>
        <w:spacing w:after="0"/>
        <w:ind w:right="-1"/>
        <w:rPr>
          <w:rFonts w:ascii="Arial" w:hAnsi="Arial" w:cs="Arial"/>
          <w:b/>
          <w:bCs/>
        </w:rPr>
      </w:pPr>
      <w:r>
        <w:rPr>
          <w:rFonts w:ascii="Arial" w:hAnsi="Arial"/>
          <w:b/>
          <w:bCs/>
        </w:rPr>
        <w:t>Head of PR and External Communications</w:t>
      </w:r>
    </w:p>
    <w:p w:rsidR="009F4FE2" w:rsidRDefault="009F4FE2" w:rsidP="009F4FE2">
      <w:pPr>
        <w:spacing w:after="0"/>
        <w:ind w:right="-1"/>
        <w:rPr>
          <w:rFonts w:ascii="Arial" w:hAnsi="Arial" w:cs="Arial"/>
          <w:bCs/>
        </w:rPr>
      </w:pPr>
      <w:r>
        <w:rPr>
          <w:rFonts w:ascii="Arial" w:hAnsi="Arial"/>
          <w:bCs/>
        </w:rPr>
        <w:t>Tel: +44 113 2485188</w:t>
      </w:r>
    </w:p>
    <w:p w:rsidR="009F4FE2" w:rsidRPr="009F4FE2" w:rsidRDefault="009F4FE2" w:rsidP="009F4FE2">
      <w:pPr>
        <w:ind w:right="-1"/>
        <w:rPr>
          <w:rFonts w:ascii="Arial" w:hAnsi="Arial" w:cs="Arial"/>
          <w:bCs/>
        </w:rPr>
      </w:pPr>
      <w:r>
        <w:rPr>
          <w:rFonts w:ascii="Arial" w:hAnsi="Arial"/>
          <w:bCs/>
        </w:rPr>
        <w:t>E-post:</w:t>
      </w:r>
      <w:r>
        <w:rPr>
          <w:rFonts w:ascii="Arial" w:hAnsi="Arial"/>
          <w:b/>
          <w:bCs/>
        </w:rPr>
        <w:t> </w:t>
      </w:r>
      <w:hyperlink r:id="rId20" w:history="1">
        <w:r w:rsidRPr="006752AF">
          <w:rPr>
            <w:rStyle w:val="Hyperlink"/>
            <w:rFonts w:ascii="Arial" w:hAnsi="Arial"/>
            <w:color w:val="0563C1"/>
          </w:rPr>
          <w:t>hsmart@premierfarnell.com</w:t>
        </w:r>
      </w:hyperlink>
      <w:r w:rsidRPr="006752AF">
        <w:rPr>
          <w:rFonts w:ascii="Arial" w:hAnsi="Arial"/>
          <w:bCs/>
          <w:color w:val="0563C1"/>
        </w:rPr>
        <w:t xml:space="preserve">  </w:t>
      </w:r>
    </w:p>
    <w:p w:rsidR="009F4FE2" w:rsidRPr="008E3644" w:rsidRDefault="009F4FE2" w:rsidP="009F4FE2">
      <w:pPr>
        <w:spacing w:after="0" w:line="240" w:lineRule="auto"/>
        <w:rPr>
          <w:rFonts w:ascii="Arial" w:hAnsi="Arial" w:cs="Arial"/>
          <w:b/>
          <w:u w:val="single"/>
        </w:rPr>
      </w:pPr>
    </w:p>
    <w:p w:rsidR="00F06203" w:rsidRDefault="00F06203"/>
    <w:sectPr w:rsidR="00F06203" w:rsidSect="00D978B8">
      <w:headerReference w:type="default" r:id="rId21"/>
      <w:footerReference w:type="default" r:id="rId22"/>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A4" w:rsidRDefault="005F2858">
      <w:pPr>
        <w:spacing w:after="0" w:line="240" w:lineRule="auto"/>
      </w:pPr>
      <w:r>
        <w:separator/>
      </w:r>
    </w:p>
  </w:endnote>
  <w:endnote w:type="continuationSeparator" w:id="0">
    <w:p w:rsidR="00700AA4" w:rsidRDefault="005F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E1" w:rsidRPr="00E473E1" w:rsidRDefault="00E473E1">
    <w:pPr>
      <w:pStyle w:val="Footer"/>
      <w:rPr>
        <w:rFonts w:ascii="Arial" w:hAnsi="Arial" w:cs="Arial"/>
      </w:rPr>
    </w:pPr>
    <w:r>
      <w:rPr>
        <w:rFonts w:ascii="Arial" w:hAnsi="Arial" w:cs="Arial"/>
      </w:rPr>
      <w:t>FAR387se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A4" w:rsidRDefault="005F2858">
      <w:pPr>
        <w:spacing w:after="0" w:line="240" w:lineRule="auto"/>
      </w:pPr>
      <w:r>
        <w:separator/>
      </w:r>
    </w:p>
  </w:footnote>
  <w:footnote w:type="continuationSeparator" w:id="0">
    <w:p w:rsidR="00700AA4" w:rsidRDefault="005F2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E473E1" w:rsidP="00960163">
    <w:pPr>
      <w:pStyle w:val="Header"/>
      <w:jc w:val="center"/>
    </w:pPr>
  </w:p>
  <w:p w:rsidR="000865A0" w:rsidRDefault="009F4FE2" w:rsidP="00960163">
    <w:pPr>
      <w:pStyle w:val="Header"/>
      <w:jc w:val="center"/>
    </w:pPr>
    <w:r>
      <w:rPr>
        <w:noProof/>
        <w:lang w:val="en-GB" w:eastAsia="en-GB" w:bidi="ar-SA"/>
      </w:rPr>
      <w:drawing>
        <wp:inline distT="0" distB="0" distL="0" distR="0" wp14:anchorId="100CEBFD" wp14:editId="5AC5FC16">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7864B427" wp14:editId="4A60260B">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E473E1" w:rsidP="00960163">
    <w:pPr>
      <w:pStyle w:val="Header"/>
      <w:jc w:val="center"/>
    </w:pPr>
  </w:p>
  <w:p w:rsidR="000865A0" w:rsidRDefault="00E473E1"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E2"/>
    <w:rsid w:val="000379BD"/>
    <w:rsid w:val="00053099"/>
    <w:rsid w:val="000E4017"/>
    <w:rsid w:val="000F5EF2"/>
    <w:rsid w:val="00112899"/>
    <w:rsid w:val="001A7776"/>
    <w:rsid w:val="001C188E"/>
    <w:rsid w:val="001E678E"/>
    <w:rsid w:val="002340C1"/>
    <w:rsid w:val="0026110C"/>
    <w:rsid w:val="002A5C8C"/>
    <w:rsid w:val="002C74BC"/>
    <w:rsid w:val="002D79EC"/>
    <w:rsid w:val="002E3EA7"/>
    <w:rsid w:val="0031117D"/>
    <w:rsid w:val="003301FC"/>
    <w:rsid w:val="00334806"/>
    <w:rsid w:val="00377F99"/>
    <w:rsid w:val="003B18DD"/>
    <w:rsid w:val="003D0466"/>
    <w:rsid w:val="003D16AA"/>
    <w:rsid w:val="003E379B"/>
    <w:rsid w:val="00404450"/>
    <w:rsid w:val="00404B50"/>
    <w:rsid w:val="00484176"/>
    <w:rsid w:val="005466C1"/>
    <w:rsid w:val="005519B2"/>
    <w:rsid w:val="00593EF2"/>
    <w:rsid w:val="005B682D"/>
    <w:rsid w:val="005B7BE6"/>
    <w:rsid w:val="005D0F38"/>
    <w:rsid w:val="005F2858"/>
    <w:rsid w:val="00615D28"/>
    <w:rsid w:val="00630079"/>
    <w:rsid w:val="00647E2C"/>
    <w:rsid w:val="00662D2C"/>
    <w:rsid w:val="006752AF"/>
    <w:rsid w:val="006906D5"/>
    <w:rsid w:val="006A17B8"/>
    <w:rsid w:val="006A54F2"/>
    <w:rsid w:val="006B36E2"/>
    <w:rsid w:val="006B79BB"/>
    <w:rsid w:val="006D5216"/>
    <w:rsid w:val="00700AA4"/>
    <w:rsid w:val="00755890"/>
    <w:rsid w:val="00832241"/>
    <w:rsid w:val="008672D0"/>
    <w:rsid w:val="0089791A"/>
    <w:rsid w:val="008D0F77"/>
    <w:rsid w:val="008F31AD"/>
    <w:rsid w:val="009768E5"/>
    <w:rsid w:val="009F4FE2"/>
    <w:rsid w:val="00A066DE"/>
    <w:rsid w:val="00A55010"/>
    <w:rsid w:val="00AA3870"/>
    <w:rsid w:val="00B925BA"/>
    <w:rsid w:val="00B92EA7"/>
    <w:rsid w:val="00B93D0B"/>
    <w:rsid w:val="00BC7A03"/>
    <w:rsid w:val="00BD0E03"/>
    <w:rsid w:val="00BF5742"/>
    <w:rsid w:val="00CD757E"/>
    <w:rsid w:val="00CE6EE3"/>
    <w:rsid w:val="00CF205A"/>
    <w:rsid w:val="00D15CCE"/>
    <w:rsid w:val="00D33CF8"/>
    <w:rsid w:val="00D4217D"/>
    <w:rsid w:val="00D92AF8"/>
    <w:rsid w:val="00D97C3E"/>
    <w:rsid w:val="00DA4FFD"/>
    <w:rsid w:val="00E4593A"/>
    <w:rsid w:val="00E473E1"/>
    <w:rsid w:val="00E510A8"/>
    <w:rsid w:val="00E61864"/>
    <w:rsid w:val="00E94F6E"/>
    <w:rsid w:val="00E95DD3"/>
    <w:rsid w:val="00EF3E5A"/>
    <w:rsid w:val="00F05E5C"/>
    <w:rsid w:val="00F06203"/>
    <w:rsid w:val="00F26736"/>
    <w:rsid w:val="00F52F57"/>
    <w:rsid w:val="00FF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0D9DD-C249-412F-8893-23DE7F9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E2"/>
    <w:pPr>
      <w:suppressAutoHyphens/>
      <w:spacing w:after="200" w:line="276" w:lineRule="auto"/>
    </w:pPr>
    <w:rPr>
      <w:rFonts w:ascii="Times New Roman" w:eastAsia="Arial Unicode MS" w:hAnsi="Times New Roman" w:cs="Arial Unicode MS"/>
      <w:kern w:val="1"/>
      <w:sz w:val="20"/>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4FE2"/>
    <w:rPr>
      <w:rFonts w:cs="Times New Roman"/>
      <w:color w:val="0000FF"/>
      <w:u w:val="single"/>
    </w:rPr>
  </w:style>
  <w:style w:type="paragraph" w:styleId="Header">
    <w:name w:val="header"/>
    <w:basedOn w:val="Normal"/>
    <w:link w:val="HeaderChar"/>
    <w:rsid w:val="009F4FE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9F4FE2"/>
    <w:rPr>
      <w:rFonts w:ascii="Times New Roman" w:eastAsia="Arial Unicode MS" w:hAnsi="Times New Roman" w:cs="Arial Unicode MS"/>
      <w:kern w:val="1"/>
      <w:sz w:val="20"/>
      <w:szCs w:val="20"/>
      <w:lang w:val="sv-SE" w:eastAsia="hi-IN" w:bidi="hi-IN"/>
    </w:rPr>
  </w:style>
  <w:style w:type="paragraph" w:customStyle="1" w:styleId="ColorfulList-Accent11">
    <w:name w:val="Colorful List - Accent 11"/>
    <w:basedOn w:val="Normal"/>
    <w:uiPriority w:val="99"/>
    <w:qFormat/>
    <w:rsid w:val="009F4FE2"/>
    <w:pPr>
      <w:ind w:left="720"/>
    </w:pPr>
    <w:rPr>
      <w:rFonts w:cs="Calibri"/>
      <w:sz w:val="22"/>
      <w:szCs w:val="22"/>
    </w:rPr>
  </w:style>
  <w:style w:type="character" w:styleId="CommentReference">
    <w:name w:val="annotation reference"/>
    <w:basedOn w:val="DefaultParagraphFont"/>
    <w:uiPriority w:val="99"/>
    <w:semiHidden/>
    <w:unhideWhenUsed/>
    <w:rsid w:val="009F4FE2"/>
    <w:rPr>
      <w:sz w:val="16"/>
      <w:szCs w:val="16"/>
    </w:rPr>
  </w:style>
  <w:style w:type="paragraph" w:styleId="CommentText">
    <w:name w:val="annotation text"/>
    <w:basedOn w:val="Normal"/>
    <w:link w:val="CommentTextChar"/>
    <w:uiPriority w:val="99"/>
    <w:semiHidden/>
    <w:unhideWhenUsed/>
    <w:rsid w:val="009F4FE2"/>
    <w:pPr>
      <w:spacing w:line="240" w:lineRule="auto"/>
    </w:pPr>
    <w:rPr>
      <w:rFonts w:cs="Mangal"/>
      <w:szCs w:val="18"/>
    </w:rPr>
  </w:style>
  <w:style w:type="character" w:customStyle="1" w:styleId="CommentTextChar">
    <w:name w:val="Comment Text Char"/>
    <w:basedOn w:val="DefaultParagraphFont"/>
    <w:link w:val="CommentText"/>
    <w:uiPriority w:val="99"/>
    <w:semiHidden/>
    <w:rsid w:val="009F4FE2"/>
    <w:rPr>
      <w:rFonts w:ascii="Times New Roman" w:eastAsia="Arial Unicode MS" w:hAnsi="Times New Roman" w:cs="Mangal"/>
      <w:kern w:val="1"/>
      <w:sz w:val="20"/>
      <w:szCs w:val="18"/>
      <w:lang w:val="sv-SE" w:eastAsia="hi-IN" w:bidi="hi-IN"/>
    </w:rPr>
  </w:style>
  <w:style w:type="paragraph" w:styleId="BalloonText">
    <w:name w:val="Balloon Text"/>
    <w:basedOn w:val="Normal"/>
    <w:link w:val="BalloonTextChar"/>
    <w:uiPriority w:val="99"/>
    <w:semiHidden/>
    <w:unhideWhenUsed/>
    <w:rsid w:val="009F4FE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F4FE2"/>
    <w:rPr>
      <w:rFonts w:ascii="Segoe UI" w:eastAsia="Arial Unicode MS" w:hAnsi="Segoe UI" w:cs="Mangal"/>
      <w:kern w:val="1"/>
      <w:sz w:val="18"/>
      <w:szCs w:val="16"/>
      <w:lang w:val="sv-SE" w:eastAsia="hi-IN" w:bidi="hi-IN"/>
    </w:rPr>
  </w:style>
  <w:style w:type="character" w:styleId="FollowedHyperlink">
    <w:name w:val="FollowedHyperlink"/>
    <w:basedOn w:val="DefaultParagraphFont"/>
    <w:uiPriority w:val="99"/>
    <w:semiHidden/>
    <w:unhideWhenUsed/>
    <w:rsid w:val="00E95DD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7F99"/>
    <w:rPr>
      <w:b/>
      <w:bCs/>
    </w:rPr>
  </w:style>
  <w:style w:type="character" w:customStyle="1" w:styleId="CommentSubjectChar">
    <w:name w:val="Comment Subject Char"/>
    <w:basedOn w:val="CommentTextChar"/>
    <w:link w:val="CommentSubject"/>
    <w:uiPriority w:val="99"/>
    <w:semiHidden/>
    <w:rsid w:val="00377F99"/>
    <w:rPr>
      <w:rFonts w:ascii="Times New Roman" w:eastAsia="Arial Unicode MS" w:hAnsi="Times New Roman" w:cs="Mangal"/>
      <w:b/>
      <w:bCs/>
      <w:kern w:val="1"/>
      <w:sz w:val="20"/>
      <w:szCs w:val="18"/>
      <w:lang w:val="sv-SE" w:eastAsia="hi-IN" w:bidi="hi-IN"/>
    </w:rPr>
  </w:style>
  <w:style w:type="paragraph" w:styleId="HTMLPreformatted">
    <w:name w:val="HTML Preformatted"/>
    <w:basedOn w:val="Normal"/>
    <w:link w:val="HTMLPreformattedChar"/>
    <w:uiPriority w:val="99"/>
    <w:unhideWhenUsed/>
    <w:rsid w:val="006752AF"/>
    <w:pPr>
      <w:spacing w:after="0" w:line="240" w:lineRule="auto"/>
    </w:pPr>
    <w:rPr>
      <w:rFonts w:ascii="Consolas" w:hAnsi="Consolas" w:cs="Mangal"/>
      <w:szCs w:val="18"/>
      <w:lang w:val="en-US"/>
    </w:rPr>
  </w:style>
  <w:style w:type="character" w:customStyle="1" w:styleId="HTMLPreformattedChar">
    <w:name w:val="HTML Preformatted Char"/>
    <w:basedOn w:val="DefaultParagraphFont"/>
    <w:link w:val="HTMLPreformatted"/>
    <w:uiPriority w:val="99"/>
    <w:rsid w:val="006752AF"/>
    <w:rPr>
      <w:rFonts w:ascii="Consolas" w:eastAsia="Arial Unicode MS" w:hAnsi="Consolas" w:cs="Mangal"/>
      <w:kern w:val="1"/>
      <w:sz w:val="20"/>
      <w:szCs w:val="18"/>
      <w:lang w:val="en-US" w:eastAsia="hi-IN" w:bidi="hi-IN"/>
    </w:rPr>
  </w:style>
  <w:style w:type="paragraph" w:styleId="Footer">
    <w:name w:val="footer"/>
    <w:basedOn w:val="Normal"/>
    <w:link w:val="FooterChar"/>
    <w:uiPriority w:val="99"/>
    <w:unhideWhenUsed/>
    <w:rsid w:val="00E473E1"/>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473E1"/>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nicsgroup.com/" TargetMode="External"/><Relationship Id="rId13" Type="http://schemas.openxmlformats.org/officeDocument/2006/relationships/hyperlink" Target="https://ir.avnet.com/" TargetMode="External"/><Relationship Id="rId18" Type="http://schemas.openxmlformats.org/officeDocument/2006/relationships/hyperlink" Target="http://www.premierfarnel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e.farnell.com/" TargetMode="External"/><Relationship Id="rId12" Type="http://schemas.openxmlformats.org/officeDocument/2006/relationships/hyperlink" Target="http://www.premierfarnell.com/" TargetMode="External"/><Relationship Id="rId17" Type="http://schemas.openxmlformats.org/officeDocument/2006/relationships/hyperlink" Target="http://cpc.farnell.com/" TargetMode="Externa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fontTable" Target="fontTable.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www.global.tdk.com/corp/en/index.htm" TargetMode="External"/><Relationship Id="rId14" Type="http://schemas.openxmlformats.org/officeDocument/2006/relationships/hyperlink" Target="http://se.farnel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647B-D4F0-4C0A-969D-AFBB2566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Premier Farnell</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Spencer-Witcomb</dc:creator>
  <cp:lastModifiedBy>Lewis Spencer-Witcomb</cp:lastModifiedBy>
  <cp:revision>4</cp:revision>
  <dcterms:created xsi:type="dcterms:W3CDTF">2019-01-09T16:08:00Z</dcterms:created>
  <dcterms:modified xsi:type="dcterms:W3CDTF">2019-01-11T12:13:00Z</dcterms:modified>
</cp:coreProperties>
</file>