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7A" w:rsidRPr="00692BB1" w:rsidRDefault="00285F7A" w:rsidP="00285F7A">
      <w:pPr>
        <w:spacing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5B46CF">
        <w:rPr>
          <w:rFonts w:ascii="Arial" w:hAnsi="Arial"/>
          <w:b/>
          <w:sz w:val="26"/>
          <w:szCs w:val="26"/>
        </w:rPr>
        <w:t>Premier Farnell</w:t>
      </w:r>
      <w:r>
        <w:rPr>
          <w:rFonts w:ascii="Arial" w:hAnsi="Arial"/>
          <w:b/>
          <w:sz w:val="26"/>
          <w:szCs w:val="26"/>
        </w:rPr>
        <w:t xml:space="preserve"> </w:t>
      </w:r>
      <w:r w:rsidRPr="00692BB1">
        <w:rPr>
          <w:rFonts w:ascii="Arial" w:hAnsi="Arial"/>
          <w:b/>
          <w:sz w:val="26"/>
          <w:szCs w:val="26"/>
          <w:lang w:val="it-IT"/>
        </w:rPr>
        <w:t>porta la robotica in classe con una gamma completa di prodotti didattici</w:t>
      </w:r>
    </w:p>
    <w:p w:rsidR="00285F7A" w:rsidRPr="00692BB1" w:rsidRDefault="00285F7A" w:rsidP="00285F7A">
      <w:pPr>
        <w:spacing w:after="0"/>
        <w:jc w:val="center"/>
        <w:rPr>
          <w:rFonts w:ascii="Arial" w:hAnsi="Arial" w:cs="Arial"/>
          <w:i/>
          <w:sz w:val="22"/>
          <w:lang w:val="it-IT"/>
        </w:rPr>
      </w:pPr>
      <w:r w:rsidRPr="00692BB1">
        <w:rPr>
          <w:rFonts w:ascii="Arial" w:hAnsi="Arial"/>
          <w:i/>
          <w:sz w:val="22"/>
          <w:lang w:val="it-IT"/>
        </w:rPr>
        <w:t xml:space="preserve">I nuovi prodotti di BinaryBots, Robotical e Wonder Workshop offrono piattaforme di apprendimento tattili accessibili per alunni e insegnanti.  </w:t>
      </w:r>
    </w:p>
    <w:p w:rsidR="00285F7A" w:rsidRPr="00285F7A" w:rsidRDefault="00285F7A" w:rsidP="00285F7A">
      <w:pPr>
        <w:spacing w:after="0"/>
        <w:jc w:val="center"/>
        <w:rPr>
          <w:rFonts w:ascii="Arial" w:hAnsi="Arial" w:cs="Arial"/>
          <w:i/>
          <w:sz w:val="22"/>
        </w:rPr>
      </w:pPr>
    </w:p>
    <w:p w:rsidR="00285F7A" w:rsidRPr="00692BB1" w:rsidRDefault="00285F7A" w:rsidP="00285F7A">
      <w:pPr>
        <w:rPr>
          <w:rFonts w:ascii="Arial" w:hAnsi="Arial" w:cs="Arial"/>
          <w:sz w:val="22"/>
          <w:lang w:val="it-IT"/>
        </w:rPr>
      </w:pPr>
      <w:r w:rsidRPr="00692BB1">
        <w:rPr>
          <w:rFonts w:ascii="Arial" w:hAnsi="Arial"/>
          <w:b/>
          <w:sz w:val="22"/>
          <w:lang w:val="it-IT"/>
        </w:rPr>
        <w:t>Leeds,</w:t>
      </w:r>
      <w:r w:rsidR="005B46CF" w:rsidRPr="005B46CF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="005B46CF" w:rsidRPr="00FE21EF">
        <w:rPr>
          <w:rFonts w:ascii="Arial" w:hAnsi="Arial"/>
          <w:b/>
          <w:color w:val="000000" w:themeColor="text1"/>
          <w:sz w:val="22"/>
          <w:szCs w:val="22"/>
        </w:rPr>
        <w:t>Regno</w:t>
      </w:r>
      <w:proofErr w:type="spellEnd"/>
      <w:r w:rsidR="005B46CF" w:rsidRPr="00FE21EF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="005B46CF" w:rsidRPr="00FE21EF">
        <w:rPr>
          <w:rFonts w:ascii="Arial" w:hAnsi="Arial"/>
          <w:b/>
          <w:color w:val="000000" w:themeColor="text1"/>
          <w:sz w:val="22"/>
          <w:szCs w:val="22"/>
        </w:rPr>
        <w:t>Unito</w:t>
      </w:r>
      <w:proofErr w:type="spellEnd"/>
      <w:r w:rsidR="005B46CF" w:rsidRPr="005B46CF">
        <w:rPr>
          <w:rFonts w:ascii="Arial" w:hAnsi="Arial"/>
          <w:b/>
          <w:color w:val="000000" w:themeColor="text1"/>
          <w:sz w:val="22"/>
          <w:szCs w:val="22"/>
        </w:rPr>
        <w:t>,</w:t>
      </w:r>
      <w:r w:rsidRPr="005B46CF">
        <w:rPr>
          <w:rFonts w:ascii="Arial" w:hAnsi="Arial"/>
          <w:b/>
          <w:sz w:val="22"/>
          <w:lang w:val="it-IT"/>
        </w:rPr>
        <w:t xml:space="preserve"> </w:t>
      </w:r>
      <w:r w:rsidR="005B46CF">
        <w:rPr>
          <w:rFonts w:ascii="Arial" w:hAnsi="Arial"/>
          <w:b/>
          <w:sz w:val="22"/>
          <w:lang w:val="it-IT"/>
        </w:rPr>
        <w:t>11</w:t>
      </w:r>
      <w:r w:rsidRPr="005B46CF">
        <w:rPr>
          <w:rFonts w:ascii="Arial" w:hAnsi="Arial"/>
          <w:b/>
          <w:sz w:val="22"/>
          <w:lang w:val="it-IT"/>
        </w:rPr>
        <w:t xml:space="preserve"> febbraio 2019: </w:t>
      </w:r>
      <w:hyperlink r:id="rId6" w:history="1">
        <w:r w:rsidRPr="005B46CF">
          <w:rPr>
            <w:rStyle w:val="Hyperlink"/>
            <w:rFonts w:ascii="Arial" w:hAnsi="Arial"/>
            <w:sz w:val="22"/>
            <w:lang w:val="it-IT"/>
          </w:rPr>
          <w:t>Pre</w:t>
        </w:r>
        <w:bookmarkStart w:id="0" w:name="_GoBack"/>
        <w:bookmarkEnd w:id="0"/>
        <w:r w:rsidRPr="005B46CF">
          <w:rPr>
            <w:rStyle w:val="Hyperlink"/>
            <w:rFonts w:ascii="Arial" w:hAnsi="Arial"/>
            <w:sz w:val="22"/>
            <w:lang w:val="it-IT"/>
          </w:rPr>
          <w:t>mier</w:t>
        </w:r>
      </w:hyperlink>
      <w:r w:rsidRPr="005B46CF">
        <w:rPr>
          <w:rStyle w:val="Hyperlink"/>
          <w:rFonts w:ascii="Arial" w:hAnsi="Arial"/>
          <w:sz w:val="22"/>
          <w:lang w:val="it-IT"/>
        </w:rPr>
        <w:t xml:space="preserve"> Farnell</w:t>
      </w:r>
      <w:r w:rsidRPr="005B46CF">
        <w:rPr>
          <w:rFonts w:ascii="Arial" w:hAnsi="Arial"/>
          <w:sz w:val="22"/>
          <w:lang w:val="it-IT"/>
        </w:rPr>
        <w:t>, il Development</w:t>
      </w:r>
      <w:r w:rsidRPr="00692BB1">
        <w:rPr>
          <w:rFonts w:ascii="Arial" w:hAnsi="Arial"/>
          <w:sz w:val="22"/>
          <w:lang w:val="it-IT"/>
        </w:rPr>
        <w:t xml:space="preserve"> Distributor, ha aggiunto alla propria gamma di prodotti una raccolta completa di kit di robotica </w:t>
      </w:r>
      <w:r w:rsidR="00B9573C">
        <w:rPr>
          <w:rFonts w:ascii="Arial" w:hAnsi="Arial"/>
          <w:sz w:val="22"/>
          <w:lang w:val="it-IT"/>
        </w:rPr>
        <w:t>per l’educazione</w:t>
      </w:r>
      <w:r w:rsidRPr="00692BB1">
        <w:rPr>
          <w:rFonts w:ascii="Arial" w:hAnsi="Arial"/>
          <w:sz w:val="22"/>
          <w:lang w:val="it-IT"/>
        </w:rPr>
        <w:t xml:space="preserve">, offrendo una piattaforma coinvolgente e accessibile in modo che gli insegnanti possano introdurre il physical computing in classe. </w:t>
      </w:r>
    </w:p>
    <w:p w:rsidR="00285F7A" w:rsidRPr="00692BB1" w:rsidRDefault="00692BB1" w:rsidP="00285F7A">
      <w:pPr>
        <w:rPr>
          <w:rFonts w:ascii="Arial" w:hAnsi="Arial" w:cs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I nostri </w:t>
      </w:r>
      <w:r w:rsidR="00285F7A" w:rsidRPr="00692BB1">
        <w:rPr>
          <w:rFonts w:ascii="Arial" w:hAnsi="Arial"/>
          <w:sz w:val="22"/>
          <w:lang w:val="it-IT"/>
        </w:rPr>
        <w:t xml:space="preserve">fornitori </w:t>
      </w:r>
      <w:r>
        <w:rPr>
          <w:rFonts w:ascii="Arial" w:hAnsi="Arial"/>
          <w:sz w:val="22"/>
          <w:lang w:val="it-IT"/>
        </w:rPr>
        <w:t>più creativi</w:t>
      </w:r>
      <w:r w:rsidR="00285F7A" w:rsidRPr="00692BB1">
        <w:rPr>
          <w:rFonts w:ascii="Arial" w:hAnsi="Arial"/>
          <w:sz w:val="22"/>
          <w:lang w:val="it-IT"/>
        </w:rPr>
        <w:t xml:space="preserve">, quali BinaryBots™, Robotical e Wonder Workshop, </w:t>
      </w:r>
      <w:r>
        <w:rPr>
          <w:rFonts w:ascii="Arial" w:hAnsi="Arial"/>
          <w:sz w:val="22"/>
          <w:lang w:val="it-IT"/>
        </w:rPr>
        <w:t xml:space="preserve">hanno messo a disposizione una varietà di kit </w:t>
      </w:r>
      <w:r w:rsidR="00285F7A" w:rsidRPr="00692BB1">
        <w:rPr>
          <w:rFonts w:ascii="Arial" w:hAnsi="Arial"/>
          <w:sz w:val="22"/>
          <w:lang w:val="it-IT"/>
        </w:rPr>
        <w:t xml:space="preserve">adatti ai bambini </w:t>
      </w:r>
      <w:r>
        <w:rPr>
          <w:rFonts w:ascii="Arial" w:hAnsi="Arial"/>
          <w:sz w:val="22"/>
          <w:lang w:val="it-IT"/>
        </w:rPr>
        <w:t>d</w:t>
      </w:r>
      <w:r w:rsidR="00285F7A" w:rsidRPr="00692BB1">
        <w:rPr>
          <w:rFonts w:ascii="Arial" w:hAnsi="Arial"/>
          <w:sz w:val="22"/>
          <w:lang w:val="it-IT"/>
        </w:rPr>
        <w:t xml:space="preserve">elle scuole primarie e secondarie.  Sia che si tratti di costruire fisicamente e personalizzare i robot o utilizzarli appena estratti dalla confezione, questi kit insegnano ai bambini le basi della programmazione esponendoli alla tecnologia dei sensori, al controllo dei motori e alla comunicazione wireless, nonché alle attività su piattaforme di microcomputer come </w:t>
      </w:r>
      <w:hyperlink r:id="rId7" w:history="1">
        <w:r w:rsidR="00285F7A" w:rsidRPr="00692BB1">
          <w:rPr>
            <w:rStyle w:val="Hyperlink"/>
            <w:rFonts w:ascii="Arial" w:hAnsi="Arial"/>
            <w:sz w:val="22"/>
            <w:lang w:val="it-IT"/>
          </w:rPr>
          <w:t>micro:bit</w:t>
        </w:r>
      </w:hyperlink>
      <w:r w:rsidR="00285F7A" w:rsidRPr="00692BB1">
        <w:rPr>
          <w:rFonts w:ascii="Arial" w:hAnsi="Arial"/>
          <w:sz w:val="22"/>
          <w:lang w:val="it-IT"/>
        </w:rPr>
        <w:t xml:space="preserve"> in modi divertenti e coinvolgenti.</w:t>
      </w:r>
    </w:p>
    <w:p w:rsidR="00285F7A" w:rsidRPr="00692BB1" w:rsidRDefault="00285F7A" w:rsidP="00285F7A">
      <w:pPr>
        <w:rPr>
          <w:rFonts w:ascii="Arial" w:hAnsi="Arial" w:cs="Arial"/>
          <w:sz w:val="22"/>
          <w:lang w:val="it-IT"/>
        </w:rPr>
      </w:pPr>
      <w:r w:rsidRPr="00692BB1">
        <w:rPr>
          <w:rFonts w:ascii="Arial" w:hAnsi="Arial"/>
          <w:sz w:val="22"/>
          <w:lang w:val="it-IT"/>
        </w:rPr>
        <w:t xml:space="preserve">La </w:t>
      </w:r>
      <w:hyperlink r:id="rId8" w:history="1">
        <w:r w:rsidRPr="00692BB1">
          <w:rPr>
            <w:rStyle w:val="Hyperlink"/>
            <w:rFonts w:ascii="Arial" w:hAnsi="Arial"/>
            <w:sz w:val="22"/>
            <w:lang w:val="it-IT"/>
          </w:rPr>
          <w:t>gamma di starter kit BinaryBots™</w:t>
        </w:r>
      </w:hyperlink>
      <w:r w:rsidRPr="00692BB1">
        <w:rPr>
          <w:rFonts w:ascii="Arial" w:hAnsi="Arial"/>
          <w:sz w:val="22"/>
          <w:lang w:val="it-IT"/>
        </w:rPr>
        <w:t xml:space="preserve">, progettata per i bambini dagli 8 anni un su, include i prodotti per principianti "Cardboard2Code" facili da assemblare e progettati per </w:t>
      </w:r>
      <w:r w:rsidR="00692BB1">
        <w:rPr>
          <w:rFonts w:ascii="Arial" w:hAnsi="Arial"/>
          <w:sz w:val="22"/>
          <w:lang w:val="it-IT"/>
        </w:rPr>
        <w:t>iniziare al</w:t>
      </w:r>
      <w:r w:rsidRPr="00692BB1">
        <w:rPr>
          <w:rFonts w:ascii="Arial" w:hAnsi="Arial"/>
          <w:sz w:val="22"/>
          <w:lang w:val="it-IT"/>
        </w:rPr>
        <w:t xml:space="preserve">la robotica utilizzando micro:bit. La loro linea di animali meccanici "Planet Totem", rivolta ai bambini dagli 11 anni in su, può essere programmata per rispondere a una varietà di azioni reali tramite una speciale scheda sensore personalizzata. Questi robot sono progettati per essere costruiti da studenti e insegnanti per aumentare il coinvolgimento e sviluppare l'immaginazione. Inoltre, la gamma completa di BinaryBots include piani di studio completi associati al National Curriculum per il computing e per STEM (KS2 e KS3), disponibili per le scuole. </w:t>
      </w:r>
    </w:p>
    <w:p w:rsidR="00285F7A" w:rsidRPr="00692BB1" w:rsidRDefault="00285F7A" w:rsidP="00285F7A">
      <w:pPr>
        <w:rPr>
          <w:rFonts w:ascii="Arial" w:hAnsi="Arial" w:cs="Arial"/>
          <w:sz w:val="22"/>
          <w:lang w:val="it-IT"/>
        </w:rPr>
      </w:pPr>
      <w:r w:rsidRPr="00692BB1">
        <w:rPr>
          <w:rFonts w:ascii="Arial" w:hAnsi="Arial"/>
          <w:sz w:val="22"/>
          <w:lang w:val="it-IT"/>
        </w:rPr>
        <w:t xml:space="preserve">Il prodotto principale di Robotical, </w:t>
      </w:r>
      <w:hyperlink r:id="rId9" w:history="1">
        <w:r w:rsidRPr="00692BB1">
          <w:rPr>
            <w:rStyle w:val="Hyperlink"/>
            <w:rFonts w:ascii="Arial" w:hAnsi="Arial"/>
            <w:sz w:val="22"/>
            <w:lang w:val="it-IT"/>
          </w:rPr>
          <w:t>MARTY</w:t>
        </w:r>
      </w:hyperlink>
      <w:r w:rsidRPr="00692BB1">
        <w:rPr>
          <w:rFonts w:ascii="Arial" w:hAnsi="Arial"/>
          <w:sz w:val="22"/>
          <w:lang w:val="it-IT"/>
        </w:rPr>
        <w:t xml:space="preserve">, è un robot che cammina completamente programmabile e </w:t>
      </w:r>
      <w:r w:rsidR="00B9573C">
        <w:rPr>
          <w:rFonts w:ascii="Arial" w:hAnsi="Arial"/>
          <w:sz w:val="22"/>
          <w:lang w:val="it-IT"/>
        </w:rPr>
        <w:t xml:space="preserve">dotato di supporto </w:t>
      </w:r>
      <w:r w:rsidRPr="00692BB1">
        <w:rPr>
          <w:rFonts w:ascii="Arial" w:hAnsi="Arial"/>
          <w:sz w:val="22"/>
          <w:lang w:val="it-IT"/>
        </w:rPr>
        <w:t>Wi-Fi compatibile con un'ampia gamma di microcomputer tra cui micro:bit, Arduino e Raspberry Pi. Progettato per bambini dagli 8 anni in su, MARTY può essere utilizzato come strumento didattico autonomo o, come suggerito, utilizzato in gruppi per aiutare i bambini a sviluppare le competenze fondamentali</w:t>
      </w:r>
      <w:r w:rsidR="00B9573C">
        <w:rPr>
          <w:rFonts w:ascii="Arial" w:hAnsi="Arial"/>
          <w:sz w:val="22"/>
          <w:lang w:val="it-IT"/>
        </w:rPr>
        <w:t xml:space="preserve"> del lavoro in team insieme a all</w:t>
      </w:r>
      <w:r w:rsidRPr="00692BB1">
        <w:rPr>
          <w:rFonts w:ascii="Arial" w:hAnsi="Arial"/>
          <w:sz w:val="22"/>
          <w:lang w:val="it-IT"/>
        </w:rPr>
        <w:t>'esperienza di programmazione. Robotical fornisce anche materiali di supporto che si adattano a un ampio curriculum di discipline nell'ambito dell'informatica, del design e della tecnologia, dell'IT e della progettazione per l'insegnamento ai principianti fino al livello universitario avanzato.</w:t>
      </w:r>
    </w:p>
    <w:p w:rsidR="00285F7A" w:rsidRPr="00692BB1" w:rsidRDefault="00285F7A" w:rsidP="00285F7A">
      <w:pPr>
        <w:rPr>
          <w:rFonts w:ascii="Arial" w:hAnsi="Arial" w:cs="Arial"/>
          <w:sz w:val="22"/>
          <w:lang w:val="it-IT"/>
        </w:rPr>
      </w:pPr>
      <w:r w:rsidRPr="00692BB1">
        <w:rPr>
          <w:rFonts w:ascii="Arial" w:hAnsi="Arial"/>
          <w:sz w:val="22"/>
          <w:lang w:val="it-IT"/>
        </w:rPr>
        <w:t>I robot Dash e Cue d</w:t>
      </w:r>
      <w:r w:rsidR="00B9573C">
        <w:rPr>
          <w:rFonts w:ascii="Arial" w:hAnsi="Arial"/>
          <w:sz w:val="22"/>
          <w:lang w:val="it-IT"/>
        </w:rPr>
        <w:t>i Wonder Workshop sono robusti,</w:t>
      </w:r>
      <w:r w:rsidRPr="00692BB1">
        <w:rPr>
          <w:rFonts w:ascii="Arial" w:hAnsi="Arial"/>
          <w:sz w:val="22"/>
          <w:lang w:val="it-IT"/>
        </w:rPr>
        <w:t xml:space="preserve"> reattivi e pronti per l'uso. Grazie alle numerose funzioni disponibili mediante diversi motori, sensori, LED e fun</w:t>
      </w:r>
      <w:r w:rsidR="00B9573C">
        <w:rPr>
          <w:rFonts w:ascii="Arial" w:hAnsi="Arial"/>
          <w:sz w:val="22"/>
          <w:lang w:val="it-IT"/>
        </w:rPr>
        <w:t>zioni audio integrate</w:t>
      </w:r>
      <w:r w:rsidRPr="00692BB1">
        <w:rPr>
          <w:rFonts w:ascii="Arial" w:hAnsi="Arial"/>
          <w:sz w:val="22"/>
          <w:lang w:val="it-IT"/>
        </w:rPr>
        <w:t xml:space="preserve">, Dash e Cue interagiscono con gli studenti, il loro ambiente e tra loro per fornire un'esperienza di apprendimento incoraggiante e collaborativa. Wonder Workshop ha progettato Dash (età da 6 anni in su) e Cue (età da 11 anni in su) affinché crescano insieme agli studenti. Sono disponibili programmi didattici e curriculari per supportare gli studenti nello sviluppo del pensiero critico e creativo, della collaborazione e della capacità di comunicazione. </w:t>
      </w:r>
    </w:p>
    <w:p w:rsidR="00285F7A" w:rsidRPr="00692BB1" w:rsidRDefault="00285F7A" w:rsidP="00285F7A">
      <w:pPr>
        <w:rPr>
          <w:rFonts w:ascii="Arial" w:hAnsi="Arial" w:cs="Arial"/>
          <w:sz w:val="22"/>
          <w:lang w:val="it-IT"/>
        </w:rPr>
      </w:pPr>
      <w:r w:rsidRPr="00692BB1">
        <w:rPr>
          <w:rFonts w:ascii="Arial" w:hAnsi="Arial"/>
          <w:b/>
          <w:sz w:val="22"/>
          <w:lang w:val="it-IT"/>
        </w:rPr>
        <w:lastRenderedPageBreak/>
        <w:t xml:space="preserve">Jonathan Smith, Head of Education in Premier Farnell </w:t>
      </w:r>
      <w:r w:rsidRPr="005B46CF">
        <w:rPr>
          <w:rFonts w:ascii="Arial" w:hAnsi="Arial"/>
          <w:b/>
          <w:sz w:val="22"/>
          <w:lang w:val="it-IT"/>
        </w:rPr>
        <w:t>e Farnell element14,</w:t>
      </w:r>
      <w:r w:rsidRPr="00692BB1">
        <w:rPr>
          <w:rFonts w:ascii="Arial" w:hAnsi="Arial"/>
          <w:b/>
          <w:sz w:val="22"/>
          <w:lang w:val="it-IT"/>
        </w:rPr>
        <w:t xml:space="preserve"> ha affermato: </w:t>
      </w:r>
      <w:r w:rsidRPr="00692BB1">
        <w:rPr>
          <w:rFonts w:ascii="Arial" w:hAnsi="Arial"/>
          <w:sz w:val="22"/>
          <w:lang w:val="it-IT"/>
        </w:rPr>
        <w:t xml:space="preserve">"I dispositivi connessi stanno già iniziando a </w:t>
      </w:r>
      <w:r w:rsidR="00B9573C">
        <w:rPr>
          <w:rFonts w:ascii="Arial" w:hAnsi="Arial"/>
          <w:sz w:val="22"/>
          <w:lang w:val="it-IT"/>
        </w:rPr>
        <w:t>cambiare</w:t>
      </w:r>
      <w:r w:rsidRPr="00692BB1">
        <w:rPr>
          <w:rFonts w:ascii="Arial" w:hAnsi="Arial"/>
          <w:sz w:val="22"/>
          <w:lang w:val="it-IT"/>
        </w:rPr>
        <w:t xml:space="preserve"> radicalmente il nostro mondo, quindi è più importante che mai fornire ai giovani gli strumenti di cui hanno bisogno per crescere e svilupparsi in un paesaggio digitale in rapida evoluzione."</w:t>
      </w:r>
    </w:p>
    <w:p w:rsidR="00285F7A" w:rsidRPr="00692BB1" w:rsidRDefault="00285F7A" w:rsidP="00285F7A">
      <w:pPr>
        <w:rPr>
          <w:rFonts w:ascii="Arial" w:hAnsi="Arial" w:cs="Arial"/>
          <w:sz w:val="22"/>
          <w:lang w:val="it-IT"/>
        </w:rPr>
      </w:pPr>
      <w:r w:rsidRPr="00692BB1">
        <w:rPr>
          <w:rFonts w:ascii="Arial" w:hAnsi="Arial"/>
          <w:sz w:val="22"/>
          <w:lang w:val="it-IT"/>
        </w:rPr>
        <w:t xml:space="preserve">"La nostra nuova gamma di prodotti di robotica </w:t>
      </w:r>
      <w:r w:rsidR="00B9573C">
        <w:rPr>
          <w:rFonts w:ascii="Arial" w:hAnsi="Arial"/>
          <w:sz w:val="22"/>
          <w:lang w:val="it-IT"/>
        </w:rPr>
        <w:t>per l’educazione</w:t>
      </w:r>
      <w:r w:rsidRPr="00692BB1">
        <w:rPr>
          <w:rFonts w:ascii="Arial" w:hAnsi="Arial"/>
          <w:sz w:val="22"/>
          <w:lang w:val="it-IT"/>
        </w:rPr>
        <w:t>, sviluppata da aziende dedicate quali BinaryBots, Robotical e Wonder Workshop</w:t>
      </w:r>
      <w:r w:rsidR="00B9573C">
        <w:rPr>
          <w:rFonts w:ascii="Arial" w:hAnsi="Arial"/>
          <w:sz w:val="22"/>
          <w:lang w:val="it-IT"/>
        </w:rPr>
        <w:t>,</w:t>
      </w:r>
      <w:r w:rsidRPr="00692BB1">
        <w:rPr>
          <w:rFonts w:ascii="Arial" w:hAnsi="Arial"/>
          <w:sz w:val="22"/>
          <w:lang w:val="it-IT"/>
        </w:rPr>
        <w:t xml:space="preserve"> offre un modo nuovo e interattivo per gli studenti di sviluppare e migliorare le loro competenze in classe. Siamo alla continua ricerca di nuove relazioni con fornitori </w:t>
      </w:r>
      <w:r w:rsidR="00B9573C">
        <w:rPr>
          <w:rFonts w:ascii="Arial" w:hAnsi="Arial"/>
          <w:sz w:val="22"/>
          <w:lang w:val="it-IT"/>
        </w:rPr>
        <w:t>dediti all</w:t>
      </w:r>
      <w:r w:rsidRPr="00692BB1">
        <w:rPr>
          <w:rFonts w:ascii="Arial" w:hAnsi="Arial"/>
          <w:sz w:val="22"/>
          <w:lang w:val="it-IT"/>
        </w:rPr>
        <w:t>'istruzione che poss</w:t>
      </w:r>
      <w:r w:rsidR="00B9573C">
        <w:rPr>
          <w:rFonts w:ascii="Arial" w:hAnsi="Arial"/>
          <w:sz w:val="22"/>
          <w:lang w:val="it-IT"/>
        </w:rPr>
        <w:t>a</w:t>
      </w:r>
      <w:r w:rsidRPr="00692BB1">
        <w:rPr>
          <w:rFonts w:ascii="Arial" w:hAnsi="Arial"/>
          <w:sz w:val="22"/>
          <w:lang w:val="it-IT"/>
        </w:rPr>
        <w:t>no aiutarci a promuovere la robotica e il physical computing come fondamenti di un'istruzione moderna a tutto tondo."</w:t>
      </w:r>
    </w:p>
    <w:p w:rsidR="00285F7A" w:rsidRPr="00692BB1" w:rsidRDefault="00285F7A" w:rsidP="00285F7A">
      <w:pPr>
        <w:rPr>
          <w:rFonts w:ascii="Arial" w:hAnsi="Arial" w:cs="Arial"/>
          <w:sz w:val="22"/>
          <w:lang w:val="it-IT"/>
        </w:rPr>
      </w:pPr>
      <w:r w:rsidRPr="00692BB1">
        <w:rPr>
          <w:rFonts w:ascii="Arial" w:hAnsi="Arial"/>
          <w:sz w:val="22"/>
          <w:lang w:val="it-IT"/>
        </w:rPr>
        <w:t xml:space="preserve">Per maggiori informazioni sulla gamma completa i </w:t>
      </w:r>
      <w:r w:rsidRPr="005B46CF">
        <w:rPr>
          <w:rFonts w:ascii="Arial" w:hAnsi="Arial"/>
          <w:sz w:val="22"/>
          <w:lang w:val="it-IT"/>
        </w:rPr>
        <w:t>servizi Premier Farnell</w:t>
      </w:r>
      <w:r w:rsidRPr="00692BB1">
        <w:rPr>
          <w:rFonts w:ascii="Arial" w:hAnsi="Arial"/>
          <w:sz w:val="22"/>
          <w:lang w:val="it-IT"/>
        </w:rPr>
        <w:t xml:space="preserve"> per il physical computing e l'istruzione, che includono risorse didattiche, idee di progetti e curriculum, è possibile visitare il sito </w:t>
      </w:r>
      <w:hyperlink r:id="rId10" w:history="1">
        <w:r w:rsidR="00A532AA">
          <w:rPr>
            <w:rStyle w:val="Hyperlink"/>
            <w:rFonts w:ascii="Arial" w:hAnsi="Arial"/>
            <w:sz w:val="22"/>
            <w:lang w:val="it-IT"/>
          </w:rPr>
          <w:t>https://it.farnell.com/education-services</w:t>
        </w:r>
      </w:hyperlink>
    </w:p>
    <w:p w:rsidR="00285F7A" w:rsidRPr="00692BB1" w:rsidRDefault="00285F7A" w:rsidP="00285F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Style w:val="Hyperlink"/>
          <w:rFonts w:ascii="Arial" w:hAnsi="Arial"/>
          <w:sz w:val="22"/>
          <w:lang w:val="it-IT"/>
        </w:rPr>
      </w:pPr>
      <w:r w:rsidRPr="00692BB1">
        <w:rPr>
          <w:rFonts w:ascii="Arial" w:hAnsi="Arial"/>
          <w:sz w:val="22"/>
          <w:lang w:val="it-IT"/>
        </w:rPr>
        <w:t xml:space="preserve">È inoltre possibile visualizzare un'ampia gamma di progetti e road test di prodotti visitando la nostra community online </w:t>
      </w:r>
      <w:hyperlink r:id="rId11" w:history="1">
        <w:r w:rsidRPr="00692BB1">
          <w:rPr>
            <w:rStyle w:val="Hyperlink"/>
            <w:rFonts w:ascii="Arial" w:hAnsi="Arial"/>
            <w:sz w:val="22"/>
            <w:lang w:val="it-IT"/>
          </w:rPr>
          <w:t>https://www.element14.com/community/community/stem-academy</w:t>
        </w:r>
      </w:hyperlink>
    </w:p>
    <w:p w:rsidR="00285F7A" w:rsidRPr="00285F7A" w:rsidRDefault="00285F7A" w:rsidP="00285F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sz w:val="22"/>
          <w:lang w:val="it-IT" w:eastAsia="en-GB" w:bidi="ar-SA"/>
        </w:rPr>
      </w:pPr>
    </w:p>
    <w:p w:rsidR="00285F7A" w:rsidRPr="00285F7A" w:rsidRDefault="00285F7A" w:rsidP="00285F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Cambria" w:hAnsi="Arial" w:cs="Arial"/>
          <w:color w:val="000000"/>
          <w:kern w:val="0"/>
          <w:sz w:val="22"/>
          <w:lang w:val="it-IT" w:eastAsia="en-US" w:bidi="ar-SA"/>
        </w:rPr>
      </w:pPr>
    </w:p>
    <w:p w:rsidR="00285F7A" w:rsidRPr="00285F7A" w:rsidRDefault="00285F7A" w:rsidP="00285F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Cambria"/>
          <w:b/>
          <w:color w:val="000000"/>
          <w:kern w:val="0"/>
          <w:sz w:val="22"/>
          <w:lang w:val="it-IT" w:eastAsia="en-US" w:bidi="ar-SA"/>
        </w:rPr>
      </w:pPr>
      <w:r w:rsidRPr="00285F7A">
        <w:rPr>
          <w:rFonts w:ascii="Arial" w:eastAsia="Cambria" w:hAnsi="Arial" w:cs="Cambria"/>
          <w:b/>
          <w:color w:val="000000"/>
          <w:kern w:val="0"/>
          <w:sz w:val="22"/>
          <w:lang w:val="it-IT" w:eastAsia="en-US" w:bidi="ar-SA"/>
        </w:rPr>
        <w:t>**Fine**</w:t>
      </w:r>
    </w:p>
    <w:p w:rsidR="00285F7A" w:rsidRDefault="00285F7A" w:rsidP="00285F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Cambria"/>
          <w:b/>
          <w:color w:val="000000"/>
          <w:kern w:val="0"/>
          <w:lang w:val="it-IT" w:eastAsia="en-US" w:bidi="ar-SA"/>
        </w:rPr>
      </w:pPr>
    </w:p>
    <w:p w:rsidR="00285F7A" w:rsidRPr="005C3EFB" w:rsidRDefault="00285F7A" w:rsidP="00285F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285F7A" w:rsidRPr="00285F7A" w:rsidRDefault="00285F7A" w:rsidP="00285F7A">
      <w:pPr>
        <w:spacing w:after="0"/>
        <w:rPr>
          <w:rFonts w:ascii="Arial" w:hAnsi="Arial" w:cs="Arial"/>
          <w:b/>
          <w:sz w:val="22"/>
          <w:u w:val="single"/>
          <w:lang w:val="it-IT"/>
        </w:rPr>
      </w:pPr>
      <w:r w:rsidRPr="00285F7A">
        <w:rPr>
          <w:rFonts w:ascii="Arial" w:hAnsi="Arial" w:cs="Arial"/>
          <w:b/>
          <w:sz w:val="22"/>
          <w:u w:val="single"/>
          <w:lang w:val="it-IT"/>
        </w:rPr>
        <w:t>Note per gli Editori</w:t>
      </w:r>
    </w:p>
    <w:p w:rsidR="00285F7A" w:rsidRPr="00285F7A" w:rsidRDefault="00285F7A" w:rsidP="00285F7A">
      <w:pPr>
        <w:spacing w:after="0"/>
        <w:rPr>
          <w:rFonts w:ascii="Arial" w:hAnsi="Arial" w:cs="Arial"/>
          <w:b/>
          <w:sz w:val="22"/>
          <w:u w:val="single"/>
          <w:lang w:val="it-IT"/>
        </w:rPr>
      </w:pPr>
    </w:p>
    <w:p w:rsidR="00285F7A" w:rsidRPr="00285F7A" w:rsidRDefault="00285F7A" w:rsidP="00285F7A">
      <w:pPr>
        <w:spacing w:after="0"/>
        <w:rPr>
          <w:rFonts w:ascii="Arial" w:hAnsi="Arial" w:cs="Arial"/>
          <w:sz w:val="22"/>
          <w:lang w:val="it-IT"/>
        </w:rPr>
      </w:pPr>
      <w:r w:rsidRPr="00285F7A">
        <w:rPr>
          <w:rFonts w:ascii="Arial" w:hAnsi="Arial" w:cs="Arial"/>
          <w:sz w:val="22"/>
          <w:lang w:val="it-IT"/>
        </w:rPr>
        <w:t xml:space="preserve">Puoi trovare maggiori informazioni, e immagini di supporto correlate ai contenuti di questo comunicato, nella nostra newsroom: </w:t>
      </w:r>
      <w:hyperlink r:id="rId12" w:history="1">
        <w:r w:rsidRPr="00285F7A">
          <w:rPr>
            <w:rStyle w:val="Hyperlink"/>
            <w:rFonts w:ascii="Arial" w:hAnsi="Arial" w:cs="Arial"/>
            <w:color w:val="0563C1"/>
            <w:sz w:val="22"/>
            <w:lang w:val="it-IT"/>
          </w:rPr>
          <w:t>www.element14.com/news</w:t>
        </w:r>
      </w:hyperlink>
    </w:p>
    <w:p w:rsidR="00285F7A" w:rsidRPr="00285F7A" w:rsidRDefault="00285F7A" w:rsidP="00285F7A">
      <w:pPr>
        <w:spacing w:after="0"/>
        <w:rPr>
          <w:rFonts w:ascii="Arial" w:hAnsi="Arial" w:cs="Arial"/>
          <w:b/>
          <w:bCs/>
          <w:sz w:val="22"/>
          <w:u w:val="single"/>
          <w:lang w:val="it-IT"/>
        </w:rPr>
      </w:pPr>
    </w:p>
    <w:p w:rsidR="00285F7A" w:rsidRPr="00285F7A" w:rsidRDefault="00285F7A" w:rsidP="00285F7A">
      <w:pPr>
        <w:spacing w:after="0"/>
        <w:rPr>
          <w:rFonts w:ascii="Arial" w:hAnsi="Arial" w:cs="Arial"/>
          <w:b/>
          <w:bCs/>
          <w:sz w:val="22"/>
          <w:lang w:val="it-IT"/>
        </w:rPr>
      </w:pPr>
      <w:r w:rsidRPr="00285F7A">
        <w:rPr>
          <w:rFonts w:ascii="Arial" w:hAnsi="Arial" w:cs="Arial"/>
          <w:b/>
          <w:bCs/>
          <w:sz w:val="22"/>
          <w:lang w:val="it-IT"/>
        </w:rPr>
        <w:t>Chi siamo</w:t>
      </w:r>
    </w:p>
    <w:p w:rsidR="00285F7A" w:rsidRPr="00285F7A" w:rsidRDefault="00285F7A" w:rsidP="00285F7A">
      <w:pPr>
        <w:spacing w:after="0"/>
        <w:rPr>
          <w:rFonts w:ascii="Arial" w:hAnsi="Arial" w:cs="Arial"/>
          <w:sz w:val="22"/>
          <w:lang w:val="it-IT"/>
        </w:rPr>
      </w:pPr>
    </w:p>
    <w:p w:rsidR="00285F7A" w:rsidRPr="00285F7A" w:rsidRDefault="005B46CF" w:rsidP="00285F7A">
      <w:pPr>
        <w:spacing w:after="0"/>
        <w:rPr>
          <w:rFonts w:ascii="Arial" w:hAnsi="Arial" w:cs="Arial"/>
          <w:sz w:val="22"/>
          <w:lang w:val="it-IT"/>
        </w:rPr>
      </w:pPr>
      <w:hyperlink r:id="rId13" w:history="1">
        <w:r w:rsidR="00285F7A" w:rsidRPr="00285F7A">
          <w:rPr>
            <w:rStyle w:val="Hyperlink"/>
            <w:rFonts w:ascii="Arial" w:hAnsi="Arial" w:cs="Arial"/>
            <w:color w:val="0563C1"/>
            <w:sz w:val="22"/>
            <w:lang w:val="it-IT"/>
          </w:rPr>
          <w:t>Farnell element14</w:t>
        </w:r>
      </w:hyperlink>
      <w:r w:rsidR="00285F7A" w:rsidRPr="00285F7A">
        <w:rPr>
          <w:rFonts w:ascii="Arial" w:hAnsi="Arial" w:cs="Arial"/>
          <w:sz w:val="22"/>
          <w:lang w:val="it-IT"/>
        </w:rPr>
        <w:t xml:space="preserve"> fa parte del Gruppo d’Affari </w:t>
      </w:r>
      <w:hyperlink r:id="rId14" w:history="1">
        <w:r w:rsidR="00285F7A" w:rsidRPr="00285F7A">
          <w:rPr>
            <w:rStyle w:val="Hyperlink"/>
            <w:rFonts w:ascii="Arial" w:hAnsi="Arial" w:cs="Arial"/>
            <w:color w:val="0563C1"/>
            <w:sz w:val="22"/>
            <w:lang w:val="it-IT"/>
          </w:rPr>
          <w:t>Premier Farnell</w:t>
        </w:r>
        <w:r w:rsidR="00285F7A" w:rsidRPr="00285F7A">
          <w:rPr>
            <w:rStyle w:val="Hyperlink"/>
            <w:rFonts w:ascii="Arial" w:hAnsi="Arial" w:cs="Arial"/>
            <w:sz w:val="22"/>
            <w:lang w:val="it-IT"/>
          </w:rPr>
          <w:t xml:space="preserve"> </w:t>
        </w:r>
      </w:hyperlink>
      <w:r w:rsidR="00285F7A" w:rsidRPr="00285F7A">
        <w:rPr>
          <w:rFonts w:ascii="Arial" w:hAnsi="Arial" w:cs="Arial"/>
          <w:sz w:val="22"/>
          <w:lang w:val="it-IT"/>
        </w:rPr>
        <w:t xml:space="preserve">,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agli ingegneri, agli addetti alla manutenzione e buyer, quale ‘The Development Distributor’, e lavorando con marchi leader e start-up per sviluppare nuovi prodotti per il mercato, aiutando al contempo il mercato stesso formando l’attuale e prossima generazione di ingegneri.  </w:t>
      </w:r>
    </w:p>
    <w:p w:rsidR="00285F7A" w:rsidRPr="00285F7A" w:rsidRDefault="00285F7A" w:rsidP="00285F7A">
      <w:pPr>
        <w:spacing w:after="0"/>
        <w:ind w:left="1440"/>
        <w:rPr>
          <w:rFonts w:ascii="Arial" w:hAnsi="Arial" w:cs="Arial"/>
          <w:sz w:val="22"/>
          <w:lang w:val="it-IT"/>
        </w:rPr>
      </w:pPr>
    </w:p>
    <w:p w:rsidR="00285F7A" w:rsidRPr="00285F7A" w:rsidRDefault="00285F7A" w:rsidP="00285F7A">
      <w:pPr>
        <w:pStyle w:val="HTMLPreformatted"/>
        <w:shd w:val="clear" w:color="auto" w:fill="FFFFFF"/>
        <w:spacing w:line="276" w:lineRule="auto"/>
        <w:rPr>
          <w:rFonts w:ascii="Arial" w:eastAsia="Times New Roman" w:hAnsi="Arial" w:cs="Arial"/>
          <w:kern w:val="0"/>
          <w:sz w:val="22"/>
          <w:szCs w:val="20"/>
          <w:lang w:val="es-AR" w:eastAsia="en-GB" w:bidi="ar-SA"/>
        </w:rPr>
      </w:pPr>
      <w:r w:rsidRPr="00285F7A">
        <w:rPr>
          <w:rFonts w:ascii="Arial" w:hAnsi="Arial" w:cs="Arial"/>
          <w:sz w:val="22"/>
          <w:lang w:val="it-IT"/>
        </w:rPr>
        <w:t>Premier Farnell è una business unit di Avnet (Nasdaq</w:t>
      </w:r>
      <w:r w:rsidRPr="00285F7A">
        <w:rPr>
          <w:rFonts w:ascii="Arial" w:hAnsi="Arial" w:cs="Arial"/>
          <w:sz w:val="22"/>
          <w:shd w:val="clear" w:color="auto" w:fill="FFFFFF"/>
          <w:lang w:val="it-IT"/>
        </w:rPr>
        <w:t xml:space="preserve">: </w:t>
      </w:r>
      <w:hyperlink r:id="rId15" w:history="1">
        <w:r w:rsidRPr="00285F7A">
          <w:rPr>
            <w:rStyle w:val="Hyperlink"/>
            <w:rFonts w:ascii="Arial" w:hAnsi="Arial" w:cs="Arial"/>
            <w:color w:val="0563C1"/>
            <w:sz w:val="22"/>
            <w:shd w:val="clear" w:color="auto" w:fill="FFFFFF"/>
            <w:lang w:val="it-IT"/>
          </w:rPr>
          <w:t>AVT</w:t>
        </w:r>
      </w:hyperlink>
      <w:r w:rsidRPr="00285F7A">
        <w:rPr>
          <w:rFonts w:ascii="Arial" w:hAnsi="Arial" w:cs="Arial"/>
          <w:sz w:val="22"/>
          <w:shd w:val="clear" w:color="auto" w:fill="FFFFFF"/>
          <w:lang w:val="it-IT"/>
        </w:rPr>
        <w:t xml:space="preserve">). Premier Farnell </w:t>
      </w:r>
      <w:r w:rsidRPr="00285F7A">
        <w:rPr>
          <w:rFonts w:ascii="Arial" w:hAnsi="Arial" w:cs="Arial"/>
          <w:sz w:val="22"/>
          <w:lang w:val="it-IT"/>
        </w:rPr>
        <w:t>opera come </w:t>
      </w:r>
      <w:hyperlink r:id="rId16" w:history="1">
        <w:r w:rsidRPr="00285F7A">
          <w:rPr>
            <w:rStyle w:val="Hyperlink"/>
            <w:rFonts w:ascii="Arial" w:hAnsi="Arial" w:cs="Arial"/>
            <w:color w:val="0563C1"/>
            <w:sz w:val="22"/>
            <w:lang w:val="it-IT"/>
          </w:rPr>
          <w:t>Farnell element14</w:t>
        </w:r>
      </w:hyperlink>
      <w:r w:rsidRPr="00285F7A">
        <w:rPr>
          <w:rFonts w:ascii="Arial" w:hAnsi="Arial" w:cs="Arial"/>
          <w:sz w:val="22"/>
          <w:lang w:val="it-IT"/>
        </w:rPr>
        <w:t> in Europa, </w:t>
      </w:r>
      <w:hyperlink r:id="rId17" w:history="1">
        <w:r w:rsidRPr="00285F7A">
          <w:rPr>
            <w:rStyle w:val="Hyperlink"/>
            <w:rFonts w:ascii="Arial" w:hAnsi="Arial" w:cs="Arial"/>
            <w:color w:val="0563C1"/>
            <w:sz w:val="22"/>
            <w:lang w:val="it-IT"/>
          </w:rPr>
          <w:t>Newark element14</w:t>
        </w:r>
      </w:hyperlink>
      <w:r w:rsidRPr="00285F7A">
        <w:rPr>
          <w:rFonts w:ascii="Arial" w:hAnsi="Arial" w:cs="Arial"/>
          <w:sz w:val="22"/>
          <w:lang w:val="it-IT"/>
        </w:rPr>
        <w:t xml:space="preserve"> in Nord America, ed </w:t>
      </w:r>
      <w:hyperlink r:id="rId18" w:history="1">
        <w:r w:rsidRPr="00285F7A">
          <w:rPr>
            <w:rStyle w:val="Hyperlink"/>
            <w:rFonts w:ascii="Arial" w:hAnsi="Arial" w:cs="Arial"/>
            <w:color w:val="0563C1"/>
            <w:sz w:val="22"/>
            <w:lang w:val="it-IT"/>
          </w:rPr>
          <w:t>element14</w:t>
        </w:r>
      </w:hyperlink>
      <w:r w:rsidRPr="00285F7A">
        <w:rPr>
          <w:rFonts w:ascii="Arial" w:hAnsi="Arial" w:cs="Arial"/>
          <w:sz w:val="22"/>
          <w:lang w:val="it-IT"/>
        </w:rPr>
        <w:t> in tutta l’Asia del Pacifico</w:t>
      </w:r>
      <w:r w:rsidRPr="00285F7A">
        <w:rPr>
          <w:rFonts w:ascii="Arial" w:hAnsi="Arial" w:cs="Arial"/>
          <w:sz w:val="22"/>
          <w:shd w:val="clear" w:color="auto" w:fill="FFFFFF"/>
          <w:lang w:val="it-IT"/>
        </w:rPr>
        <w:t>.</w:t>
      </w:r>
      <w:r w:rsidRPr="00285F7A">
        <w:rPr>
          <w:rFonts w:ascii="Arial" w:hAnsi="Arial" w:cs="Arial"/>
          <w:sz w:val="22"/>
          <w:lang w:val="it-IT"/>
        </w:rPr>
        <w:t xml:space="preserve"> </w:t>
      </w:r>
      <w:r w:rsidRPr="00285F7A">
        <w:rPr>
          <w:rFonts w:ascii="inherit" w:eastAsia="Times New Roman" w:hAnsi="inherit" w:cs="Courier New"/>
          <w:color w:val="212121"/>
          <w:kern w:val="0"/>
          <w:sz w:val="22"/>
          <w:szCs w:val="20"/>
          <w:lang w:val="it-IT" w:eastAsia="en-GB" w:bidi="ar-SA"/>
        </w:rPr>
        <w:t xml:space="preserve">Il </w:t>
      </w:r>
      <w:r w:rsidRPr="00285F7A">
        <w:rPr>
          <w:rFonts w:ascii="Arial" w:eastAsia="Times New Roman" w:hAnsi="Arial" w:cs="Arial"/>
          <w:kern w:val="0"/>
          <w:sz w:val="22"/>
          <w:szCs w:val="20"/>
          <w:lang w:val="it-IT" w:eastAsia="en-GB" w:bidi="ar-SA"/>
        </w:rPr>
        <w:t xml:space="preserve">Premier Farnell Group è supportato da una catena di fornitura globale di oltre 3.500 fornitori e ha un ampio profilo di inventario sviluppato per anticipare e soddisfare le esigenze di clienti innovativi in ​​tutto il mondo. Premier Farnell vende direttamente ai consumatori attraverso una rete di rivenditori e la sua attività di </w:t>
      </w:r>
      <w:hyperlink r:id="rId19" w:history="1">
        <w:r w:rsidRPr="00285F7A">
          <w:rPr>
            <w:rStyle w:val="Hyperlink"/>
            <w:rFonts w:ascii="Arial" w:eastAsia="Times New Roman" w:hAnsi="Arial" w:cs="Arial"/>
            <w:color w:val="0563C1"/>
            <w:kern w:val="0"/>
            <w:sz w:val="22"/>
            <w:szCs w:val="20"/>
            <w:lang w:val="it-IT" w:eastAsia="en-GB" w:bidi="ar-SA"/>
          </w:rPr>
          <w:t>CPC</w:t>
        </w:r>
      </w:hyperlink>
      <w:r w:rsidRPr="00285F7A">
        <w:rPr>
          <w:rFonts w:ascii="Arial" w:eastAsia="Times New Roman" w:hAnsi="Arial" w:cs="Arial"/>
          <w:kern w:val="0"/>
          <w:sz w:val="22"/>
          <w:szCs w:val="20"/>
          <w:lang w:val="it-IT" w:eastAsia="en-GB" w:bidi="ar-SA"/>
        </w:rPr>
        <w:t xml:space="preserve"> nel Regno Unito.</w:t>
      </w:r>
    </w:p>
    <w:p w:rsidR="00285F7A" w:rsidRPr="00285F7A" w:rsidRDefault="00285F7A" w:rsidP="00285F7A">
      <w:pPr>
        <w:spacing w:after="0"/>
        <w:rPr>
          <w:rFonts w:ascii="Arial" w:hAnsi="Arial" w:cs="Arial"/>
          <w:sz w:val="22"/>
          <w:shd w:val="clear" w:color="auto" w:fill="FFFFFF"/>
          <w:lang w:val="it-IT"/>
        </w:rPr>
      </w:pPr>
    </w:p>
    <w:p w:rsidR="00285F7A" w:rsidRPr="00285F7A" w:rsidRDefault="00285F7A" w:rsidP="00285F7A">
      <w:pPr>
        <w:shd w:val="clear" w:color="auto" w:fill="FFFFFF"/>
        <w:spacing w:after="0"/>
        <w:rPr>
          <w:rFonts w:ascii="Arial" w:hAnsi="Arial" w:cs="Arial"/>
          <w:sz w:val="22"/>
          <w:lang w:val="it-IT"/>
        </w:rPr>
      </w:pPr>
    </w:p>
    <w:p w:rsidR="00285F7A" w:rsidRPr="00285F7A" w:rsidRDefault="00285F7A" w:rsidP="00285F7A">
      <w:pPr>
        <w:shd w:val="clear" w:color="auto" w:fill="FFFFFF"/>
        <w:spacing w:after="0"/>
        <w:rPr>
          <w:rFonts w:ascii="Arial" w:hAnsi="Arial" w:cs="Arial"/>
          <w:sz w:val="22"/>
          <w:lang w:val="it-IT"/>
        </w:rPr>
      </w:pPr>
      <w:r w:rsidRPr="00285F7A">
        <w:rPr>
          <w:rFonts w:ascii="Arial" w:hAnsi="Arial" w:cs="Arial"/>
          <w:sz w:val="22"/>
          <w:lang w:val="it-IT"/>
        </w:rPr>
        <w:t xml:space="preserve">Maggiori informazioni su: </w:t>
      </w:r>
      <w:hyperlink r:id="rId20" w:history="1">
        <w:r w:rsidRPr="00285F7A">
          <w:rPr>
            <w:rStyle w:val="Hyperlink"/>
            <w:rFonts w:ascii="Arial" w:hAnsi="Arial" w:cs="Arial"/>
            <w:color w:val="0563C1"/>
            <w:sz w:val="22"/>
            <w:lang w:val="it-IT"/>
          </w:rPr>
          <w:t>http://www.premierfarnell.com</w:t>
        </w:r>
      </w:hyperlink>
    </w:p>
    <w:p w:rsidR="00285F7A" w:rsidRPr="00285F7A" w:rsidRDefault="00285F7A" w:rsidP="00285F7A">
      <w:pPr>
        <w:pStyle w:val="ColorfulList-Accent11"/>
        <w:spacing w:after="0"/>
        <w:ind w:left="0"/>
        <w:rPr>
          <w:rFonts w:ascii="Arial" w:hAnsi="Arial" w:cs="Arial"/>
          <w:b/>
          <w:bCs/>
          <w:szCs w:val="20"/>
          <w:lang w:val="it-IT"/>
        </w:rPr>
      </w:pPr>
    </w:p>
    <w:p w:rsidR="00285F7A" w:rsidRPr="00285F7A" w:rsidRDefault="00285F7A" w:rsidP="00285F7A">
      <w:pPr>
        <w:pStyle w:val="ColorfulList-Accent11"/>
        <w:spacing w:after="0"/>
        <w:ind w:left="0"/>
        <w:rPr>
          <w:rFonts w:ascii="Arial" w:hAnsi="Arial" w:cs="Arial"/>
          <w:color w:val="000000"/>
          <w:szCs w:val="20"/>
          <w:lang w:val="it-IT"/>
        </w:rPr>
      </w:pPr>
      <w:r w:rsidRPr="00285F7A">
        <w:rPr>
          <w:rFonts w:ascii="Arial" w:hAnsi="Arial" w:cs="Arial"/>
          <w:b/>
          <w:bCs/>
          <w:szCs w:val="20"/>
          <w:lang w:val="it-IT"/>
        </w:rPr>
        <w:t>Agenzia PR per l’Europa:</w:t>
      </w:r>
    </w:p>
    <w:p w:rsidR="00285F7A" w:rsidRPr="00692BB1" w:rsidRDefault="00285F7A" w:rsidP="00285F7A">
      <w:pPr>
        <w:spacing w:after="0"/>
        <w:rPr>
          <w:rFonts w:ascii="Arial" w:hAnsi="Arial" w:cs="Arial"/>
          <w:b/>
          <w:bCs/>
          <w:sz w:val="22"/>
          <w:lang w:val="it-IT"/>
        </w:rPr>
      </w:pPr>
      <w:r w:rsidRPr="00692BB1">
        <w:rPr>
          <w:rFonts w:ascii="Arial" w:hAnsi="Arial" w:cs="Arial"/>
          <w:b/>
          <w:bCs/>
          <w:sz w:val="22"/>
          <w:lang w:val="it-IT"/>
        </w:rPr>
        <w:t>Chloe Willcox</w:t>
      </w:r>
    </w:p>
    <w:p w:rsidR="00285F7A" w:rsidRPr="00285F7A" w:rsidRDefault="00285F7A" w:rsidP="00285F7A">
      <w:pPr>
        <w:spacing w:after="0"/>
        <w:rPr>
          <w:rFonts w:ascii="Arial" w:hAnsi="Arial" w:cs="Arial"/>
          <w:b/>
          <w:bCs/>
          <w:sz w:val="22"/>
        </w:rPr>
      </w:pPr>
      <w:r w:rsidRPr="00285F7A">
        <w:rPr>
          <w:rFonts w:ascii="Arial" w:hAnsi="Arial" w:cs="Arial"/>
          <w:b/>
          <w:bCs/>
          <w:sz w:val="22"/>
        </w:rPr>
        <w:t>Napier Partnership</w:t>
      </w:r>
    </w:p>
    <w:p w:rsidR="00285F7A" w:rsidRPr="00285F7A" w:rsidRDefault="00285F7A" w:rsidP="00285F7A">
      <w:pPr>
        <w:spacing w:after="0"/>
        <w:rPr>
          <w:rFonts w:ascii="Arial" w:hAnsi="Arial" w:cs="Arial"/>
          <w:bCs/>
          <w:sz w:val="22"/>
        </w:rPr>
      </w:pPr>
      <w:r w:rsidRPr="00285F7A">
        <w:rPr>
          <w:rFonts w:ascii="Arial" w:hAnsi="Arial" w:cs="Arial"/>
          <w:bCs/>
          <w:sz w:val="22"/>
        </w:rPr>
        <w:t>Tel: +44 1243 531123</w:t>
      </w:r>
    </w:p>
    <w:p w:rsidR="00285F7A" w:rsidRPr="00285F7A" w:rsidRDefault="00285F7A" w:rsidP="00285F7A">
      <w:pPr>
        <w:spacing w:after="0"/>
        <w:rPr>
          <w:rFonts w:ascii="Arial" w:hAnsi="Arial" w:cs="Arial"/>
          <w:sz w:val="22"/>
        </w:rPr>
      </w:pPr>
      <w:r w:rsidRPr="00285F7A">
        <w:rPr>
          <w:rFonts w:ascii="Arial" w:hAnsi="Arial" w:cs="Arial"/>
          <w:bCs/>
          <w:sz w:val="22"/>
        </w:rPr>
        <w:t>Email:</w:t>
      </w:r>
      <w:r w:rsidRPr="00285F7A">
        <w:rPr>
          <w:rFonts w:ascii="Arial" w:hAnsi="Arial" w:cs="Arial"/>
          <w:sz w:val="22"/>
        </w:rPr>
        <w:t xml:space="preserve"> </w:t>
      </w:r>
      <w:hyperlink r:id="rId21" w:history="1">
        <w:r w:rsidRPr="00285F7A">
          <w:rPr>
            <w:rStyle w:val="Hyperlink"/>
            <w:rFonts w:ascii="Arial" w:hAnsi="Arial" w:cs="Arial"/>
            <w:color w:val="0563C1"/>
            <w:sz w:val="22"/>
          </w:rPr>
          <w:t>chloe@napierb2b.com</w:t>
        </w:r>
      </w:hyperlink>
    </w:p>
    <w:p w:rsidR="00285F7A" w:rsidRPr="00285F7A" w:rsidRDefault="005B46CF" w:rsidP="00285F7A">
      <w:pPr>
        <w:spacing w:after="0"/>
        <w:rPr>
          <w:rFonts w:ascii="Arial" w:hAnsi="Arial" w:cs="Arial"/>
          <w:b/>
          <w:bCs/>
          <w:color w:val="0563C1"/>
          <w:sz w:val="22"/>
          <w:lang w:val="it-IT"/>
        </w:rPr>
      </w:pPr>
      <w:hyperlink r:id="rId22" w:history="1">
        <w:r w:rsidR="00285F7A" w:rsidRPr="00285F7A">
          <w:rPr>
            <w:rStyle w:val="Hyperlink"/>
            <w:rFonts w:ascii="Arial" w:hAnsi="Arial" w:cs="Arial"/>
            <w:color w:val="0563C1"/>
            <w:sz w:val="22"/>
            <w:lang w:val="it-IT"/>
          </w:rPr>
          <w:t>www.napierb2b.com</w:t>
        </w:r>
      </w:hyperlink>
      <w:r w:rsidR="00285F7A" w:rsidRPr="00285F7A">
        <w:rPr>
          <w:rFonts w:ascii="Arial" w:hAnsi="Arial" w:cs="Arial"/>
          <w:b/>
          <w:bCs/>
          <w:color w:val="0563C1"/>
          <w:sz w:val="22"/>
          <w:lang w:val="it-IT"/>
        </w:rPr>
        <w:t xml:space="preserve"> </w:t>
      </w:r>
    </w:p>
    <w:p w:rsidR="00285F7A" w:rsidRPr="00285F7A" w:rsidRDefault="00285F7A" w:rsidP="00285F7A">
      <w:pPr>
        <w:spacing w:after="0"/>
        <w:rPr>
          <w:rFonts w:ascii="Arial" w:hAnsi="Arial" w:cs="Arial"/>
          <w:b/>
          <w:bCs/>
          <w:sz w:val="22"/>
          <w:lang w:val="it-IT"/>
        </w:rPr>
      </w:pPr>
      <w:r w:rsidRPr="00285F7A">
        <w:rPr>
          <w:rFonts w:ascii="Arial" w:hAnsi="Arial" w:cs="Arial"/>
          <w:b/>
          <w:bCs/>
          <w:sz w:val="22"/>
          <w:lang w:val="it-IT"/>
        </w:rPr>
        <w:t xml:space="preserve"> </w:t>
      </w:r>
    </w:p>
    <w:p w:rsidR="00285F7A" w:rsidRPr="00285F7A" w:rsidRDefault="00285F7A" w:rsidP="00285F7A">
      <w:pPr>
        <w:spacing w:after="0"/>
        <w:rPr>
          <w:rFonts w:ascii="Arial" w:hAnsi="Arial" w:cs="Arial"/>
          <w:b/>
          <w:bCs/>
          <w:sz w:val="22"/>
          <w:lang w:val="it-IT"/>
        </w:rPr>
      </w:pPr>
      <w:r w:rsidRPr="00285F7A">
        <w:rPr>
          <w:rFonts w:ascii="Arial" w:hAnsi="Arial" w:cs="Arial"/>
          <w:b/>
          <w:bCs/>
          <w:sz w:val="22"/>
          <w:lang w:val="it-IT"/>
        </w:rPr>
        <w:t>Premier Farnell:</w:t>
      </w:r>
    </w:p>
    <w:p w:rsidR="00285F7A" w:rsidRPr="00285F7A" w:rsidRDefault="00285F7A" w:rsidP="00285F7A">
      <w:pPr>
        <w:spacing w:after="0"/>
        <w:rPr>
          <w:rFonts w:ascii="Arial" w:hAnsi="Arial" w:cs="Arial"/>
          <w:b/>
          <w:bCs/>
          <w:sz w:val="22"/>
        </w:rPr>
      </w:pPr>
      <w:r w:rsidRPr="00285F7A">
        <w:rPr>
          <w:rFonts w:ascii="Arial" w:hAnsi="Arial" w:cs="Arial"/>
          <w:b/>
          <w:bCs/>
          <w:sz w:val="22"/>
        </w:rPr>
        <w:t>Holly Smart</w:t>
      </w:r>
    </w:p>
    <w:p w:rsidR="00285F7A" w:rsidRPr="00285F7A" w:rsidRDefault="00285F7A" w:rsidP="00285F7A">
      <w:pPr>
        <w:spacing w:after="0"/>
        <w:rPr>
          <w:rFonts w:ascii="Arial" w:hAnsi="Arial" w:cs="Arial"/>
          <w:b/>
          <w:bCs/>
          <w:sz w:val="22"/>
        </w:rPr>
      </w:pPr>
      <w:r w:rsidRPr="00285F7A">
        <w:rPr>
          <w:rFonts w:ascii="Arial" w:hAnsi="Arial" w:cs="Arial"/>
          <w:b/>
          <w:bCs/>
          <w:sz w:val="22"/>
        </w:rPr>
        <w:t>Head of PR and External Communications</w:t>
      </w:r>
    </w:p>
    <w:p w:rsidR="00285F7A" w:rsidRPr="00285F7A" w:rsidRDefault="00285F7A" w:rsidP="00285F7A">
      <w:pPr>
        <w:spacing w:after="0"/>
        <w:rPr>
          <w:rFonts w:ascii="Arial" w:hAnsi="Arial" w:cs="Arial"/>
          <w:bCs/>
          <w:sz w:val="22"/>
        </w:rPr>
      </w:pPr>
      <w:r w:rsidRPr="00285F7A">
        <w:rPr>
          <w:rFonts w:ascii="Arial" w:hAnsi="Arial" w:cs="Arial"/>
          <w:bCs/>
          <w:sz w:val="22"/>
        </w:rPr>
        <w:t>Tel: +44 113 2485188</w:t>
      </w:r>
    </w:p>
    <w:p w:rsidR="00285F7A" w:rsidRPr="00285F7A" w:rsidRDefault="00285F7A" w:rsidP="00285F7A">
      <w:pPr>
        <w:spacing w:after="0"/>
        <w:rPr>
          <w:rFonts w:ascii="Arial" w:hAnsi="Arial" w:cs="Arial"/>
          <w:bCs/>
          <w:sz w:val="22"/>
        </w:rPr>
      </w:pPr>
      <w:r w:rsidRPr="00285F7A">
        <w:rPr>
          <w:rFonts w:ascii="Arial" w:hAnsi="Arial" w:cs="Arial"/>
          <w:bCs/>
          <w:sz w:val="22"/>
        </w:rPr>
        <w:t>Email:</w:t>
      </w:r>
      <w:r w:rsidRPr="00285F7A">
        <w:rPr>
          <w:rFonts w:ascii="Arial" w:hAnsi="Arial" w:cs="Arial"/>
          <w:b/>
          <w:bCs/>
          <w:sz w:val="22"/>
        </w:rPr>
        <w:t> </w:t>
      </w:r>
      <w:hyperlink r:id="rId23" w:history="1">
        <w:r w:rsidRPr="00285F7A">
          <w:rPr>
            <w:rStyle w:val="Hyperlink"/>
            <w:rFonts w:ascii="Arial" w:hAnsi="Arial" w:cs="Arial"/>
            <w:color w:val="0563C1"/>
            <w:sz w:val="22"/>
          </w:rPr>
          <w:t>hsmart@premierfarnell.com</w:t>
        </w:r>
      </w:hyperlink>
      <w:r w:rsidRPr="00285F7A">
        <w:rPr>
          <w:rFonts w:ascii="Arial" w:hAnsi="Arial" w:cs="Arial"/>
          <w:bCs/>
          <w:sz w:val="22"/>
        </w:rPr>
        <w:t xml:space="preserve">  </w:t>
      </w:r>
    </w:p>
    <w:p w:rsidR="00285F7A" w:rsidRPr="007144AF" w:rsidRDefault="00285F7A" w:rsidP="00285F7A">
      <w:pPr>
        <w:spacing w:after="0"/>
        <w:rPr>
          <w:rFonts w:ascii="Arial" w:hAnsi="Arial" w:cs="Arial"/>
          <w:color w:val="000000"/>
          <w:u w:val="single"/>
          <w:lang w:val="en-GB"/>
        </w:rPr>
      </w:pPr>
    </w:p>
    <w:p w:rsidR="00285F7A" w:rsidRPr="007144AF" w:rsidRDefault="00285F7A" w:rsidP="00285F7A">
      <w:pPr>
        <w:spacing w:after="0"/>
        <w:rPr>
          <w:rFonts w:ascii="Arial" w:hAnsi="Arial" w:cs="Arial"/>
          <w:b/>
          <w:bCs/>
          <w:lang w:val="es-ES_tradnl"/>
        </w:rPr>
      </w:pPr>
    </w:p>
    <w:p w:rsidR="00285F7A" w:rsidRPr="007144AF" w:rsidRDefault="00285F7A" w:rsidP="00285F7A">
      <w:pPr>
        <w:spacing w:after="0"/>
        <w:rPr>
          <w:rFonts w:ascii="Arial" w:hAnsi="Arial" w:cs="Arial"/>
          <w:lang w:val="es-ES_tradnl"/>
        </w:rPr>
      </w:pPr>
    </w:p>
    <w:p w:rsidR="00285F7A" w:rsidRPr="007144AF" w:rsidRDefault="00285F7A" w:rsidP="00285F7A">
      <w:pPr>
        <w:spacing w:after="0"/>
        <w:rPr>
          <w:rFonts w:ascii="Arial" w:hAnsi="Arial" w:cs="Arial"/>
          <w:b/>
        </w:rPr>
      </w:pPr>
    </w:p>
    <w:p w:rsidR="00715DCC" w:rsidRDefault="00715DCC" w:rsidP="00285F7A"/>
    <w:sectPr w:rsidR="00715DCC" w:rsidSect="00285F7A">
      <w:headerReference w:type="default" r:id="rId24"/>
      <w:footerReference w:type="default" r:id="rId25"/>
      <w:pgSz w:w="12240" w:h="15840"/>
      <w:pgMar w:top="1440" w:right="1440" w:bottom="851" w:left="1440" w:header="720" w:footer="397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2F" w:rsidRDefault="002C7E2F" w:rsidP="00285F7A">
      <w:pPr>
        <w:spacing w:after="0" w:line="240" w:lineRule="auto"/>
      </w:pPr>
      <w:r>
        <w:separator/>
      </w:r>
    </w:p>
  </w:endnote>
  <w:endnote w:type="continuationSeparator" w:id="0">
    <w:p w:rsidR="002C7E2F" w:rsidRDefault="002C7E2F" w:rsidP="0028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285F7A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FAR310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2F" w:rsidRDefault="002C7E2F" w:rsidP="00285F7A">
      <w:pPr>
        <w:spacing w:after="0" w:line="240" w:lineRule="auto"/>
      </w:pPr>
      <w:r>
        <w:separator/>
      </w:r>
    </w:p>
  </w:footnote>
  <w:footnote w:type="continuationSeparator" w:id="0">
    <w:p w:rsidR="002C7E2F" w:rsidRDefault="002C7E2F" w:rsidP="0028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5B46CF" w:rsidP="00960163">
    <w:pPr>
      <w:pStyle w:val="Header"/>
      <w:jc w:val="center"/>
    </w:pPr>
  </w:p>
  <w:p w:rsidR="000865A0" w:rsidRDefault="00285F7A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 wp14:anchorId="69E3F8FC" wp14:editId="69D3BF93">
          <wp:extent cx="2028825" cy="459867"/>
          <wp:effectExtent l="19050" t="0" r="0" b="0"/>
          <wp:docPr id="9" name="Picture 9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 wp14:anchorId="7B69570C" wp14:editId="133D4FBD">
          <wp:extent cx="2714625" cy="464039"/>
          <wp:effectExtent l="19050" t="0" r="9525" b="0"/>
          <wp:docPr id="10" name="Picture 10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5A0" w:rsidRDefault="005B46CF" w:rsidP="00960163">
    <w:pPr>
      <w:pStyle w:val="Header"/>
      <w:jc w:val="center"/>
    </w:pPr>
  </w:p>
  <w:p w:rsidR="000865A0" w:rsidRDefault="005B46CF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7A"/>
    <w:rsid w:val="00285F7A"/>
    <w:rsid w:val="002C7E2F"/>
    <w:rsid w:val="005B46CF"/>
    <w:rsid w:val="00692BB1"/>
    <w:rsid w:val="00715DCC"/>
    <w:rsid w:val="00A532AA"/>
    <w:rsid w:val="00B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0FF16-3D52-4AC2-8E3D-B41D93CB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7A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85F7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85F7A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285F7A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285F7A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F7A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5F7A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5F7A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5F7A"/>
    <w:rPr>
      <w:rFonts w:ascii="Consolas" w:eastAsia="Arial Unicode MS" w:hAnsi="Consolas" w:cs="Mangal"/>
      <w:kern w:val="1"/>
      <w:sz w:val="20"/>
      <w:szCs w:val="18"/>
      <w:lang w:val="en-US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A53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farnell.com/c/embedded-computers-education-maker-boards/micro-bit/embedded-development-kit-accessories-micro-bit?brand=binarybots" TargetMode="External"/><Relationship Id="rId13" Type="http://schemas.openxmlformats.org/officeDocument/2006/relationships/hyperlink" Target="http://it.farnell.com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hloe@napierb2b.com" TargetMode="External"/><Relationship Id="rId7" Type="http://schemas.openxmlformats.org/officeDocument/2006/relationships/hyperlink" Target="https://microbit.org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farnell.com/" TargetMode="External"/><Relationship Id="rId20" Type="http://schemas.openxmlformats.org/officeDocument/2006/relationships/hyperlink" Target="http://www.premierfarnel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emierfarnell.com" TargetMode="External"/><Relationship Id="rId11" Type="http://schemas.openxmlformats.org/officeDocument/2006/relationships/hyperlink" Target="https://www.element14.com/community/community/stem-academy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ir.avnet.com/" TargetMode="External"/><Relationship Id="rId23" Type="http://schemas.openxmlformats.org/officeDocument/2006/relationships/hyperlink" Target="mailto:hsmart@premierfarnell.com" TargetMode="External"/><Relationship Id="rId10" Type="http://schemas.openxmlformats.org/officeDocument/2006/relationships/hyperlink" Target="https://it.farnell.com/education-services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.farnell.com/robotical/marty/educational-maker-robot-kit/dp/2917888?scope=partnumberlookahead&amp;ost=MARTY&amp;searchref=searchlookahead&amp;exaMfpn=true&amp;ddkey=https%3Ait-IT%2FElement14_Italy%2Fw%2Fsearch" TargetMode="External"/><Relationship Id="rId14" Type="http://schemas.openxmlformats.org/officeDocument/2006/relationships/hyperlink" Target="http://www.premierfarnell.com/" TargetMode="External"/><Relationship Id="rId22" Type="http://schemas.openxmlformats.org/officeDocument/2006/relationships/hyperlink" Target="http://www.napierb2b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3</cp:revision>
  <dcterms:created xsi:type="dcterms:W3CDTF">2019-02-05T11:29:00Z</dcterms:created>
  <dcterms:modified xsi:type="dcterms:W3CDTF">2019-02-08T14:25:00Z</dcterms:modified>
</cp:coreProperties>
</file>