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08" w:rsidRPr="00E76F80" w:rsidRDefault="005B4908" w:rsidP="005B4908">
      <w:pPr>
        <w:shd w:val="clear" w:color="auto" w:fill="FFFFFF"/>
        <w:spacing w:line="276" w:lineRule="auto"/>
        <w:jc w:val="center"/>
        <w:rPr>
          <w:rFonts w:ascii="Arial" w:hAnsi="Arial" w:cs="Arial"/>
          <w:b/>
          <w:bCs/>
          <w:kern w:val="36"/>
          <w:sz w:val="26"/>
          <w:szCs w:val="26"/>
          <w:lang w:val="es-MX"/>
        </w:rPr>
      </w:pPr>
      <w:bookmarkStart w:id="0" w:name="_GoBack"/>
      <w:bookmarkEnd w:id="0"/>
      <w:r w:rsidRPr="00E76F80">
        <w:rPr>
          <w:rFonts w:ascii="Arial" w:hAnsi="Arial"/>
          <w:b/>
          <w:bCs/>
          <w:sz w:val="26"/>
          <w:szCs w:val="26"/>
          <w:lang w:val="es-MX"/>
        </w:rPr>
        <w:t xml:space="preserve">Newark element14 introduce </w:t>
      </w:r>
      <w:r w:rsidR="00E76F80">
        <w:rPr>
          <w:rFonts w:ascii="Arial" w:hAnsi="Arial"/>
          <w:b/>
          <w:bCs/>
          <w:sz w:val="26"/>
          <w:szCs w:val="26"/>
          <w:lang w:val="es-MX"/>
        </w:rPr>
        <w:t>la Puerta de Enlace</w:t>
      </w:r>
      <w:r w:rsidRPr="00E76F80">
        <w:rPr>
          <w:rFonts w:ascii="Arial" w:hAnsi="Arial"/>
          <w:b/>
          <w:bCs/>
          <w:sz w:val="26"/>
          <w:szCs w:val="26"/>
          <w:lang w:val="es-MX"/>
        </w:rPr>
        <w:t xml:space="preserve"> SmartEdge de Avnet para el IoT: un dispositivo de bajo cost</w:t>
      </w:r>
      <w:r w:rsidR="00E76F80" w:rsidRPr="00E76F80">
        <w:rPr>
          <w:rFonts w:ascii="Arial" w:hAnsi="Arial"/>
          <w:b/>
          <w:bCs/>
          <w:sz w:val="26"/>
          <w:szCs w:val="26"/>
          <w:lang w:val="es-MX"/>
        </w:rPr>
        <w:t>o</w:t>
      </w:r>
      <w:r w:rsidRPr="00E76F80">
        <w:rPr>
          <w:rFonts w:ascii="Arial" w:hAnsi="Arial"/>
          <w:b/>
          <w:bCs/>
          <w:sz w:val="26"/>
          <w:szCs w:val="26"/>
          <w:lang w:val="es-MX"/>
        </w:rPr>
        <w:t xml:space="preserve"> para aplicaciones industriales</w:t>
      </w:r>
    </w:p>
    <w:p w:rsidR="005B4908" w:rsidRPr="00E76F80" w:rsidRDefault="005B4908" w:rsidP="005B4908">
      <w:pPr>
        <w:shd w:val="clear" w:color="auto" w:fill="FFFFFF"/>
        <w:spacing w:line="276" w:lineRule="auto"/>
        <w:jc w:val="center"/>
        <w:rPr>
          <w:rFonts w:ascii="Arial" w:hAnsi="Arial" w:cs="Arial"/>
          <w:i/>
          <w:color w:val="333333"/>
          <w:sz w:val="22"/>
          <w:lang w:val="es-MX"/>
        </w:rPr>
      </w:pPr>
      <w:r w:rsidRPr="00E76F80">
        <w:rPr>
          <w:rFonts w:ascii="Arial" w:hAnsi="Arial"/>
          <w:i/>
          <w:color w:val="333333"/>
          <w:sz w:val="22"/>
          <w:lang w:val="es-MX"/>
        </w:rPr>
        <w:t>Se presentará en la feria Embedded World en N</w:t>
      </w:r>
      <w:r w:rsidR="00E76F80">
        <w:rPr>
          <w:rFonts w:ascii="Arial" w:hAnsi="Arial"/>
          <w:i/>
          <w:color w:val="333333"/>
          <w:sz w:val="22"/>
          <w:lang w:val="es-MX"/>
        </w:rPr>
        <w:t>ü</w:t>
      </w:r>
      <w:r w:rsidRPr="00E76F80">
        <w:rPr>
          <w:rFonts w:ascii="Arial" w:hAnsi="Arial"/>
          <w:i/>
          <w:color w:val="333333"/>
          <w:sz w:val="22"/>
          <w:lang w:val="es-MX"/>
        </w:rPr>
        <w:t>remberg, Alemania del 26 al 28 de febrero de 2019</w:t>
      </w:r>
    </w:p>
    <w:p w:rsidR="005B4908" w:rsidRPr="00E76F80" w:rsidRDefault="005B4908" w:rsidP="005B4908">
      <w:pPr>
        <w:shd w:val="clear" w:color="auto" w:fill="FFFFFF"/>
        <w:spacing w:line="276" w:lineRule="auto"/>
        <w:rPr>
          <w:rFonts w:ascii="Arial" w:hAnsi="Arial" w:cs="Arial"/>
          <w:color w:val="333333"/>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b/>
          <w:color w:val="000000" w:themeColor="text1"/>
          <w:sz w:val="22"/>
          <w:lang w:val="es-MX"/>
        </w:rPr>
        <w:t>Chicago, Illinois, 26 de febrero de 2019:</w:t>
      </w:r>
      <w:r w:rsidRPr="00E76F80">
        <w:rPr>
          <w:rFonts w:ascii="Arial" w:hAnsi="Arial"/>
          <w:color w:val="000000" w:themeColor="text1"/>
          <w:sz w:val="22"/>
          <w:lang w:val="es-MX"/>
        </w:rPr>
        <w:t xml:space="preserve"> </w:t>
      </w:r>
      <w:hyperlink r:id="rId6" w:history="1">
        <w:r w:rsidRPr="00E76F80">
          <w:rPr>
            <w:rStyle w:val="Hyperlink"/>
            <w:rFonts w:ascii="Arial" w:hAnsi="Arial" w:cs="Arial Unicode MS"/>
            <w:sz w:val="22"/>
            <w:lang w:val="es-MX"/>
          </w:rPr>
          <w:t>Newark element14</w:t>
        </w:r>
      </w:hyperlink>
      <w:r w:rsidRPr="00E76F80">
        <w:rPr>
          <w:rFonts w:ascii="Arial" w:hAnsi="Arial"/>
          <w:color w:val="000000" w:themeColor="text1"/>
          <w:sz w:val="22"/>
          <w:lang w:val="es-MX"/>
        </w:rPr>
        <w:t xml:space="preserve">, el distribuidor </w:t>
      </w:r>
      <w:r w:rsidR="00E76F80">
        <w:rPr>
          <w:rFonts w:ascii="Arial" w:hAnsi="Arial"/>
          <w:color w:val="000000" w:themeColor="text1"/>
          <w:sz w:val="22"/>
          <w:lang w:val="es-MX"/>
        </w:rPr>
        <w:t>de desarrollo</w:t>
      </w:r>
      <w:r w:rsidRPr="00E76F80">
        <w:rPr>
          <w:rFonts w:ascii="Arial" w:hAnsi="Arial"/>
          <w:color w:val="000000" w:themeColor="text1"/>
          <w:sz w:val="22"/>
          <w:lang w:val="es-MX"/>
        </w:rPr>
        <w:t xml:space="preserve">, presenta </w:t>
      </w:r>
      <w:r w:rsidR="00E76F80">
        <w:rPr>
          <w:rFonts w:ascii="Arial" w:hAnsi="Arial"/>
          <w:color w:val="000000" w:themeColor="text1"/>
          <w:sz w:val="22"/>
          <w:lang w:val="es-MX"/>
        </w:rPr>
        <w:t>en</w:t>
      </w:r>
      <w:r w:rsidRPr="00E76F80">
        <w:rPr>
          <w:rFonts w:ascii="Arial" w:hAnsi="Arial"/>
          <w:color w:val="000000" w:themeColor="text1"/>
          <w:sz w:val="22"/>
          <w:lang w:val="es-MX"/>
        </w:rPr>
        <w:t xml:space="preserve"> exclusiva </w:t>
      </w:r>
      <w:r w:rsidR="00E76F80">
        <w:rPr>
          <w:rFonts w:ascii="Arial" w:hAnsi="Arial"/>
          <w:color w:val="000000" w:themeColor="text1"/>
          <w:sz w:val="22"/>
          <w:lang w:val="es-MX"/>
        </w:rPr>
        <w:t>la puerta de enlace</w:t>
      </w:r>
      <w:r w:rsidRPr="00E76F80">
        <w:rPr>
          <w:rFonts w:ascii="Arial" w:hAnsi="Arial"/>
          <w:color w:val="000000" w:themeColor="text1"/>
          <w:sz w:val="22"/>
          <w:lang w:val="es-MX"/>
        </w:rPr>
        <w:t xml:space="preserve"> SmartEdge de Avnet para el IoT industrial, una nueva p</w:t>
      </w:r>
      <w:r w:rsidR="00E76F80">
        <w:rPr>
          <w:rFonts w:ascii="Arial" w:hAnsi="Arial"/>
          <w:color w:val="000000" w:themeColor="text1"/>
          <w:sz w:val="22"/>
          <w:lang w:val="es-MX"/>
        </w:rPr>
        <w:t>uerta de enlace</w:t>
      </w:r>
      <w:r w:rsidRPr="00E76F80">
        <w:rPr>
          <w:rFonts w:ascii="Arial" w:hAnsi="Arial"/>
          <w:color w:val="000000" w:themeColor="text1"/>
          <w:sz w:val="22"/>
          <w:lang w:val="es-MX"/>
        </w:rPr>
        <w:t xml:space="preserve"> industrial de bajo coste para Raspberry Pi.  La </w:t>
      </w:r>
      <w:r w:rsidR="00E76F80">
        <w:rPr>
          <w:rFonts w:ascii="Arial" w:hAnsi="Arial"/>
          <w:color w:val="000000" w:themeColor="text1"/>
          <w:sz w:val="22"/>
          <w:lang w:val="es-MX"/>
        </w:rPr>
        <w:t>puerta de enlace</w:t>
      </w:r>
      <w:r w:rsidRPr="00E76F80">
        <w:rPr>
          <w:rFonts w:ascii="Arial" w:hAnsi="Arial"/>
          <w:color w:val="000000" w:themeColor="text1"/>
          <w:sz w:val="22"/>
          <w:lang w:val="es-MX"/>
        </w:rPr>
        <w:t xml:space="preserve"> industrial SmartEdge de Avnet se presentará en Embedded World, en N</w:t>
      </w:r>
      <w:r w:rsidR="00E76F80">
        <w:rPr>
          <w:rFonts w:ascii="Arial" w:hAnsi="Arial"/>
          <w:color w:val="000000" w:themeColor="text1"/>
          <w:sz w:val="22"/>
          <w:lang w:val="es-MX"/>
        </w:rPr>
        <w:t>ü</w:t>
      </w:r>
      <w:r w:rsidRPr="00E76F80">
        <w:rPr>
          <w:rFonts w:ascii="Arial" w:hAnsi="Arial"/>
          <w:color w:val="000000" w:themeColor="text1"/>
          <w:sz w:val="22"/>
          <w:lang w:val="es-MX"/>
        </w:rPr>
        <w:t>remberg, Alemania del 26 al 28 de febrero de 2019 en el stand 1-370.</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olor w:val="000000" w:themeColor="text1"/>
          <w:sz w:val="22"/>
          <w:lang w:val="es-MX"/>
        </w:rPr>
      </w:pPr>
      <w:r w:rsidRPr="00E76F80">
        <w:rPr>
          <w:rFonts w:ascii="Arial" w:hAnsi="Arial"/>
          <w:color w:val="000000" w:themeColor="text1"/>
          <w:sz w:val="22"/>
          <w:lang w:val="es-MX"/>
        </w:rPr>
        <w:t>La p</w:t>
      </w:r>
      <w:r w:rsidR="00E76F80">
        <w:rPr>
          <w:rFonts w:ascii="Arial" w:hAnsi="Arial"/>
          <w:color w:val="000000" w:themeColor="text1"/>
          <w:sz w:val="22"/>
          <w:lang w:val="es-MX"/>
        </w:rPr>
        <w:t>uerta de enlace</w:t>
      </w:r>
      <w:r w:rsidRPr="00E76F80">
        <w:rPr>
          <w:rFonts w:ascii="Arial" w:hAnsi="Arial"/>
          <w:color w:val="000000" w:themeColor="text1"/>
          <w:sz w:val="22"/>
          <w:lang w:val="es-MX"/>
        </w:rPr>
        <w:t xml:space="preserve"> SmartEdge de Avnet para el IoT industrial hace posible la conectividad impecable y segura con la nube mediante la plataforma IoT Connect de Avnet que funciona en Microsoft Azure, y es ideal para desarrollar aplicaciones de automatización industrial </w:t>
      </w:r>
      <w:r w:rsidR="00880BB8">
        <w:rPr>
          <w:rFonts w:ascii="Arial" w:hAnsi="Arial"/>
          <w:color w:val="000000" w:themeColor="text1"/>
          <w:sz w:val="22"/>
          <w:lang w:val="es-MX"/>
        </w:rPr>
        <w:t xml:space="preserve">tales </w:t>
      </w:r>
      <w:r w:rsidRPr="00E76F80">
        <w:rPr>
          <w:rFonts w:ascii="Arial" w:hAnsi="Arial"/>
          <w:color w:val="000000" w:themeColor="text1"/>
          <w:sz w:val="22"/>
          <w:lang w:val="es-MX"/>
        </w:rPr>
        <w:t>como monitorización remota, mantenimiento predictiv</w:t>
      </w:r>
      <w:r w:rsidR="00E76F80">
        <w:rPr>
          <w:rFonts w:ascii="Arial" w:hAnsi="Arial"/>
          <w:color w:val="000000" w:themeColor="text1"/>
          <w:sz w:val="22"/>
          <w:lang w:val="es-MX"/>
        </w:rPr>
        <w:t>o así como</w:t>
      </w:r>
      <w:r w:rsidRPr="00E76F80">
        <w:rPr>
          <w:rFonts w:ascii="Arial" w:hAnsi="Arial"/>
          <w:color w:val="000000" w:themeColor="text1"/>
          <w:sz w:val="22"/>
          <w:lang w:val="es-MX"/>
        </w:rPr>
        <w:t xml:space="preserve"> control y automatización de procesos.</w:t>
      </w:r>
    </w:p>
    <w:p w:rsidR="005B4908" w:rsidRPr="00E76F80" w:rsidRDefault="005B4908" w:rsidP="005B4908">
      <w:pPr>
        <w:spacing w:line="276" w:lineRule="auto"/>
        <w:rPr>
          <w:rFonts w:ascii="Arial" w:hAnsi="Arial" w:cs="Arial"/>
          <w:color w:val="000000" w:themeColor="text1"/>
          <w:sz w:val="22"/>
          <w:lang w:val="es-MX"/>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color w:val="000000" w:themeColor="text1"/>
          <w:sz w:val="22"/>
          <w:lang w:val="es-MX"/>
        </w:rPr>
        <w:t>La p</w:t>
      </w:r>
      <w:r w:rsidR="00E76F80">
        <w:rPr>
          <w:rFonts w:ascii="Arial" w:hAnsi="Arial"/>
          <w:color w:val="000000" w:themeColor="text1"/>
          <w:sz w:val="22"/>
          <w:lang w:val="es-MX"/>
        </w:rPr>
        <w:t>uerta de enlace</w:t>
      </w:r>
      <w:r w:rsidRPr="00E76F80">
        <w:rPr>
          <w:rFonts w:ascii="Arial" w:hAnsi="Arial"/>
          <w:color w:val="000000" w:themeColor="text1"/>
          <w:sz w:val="22"/>
          <w:lang w:val="es-MX"/>
        </w:rPr>
        <w:t xml:space="preserve"> responde a los requisitos principales de los clientes a lo largo de una gran variedad de aplicaciones industriales, incluyendo puertos adicionales para gestionar protocolos industriales y un módulo de computación de confianza para añadir seguridad al hardware. </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color w:val="000000" w:themeColor="text1"/>
          <w:sz w:val="22"/>
          <w:lang w:val="es-MX"/>
        </w:rPr>
        <w:t>Las opciones de conectividad incluyen un conjunto completo de periféricos industriales, como interfaces CAN-BUS y RS-232/ 485 (Modbus y Device</w:t>
      </w:r>
      <w:r w:rsidRPr="00E76F80">
        <w:rPr>
          <w:rFonts w:ascii="Arial" w:hAnsi="Arial"/>
          <w:color w:val="000000" w:themeColor="text1"/>
          <w:sz w:val="22"/>
          <w:lang w:val="es-MX"/>
        </w:rPr>
        <w:lastRenderedPageBreak/>
        <w:t>Net), E/S digitales aisladas y Ethernet 10/100 dual, con conectividad inalámbrica que incluye WiFi a 2</w:t>
      </w:r>
      <w:r w:rsidR="00E76F80">
        <w:rPr>
          <w:rFonts w:ascii="Arial" w:hAnsi="Arial"/>
          <w:color w:val="000000" w:themeColor="text1"/>
          <w:sz w:val="22"/>
          <w:lang w:val="es-MX"/>
        </w:rPr>
        <w:t>.</w:t>
      </w:r>
      <w:r w:rsidRPr="00E76F80">
        <w:rPr>
          <w:rFonts w:ascii="Arial" w:hAnsi="Arial"/>
          <w:color w:val="000000" w:themeColor="text1"/>
          <w:sz w:val="22"/>
          <w:lang w:val="es-MX"/>
        </w:rPr>
        <w:t xml:space="preserve">4 GHz y BLE 4.2 mediante una antena integrada con conectividad externa, además de una interfaz mPCIe para módems celulares. Se alimenta mediante una entrada 12-24 V CC y también incorporan salida </w:t>
      </w:r>
      <w:r w:rsidR="00E76F80">
        <w:rPr>
          <w:rFonts w:ascii="Arial" w:hAnsi="Arial"/>
          <w:color w:val="000000" w:themeColor="text1"/>
          <w:sz w:val="22"/>
          <w:lang w:val="es-MX"/>
        </w:rPr>
        <w:t xml:space="preserve">de display </w:t>
      </w:r>
      <w:r w:rsidRPr="00E76F80">
        <w:rPr>
          <w:rFonts w:ascii="Arial" w:hAnsi="Arial"/>
          <w:color w:val="000000" w:themeColor="text1"/>
          <w:sz w:val="22"/>
          <w:lang w:val="es-MX"/>
        </w:rPr>
        <w:t>HDMI. Se basa en una EMMC de 8 Gbyte</w:t>
      </w:r>
      <w:r w:rsidR="00E76F80">
        <w:rPr>
          <w:rFonts w:ascii="Arial" w:hAnsi="Arial"/>
          <w:color w:val="000000" w:themeColor="text1"/>
          <w:sz w:val="22"/>
          <w:lang w:val="es-MX"/>
        </w:rPr>
        <w:t>s</w:t>
      </w:r>
      <w:r w:rsidRPr="00E76F80">
        <w:rPr>
          <w:rFonts w:ascii="Arial" w:hAnsi="Arial"/>
          <w:color w:val="000000" w:themeColor="text1"/>
          <w:sz w:val="22"/>
          <w:lang w:val="es-MX"/>
        </w:rPr>
        <w:t xml:space="preserve"> que reemplaza la tarjeta </w:t>
      </w:r>
      <w:r w:rsidR="00E76F80">
        <w:rPr>
          <w:rFonts w:ascii="Arial" w:hAnsi="Arial"/>
          <w:color w:val="000000" w:themeColor="text1"/>
          <w:sz w:val="22"/>
          <w:lang w:val="es-MX"/>
        </w:rPr>
        <w:t xml:space="preserve">de </w:t>
      </w:r>
      <w:r w:rsidRPr="00E76F80">
        <w:rPr>
          <w:rFonts w:ascii="Arial" w:hAnsi="Arial"/>
          <w:color w:val="000000" w:themeColor="text1"/>
          <w:sz w:val="22"/>
          <w:lang w:val="es-MX"/>
        </w:rPr>
        <w:t>memoria SD estándar, con seguridad garantizada por un TPM 2.0 en placa.</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color w:val="000000" w:themeColor="text1"/>
          <w:sz w:val="22"/>
          <w:lang w:val="es-MX"/>
        </w:rPr>
        <w:t xml:space="preserve">El dispositivo también tiene </w:t>
      </w:r>
      <w:r w:rsidR="00880BB8">
        <w:rPr>
          <w:rFonts w:ascii="Arial" w:hAnsi="Arial"/>
          <w:color w:val="000000" w:themeColor="text1"/>
          <w:sz w:val="22"/>
          <w:lang w:val="es-MX"/>
        </w:rPr>
        <w:t>un</w:t>
      </w:r>
      <w:r w:rsidRPr="00E76F80">
        <w:rPr>
          <w:rFonts w:ascii="Arial" w:hAnsi="Arial"/>
          <w:color w:val="000000" w:themeColor="text1"/>
          <w:sz w:val="22"/>
          <w:lang w:val="es-MX"/>
        </w:rPr>
        <w:t xml:space="preserve"> conector de expansión de 40 pines para conectar con una variedad de dispositivos complementarios del ecosistema HAT y otros accesorios. </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color w:val="000000" w:themeColor="text1"/>
          <w:sz w:val="22"/>
          <w:lang w:val="es-MX"/>
        </w:rPr>
        <w:t>La carcasa incluye espacio para accesorios internos adicionales para ofrecer capacidades de comunicaciones Zigbee, Z-Wave o LoRa, por ejemplo, o para múltiples accesorios mediante su expansión. Las opciones de montaje incluyen carril DIN, en pared o independiente.</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s="Arial"/>
          <w:b/>
          <w:color w:val="000000" w:themeColor="text1"/>
          <w:sz w:val="22"/>
          <w:lang w:val="es-MX"/>
        </w:rPr>
      </w:pPr>
      <w:r w:rsidRPr="00E76F80">
        <w:rPr>
          <w:rFonts w:ascii="Arial" w:hAnsi="Arial"/>
          <w:color w:val="000000" w:themeColor="text1"/>
          <w:sz w:val="22"/>
          <w:lang w:val="es-MX"/>
        </w:rPr>
        <w:t>“La p</w:t>
      </w:r>
      <w:r w:rsidR="00E76F80">
        <w:rPr>
          <w:rFonts w:ascii="Arial" w:hAnsi="Arial"/>
          <w:color w:val="000000" w:themeColor="text1"/>
          <w:sz w:val="22"/>
          <w:lang w:val="es-MX"/>
        </w:rPr>
        <w:t>uerta de enlace</w:t>
      </w:r>
      <w:r w:rsidRPr="00E76F80">
        <w:rPr>
          <w:rFonts w:ascii="Arial" w:hAnsi="Arial"/>
          <w:color w:val="000000" w:themeColor="text1"/>
          <w:sz w:val="22"/>
          <w:lang w:val="es-MX"/>
        </w:rPr>
        <w:t xml:space="preserve"> SmartEdge de Avnet para el IoT industrial ofrece un nivel de simplicidad, capacidad y accesibilidad al que nunca antes se había llegado en este entorno”, comenta </w:t>
      </w:r>
      <w:r w:rsidRPr="00E76F80">
        <w:rPr>
          <w:rFonts w:ascii="Arial" w:hAnsi="Arial"/>
          <w:b/>
          <w:color w:val="000000" w:themeColor="text1"/>
          <w:sz w:val="22"/>
          <w:lang w:val="es-MX"/>
        </w:rPr>
        <w:t xml:space="preserve">Ralf Buehler, Senior Vice-President, Product Marketing &amp; eCommerce de Newark element14. </w:t>
      </w:r>
      <w:r w:rsidRPr="00E76F80">
        <w:rPr>
          <w:rFonts w:ascii="Arial" w:hAnsi="Arial"/>
          <w:color w:val="000000" w:themeColor="text1"/>
          <w:sz w:val="22"/>
          <w:lang w:val="es-MX"/>
        </w:rPr>
        <w:t>“Este nuevo y exclusivo producto representa el valor que Newark puede añadir a los clientes como parte del ecosistema único de Av</w:t>
      </w:r>
      <w:r w:rsidR="00E76F80">
        <w:rPr>
          <w:rFonts w:ascii="Arial" w:hAnsi="Arial"/>
          <w:color w:val="000000" w:themeColor="text1"/>
          <w:sz w:val="22"/>
          <w:lang w:val="es-MX"/>
        </w:rPr>
        <w:t>ne</w:t>
      </w:r>
      <w:r w:rsidRPr="00E76F80">
        <w:rPr>
          <w:rFonts w:ascii="Arial" w:hAnsi="Arial"/>
          <w:color w:val="000000" w:themeColor="text1"/>
          <w:sz w:val="22"/>
          <w:lang w:val="es-MX"/>
        </w:rPr>
        <w:t>t, creando oportunidades para desarrollar nuevas soluciones para los clientes, aprovechando los lazos estrechos ya existentes con Raspberry Pi Foundation”.</w:t>
      </w:r>
    </w:p>
    <w:p w:rsidR="005B4908" w:rsidRPr="00E76F80" w:rsidRDefault="005B4908" w:rsidP="005B4908">
      <w:pPr>
        <w:spacing w:line="276" w:lineRule="auto"/>
        <w:rPr>
          <w:rFonts w:ascii="Arial" w:hAnsi="Arial" w:cs="Arial"/>
          <w:b/>
          <w:color w:val="000000" w:themeColor="text1"/>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b/>
          <w:color w:val="000000" w:themeColor="text1"/>
          <w:sz w:val="22"/>
          <w:lang w:val="es-MX"/>
        </w:rPr>
        <w:t xml:space="preserve">Lou Lutostanski, VP, Internet of Things de Avnet </w:t>
      </w:r>
      <w:r w:rsidRPr="00E76F80">
        <w:rPr>
          <w:rFonts w:ascii="Arial" w:hAnsi="Arial"/>
          <w:color w:val="000000" w:themeColor="text1"/>
          <w:sz w:val="22"/>
          <w:lang w:val="es-MX"/>
        </w:rPr>
        <w:t>añade:</w:t>
      </w:r>
      <w:r w:rsidRPr="00E76F80">
        <w:rPr>
          <w:rFonts w:ascii="Arial" w:hAnsi="Arial"/>
          <w:b/>
          <w:color w:val="000000" w:themeColor="text1"/>
          <w:sz w:val="22"/>
          <w:lang w:val="es-MX"/>
        </w:rPr>
        <w:t xml:space="preserve"> “</w:t>
      </w:r>
      <w:r w:rsidRPr="00E76F80">
        <w:rPr>
          <w:rFonts w:ascii="Arial" w:hAnsi="Arial"/>
          <w:color w:val="000000" w:themeColor="text1"/>
          <w:sz w:val="22"/>
          <w:lang w:val="es-MX"/>
        </w:rPr>
        <w:t xml:space="preserve">Para los diseñadores acostumbrados a prototipar con un dispositivo Raspberry Pi será </w:t>
      </w:r>
      <w:r w:rsidRPr="00E76F80">
        <w:rPr>
          <w:rFonts w:ascii="Arial" w:hAnsi="Arial"/>
          <w:color w:val="000000" w:themeColor="text1"/>
          <w:sz w:val="22"/>
          <w:lang w:val="es-MX"/>
        </w:rPr>
        <w:lastRenderedPageBreak/>
        <w:t xml:space="preserve">una tarea fácil llevar sus diseños a un entorno de producción sin tener que cambiar de plataforma”. </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s="Arial"/>
          <w:color w:val="000000" w:themeColor="text1"/>
          <w:sz w:val="22"/>
          <w:lang w:val="es-MX"/>
        </w:rPr>
      </w:pPr>
      <w:r w:rsidRPr="00E76F80">
        <w:rPr>
          <w:rFonts w:ascii="Arial" w:hAnsi="Arial"/>
          <w:color w:val="000000" w:themeColor="text1"/>
          <w:sz w:val="22"/>
          <w:lang w:val="es-MX"/>
        </w:rPr>
        <w:t>Newark element14 presentará la p</w:t>
      </w:r>
      <w:r w:rsidR="00880BB8">
        <w:rPr>
          <w:rFonts w:ascii="Arial" w:hAnsi="Arial"/>
          <w:color w:val="000000" w:themeColor="text1"/>
          <w:sz w:val="22"/>
          <w:lang w:val="es-MX"/>
        </w:rPr>
        <w:t>uerta de enlace</w:t>
      </w:r>
      <w:r w:rsidRPr="00E76F80">
        <w:rPr>
          <w:rFonts w:ascii="Arial" w:hAnsi="Arial"/>
          <w:color w:val="000000" w:themeColor="text1"/>
          <w:sz w:val="22"/>
          <w:lang w:val="es-MX"/>
        </w:rPr>
        <w:t xml:space="preserve"> SmartEdge de Avnet para el IoT en Embedded World en el stand 1-370 que compartirá con su empresa filial Avnet Silica. La demostración presentará una aplicación de mantenimiento predictivo que incluye una variedad de sensores industriales montados en un motor que envía las lecturas de los sensores a la plataforma para el IoT industrial utilizando protocolos industriales comunes. </w:t>
      </w:r>
    </w:p>
    <w:p w:rsidR="005B4908" w:rsidRPr="00E76F80" w:rsidRDefault="005B4908" w:rsidP="005B4908">
      <w:pPr>
        <w:spacing w:line="276" w:lineRule="auto"/>
        <w:rPr>
          <w:rFonts w:ascii="Arial" w:hAnsi="Arial" w:cs="Arial"/>
          <w:color w:val="000000" w:themeColor="text1"/>
          <w:sz w:val="22"/>
          <w:lang w:val="es-MX" w:eastAsia="en-GB"/>
        </w:rPr>
      </w:pPr>
    </w:p>
    <w:p w:rsidR="005B4908" w:rsidRPr="00E76F80" w:rsidRDefault="005B4908" w:rsidP="005B4908">
      <w:pPr>
        <w:spacing w:line="276" w:lineRule="auto"/>
        <w:rPr>
          <w:rFonts w:ascii="Arial" w:hAnsi="Arial"/>
          <w:color w:val="000000" w:themeColor="text1"/>
          <w:sz w:val="22"/>
          <w:lang w:val="es-MX"/>
        </w:rPr>
      </w:pPr>
      <w:r w:rsidRPr="00E76F80">
        <w:rPr>
          <w:rFonts w:ascii="Arial" w:hAnsi="Arial"/>
          <w:color w:val="000000" w:themeColor="text1"/>
          <w:sz w:val="22"/>
          <w:lang w:val="es-MX"/>
        </w:rPr>
        <w:t>La</w:t>
      </w:r>
      <w:r w:rsidR="00880BB8">
        <w:rPr>
          <w:rFonts w:ascii="Arial" w:hAnsi="Arial"/>
          <w:color w:val="000000" w:themeColor="text1"/>
          <w:sz w:val="22"/>
          <w:lang w:val="es-MX"/>
        </w:rPr>
        <w:t xml:space="preserve"> puerta de enlace</w:t>
      </w:r>
      <w:r w:rsidRPr="00E76F80">
        <w:rPr>
          <w:rFonts w:ascii="Arial" w:hAnsi="Arial"/>
          <w:color w:val="000000" w:themeColor="text1"/>
          <w:sz w:val="22"/>
          <w:lang w:val="es-MX"/>
        </w:rPr>
        <w:t xml:space="preserve"> SmartEdge de Avnet para el IoT industrial estará disponible a partir del verano en </w:t>
      </w:r>
      <w:hyperlink r:id="rId7" w:history="1">
        <w:r w:rsidRPr="00E76F80">
          <w:rPr>
            <w:rStyle w:val="Hyperlink"/>
            <w:rFonts w:ascii="Arial" w:hAnsi="Arial" w:cs="Arial Unicode MS"/>
            <w:sz w:val="22"/>
            <w:lang w:val="es-MX"/>
          </w:rPr>
          <w:t>Farnell element14</w:t>
        </w:r>
      </w:hyperlink>
      <w:r w:rsidRPr="00E76F80">
        <w:rPr>
          <w:rFonts w:ascii="Arial" w:hAnsi="Arial"/>
          <w:color w:val="000000" w:themeColor="text1"/>
          <w:sz w:val="22"/>
          <w:lang w:val="es-MX"/>
        </w:rPr>
        <w:t xml:space="preserve"> en Europa y </w:t>
      </w:r>
      <w:hyperlink r:id="rId8" w:history="1">
        <w:r w:rsidRPr="00E76F80">
          <w:rPr>
            <w:rStyle w:val="Hyperlink"/>
            <w:rFonts w:ascii="Arial" w:hAnsi="Arial" w:cs="Arial Unicode MS"/>
            <w:sz w:val="22"/>
            <w:lang w:val="es-MX"/>
          </w:rPr>
          <w:t>Newark element14</w:t>
        </w:r>
      </w:hyperlink>
      <w:r w:rsidRPr="00E76F80">
        <w:rPr>
          <w:rFonts w:ascii="Arial" w:hAnsi="Arial"/>
          <w:color w:val="000000" w:themeColor="text1"/>
          <w:sz w:val="22"/>
          <w:lang w:val="es-MX"/>
        </w:rPr>
        <w:t xml:space="preserve"> en Norteamérica.</w:t>
      </w:r>
    </w:p>
    <w:p w:rsidR="005B4908" w:rsidRPr="00E76F80" w:rsidRDefault="005B4908" w:rsidP="005B4908">
      <w:pPr>
        <w:spacing w:line="276" w:lineRule="auto"/>
        <w:rPr>
          <w:rFonts w:ascii="Arial" w:hAnsi="Arial"/>
          <w:color w:val="000000" w:themeColor="text1"/>
          <w:sz w:val="22"/>
          <w:lang w:val="es-MX"/>
        </w:rPr>
      </w:pPr>
    </w:p>
    <w:p w:rsidR="005B4908" w:rsidRPr="00E76F80" w:rsidRDefault="005B4908" w:rsidP="005B4908">
      <w:pPr>
        <w:spacing w:line="276" w:lineRule="auto"/>
        <w:rPr>
          <w:rFonts w:ascii="Arial" w:hAnsi="Arial" w:cs="Arial"/>
          <w:b/>
          <w:sz w:val="22"/>
          <w:szCs w:val="22"/>
          <w:lang w:val="es-MX"/>
        </w:rPr>
      </w:pPr>
    </w:p>
    <w:p w:rsidR="005B4908" w:rsidRDefault="005B4908" w:rsidP="005B4908">
      <w:pPr>
        <w:pStyle w:val="ColorfulList-Accent11"/>
        <w:spacing w:after="0"/>
        <w:ind w:left="0"/>
        <w:jc w:val="center"/>
        <w:rPr>
          <w:rFonts w:ascii="Arial" w:hAnsi="Arial" w:cs="Arial"/>
          <w:b/>
          <w:color w:val="000000"/>
          <w:lang w:val="es-ES_tradnl"/>
        </w:rPr>
      </w:pPr>
      <w:r w:rsidRPr="00873044">
        <w:rPr>
          <w:rFonts w:ascii="Arial" w:hAnsi="Arial" w:cs="Arial"/>
          <w:b/>
          <w:color w:val="000000"/>
          <w:lang w:val="es-ES_tradnl"/>
        </w:rPr>
        <w:t>** Fin**</w:t>
      </w:r>
    </w:p>
    <w:p w:rsidR="005B4908" w:rsidRPr="00873044" w:rsidRDefault="005B4908" w:rsidP="005B4908">
      <w:pPr>
        <w:pStyle w:val="ColorfulList-Accent11"/>
        <w:spacing w:after="0"/>
        <w:ind w:left="0"/>
        <w:jc w:val="center"/>
        <w:rPr>
          <w:rFonts w:ascii="Arial" w:hAnsi="Arial" w:cs="Arial"/>
          <w:b/>
          <w:color w:val="000000"/>
          <w:lang w:val="es-ES_tradnl"/>
        </w:rPr>
      </w:pPr>
    </w:p>
    <w:p w:rsidR="005B4908" w:rsidRPr="00873044" w:rsidRDefault="005B4908" w:rsidP="005B4908">
      <w:pPr>
        <w:pStyle w:val="ColorfulList-Accent11"/>
        <w:spacing w:after="0"/>
        <w:ind w:left="0"/>
        <w:jc w:val="center"/>
        <w:rPr>
          <w:rFonts w:ascii="Arial" w:hAnsi="Arial" w:cs="Arial"/>
          <w:b/>
          <w:color w:val="000000"/>
          <w:lang w:val="es-ES_tradnl"/>
        </w:rPr>
      </w:pPr>
    </w:p>
    <w:p w:rsidR="005B4908" w:rsidRPr="00873044" w:rsidRDefault="005B4908" w:rsidP="005B4908">
      <w:pPr>
        <w:spacing w:line="276" w:lineRule="auto"/>
        <w:rPr>
          <w:rFonts w:ascii="Arial" w:hAnsi="Arial" w:cs="Arial"/>
          <w:b/>
          <w:sz w:val="22"/>
          <w:szCs w:val="22"/>
          <w:lang w:val="es-ES_tradnl"/>
        </w:rPr>
      </w:pPr>
      <w:r w:rsidRPr="00873044">
        <w:rPr>
          <w:rFonts w:ascii="Arial" w:hAnsi="Arial" w:cs="Arial"/>
          <w:b/>
          <w:sz w:val="22"/>
          <w:szCs w:val="22"/>
          <w:lang w:val="es-ES_tradnl"/>
        </w:rPr>
        <w:t>Notas para la Prensa</w:t>
      </w:r>
    </w:p>
    <w:p w:rsidR="005B4908" w:rsidRPr="00E76F80" w:rsidRDefault="005B4908" w:rsidP="005B4908">
      <w:pPr>
        <w:spacing w:line="276" w:lineRule="auto"/>
        <w:rPr>
          <w:rFonts w:ascii="Arial" w:hAnsi="Arial" w:cs="Arial"/>
          <w:sz w:val="22"/>
          <w:szCs w:val="22"/>
          <w:lang w:val="es-MX"/>
        </w:rPr>
      </w:pPr>
      <w:r w:rsidRPr="00873044">
        <w:rPr>
          <w:rFonts w:ascii="Arial" w:hAnsi="Arial" w:cs="Arial"/>
          <w:sz w:val="22"/>
          <w:szCs w:val="22"/>
          <w:lang w:val="es-ES_tradnl"/>
        </w:rPr>
        <w:t xml:space="preserve">Encontrará más detalles e imágenes relacionadas con este comunicado en nuestra sala de prensa: </w:t>
      </w:r>
      <w:hyperlink r:id="rId9" w:history="1">
        <w:r w:rsidRPr="00873044">
          <w:rPr>
            <w:rStyle w:val="Hyperlink"/>
            <w:rFonts w:ascii="Arial" w:hAnsi="Arial" w:cs="Arial"/>
            <w:sz w:val="22"/>
            <w:szCs w:val="22"/>
            <w:lang w:val="es-ES_tradnl"/>
          </w:rPr>
          <w:t>www.element14.com/news</w:t>
        </w:r>
      </w:hyperlink>
    </w:p>
    <w:p w:rsidR="005B4908" w:rsidRPr="00873044" w:rsidRDefault="005B4908" w:rsidP="005B4908">
      <w:pPr>
        <w:spacing w:line="276" w:lineRule="auto"/>
        <w:rPr>
          <w:rFonts w:ascii="Arial" w:hAnsi="Arial" w:cs="Arial"/>
          <w:sz w:val="22"/>
          <w:szCs w:val="22"/>
          <w:lang w:val="es-ES_tradnl"/>
        </w:rPr>
      </w:pPr>
    </w:p>
    <w:p w:rsidR="005B4908" w:rsidRPr="00873044" w:rsidRDefault="005B4908" w:rsidP="005B4908">
      <w:pPr>
        <w:spacing w:line="276" w:lineRule="auto"/>
        <w:rPr>
          <w:rFonts w:ascii="Arial" w:hAnsi="Arial" w:cs="Arial"/>
          <w:b/>
          <w:bCs/>
          <w:sz w:val="22"/>
          <w:szCs w:val="22"/>
          <w:u w:val="single"/>
          <w:lang w:val="es-ES_tradnl"/>
        </w:rPr>
      </w:pPr>
      <w:r w:rsidRPr="00873044">
        <w:rPr>
          <w:rFonts w:ascii="Arial" w:hAnsi="Arial" w:cs="Arial"/>
          <w:b/>
          <w:bCs/>
          <w:sz w:val="22"/>
          <w:szCs w:val="22"/>
          <w:u w:val="single"/>
          <w:lang w:val="es-ES_tradnl"/>
        </w:rPr>
        <w:t>Acerca de nosotros</w:t>
      </w:r>
    </w:p>
    <w:p w:rsidR="005B4908" w:rsidRPr="00873044" w:rsidRDefault="005B4908" w:rsidP="005B4908">
      <w:pPr>
        <w:spacing w:line="276" w:lineRule="auto"/>
        <w:rPr>
          <w:rFonts w:ascii="Arial" w:hAnsi="Arial" w:cs="Arial"/>
          <w:b/>
          <w:bCs/>
          <w:sz w:val="22"/>
          <w:szCs w:val="22"/>
          <w:u w:val="single"/>
          <w:lang w:val="es-ES_tradnl"/>
        </w:rPr>
      </w:pPr>
    </w:p>
    <w:p w:rsidR="005B4908" w:rsidRPr="00873044" w:rsidRDefault="00B85A5B" w:rsidP="005B4908">
      <w:pPr>
        <w:spacing w:line="276" w:lineRule="auto"/>
        <w:rPr>
          <w:rFonts w:ascii="Arial" w:hAnsi="Arial" w:cs="Arial"/>
          <w:sz w:val="22"/>
          <w:szCs w:val="22"/>
          <w:lang w:val="es-ES_tradnl"/>
        </w:rPr>
      </w:pPr>
      <w:hyperlink r:id="rId10" w:history="1">
        <w:r w:rsidR="005B4908" w:rsidRPr="00873044">
          <w:rPr>
            <w:rStyle w:val="Hyperlink"/>
            <w:rFonts w:ascii="Arial" w:hAnsi="Arial" w:cs="Arial"/>
            <w:sz w:val="22"/>
            <w:szCs w:val="22"/>
            <w:lang w:val="es-ES_tradnl"/>
          </w:rPr>
          <w:t>Newark element14</w:t>
        </w:r>
      </w:hyperlink>
      <w:r w:rsidR="005B4908" w:rsidRPr="00873044">
        <w:rPr>
          <w:rFonts w:ascii="Arial" w:hAnsi="Arial" w:cs="Arial"/>
          <w:sz w:val="22"/>
          <w:szCs w:val="22"/>
          <w:lang w:val="es-ES_tradnl"/>
        </w:rPr>
        <w:t xml:space="preserve"> forma parte del grupo </w:t>
      </w:r>
      <w:hyperlink r:id="rId11" w:history="1">
        <w:r w:rsidR="005B4908" w:rsidRPr="00873044">
          <w:rPr>
            <w:rStyle w:val="Hyperlink"/>
            <w:rFonts w:ascii="Arial" w:hAnsi="Arial" w:cs="Arial"/>
            <w:sz w:val="22"/>
            <w:szCs w:val="22"/>
            <w:lang w:val="es-ES_tradnl"/>
          </w:rPr>
          <w:t>Premier Farnell</w:t>
        </w:r>
      </w:hyperlink>
      <w:r w:rsidR="005B4908" w:rsidRPr="00873044">
        <w:rPr>
          <w:rFonts w:ascii="Arial" w:hAnsi="Arial" w:cs="Arial"/>
          <w:sz w:val="22"/>
          <w:szCs w:val="22"/>
          <w:lang w:val="es-ES_tradnl"/>
        </w:rPr>
        <w:t xml:space="preserve">, un líder tecnológico global con más de 80 años como distribuidor de alto nivel de productos y soluciones tecnológicas para diseño, producción, mantenimiento y reparación de sistemas electrónicos. Premier Farnell aprovecha esta experiencia para </w:t>
      </w:r>
      <w:r w:rsidR="005B4908" w:rsidRPr="00873044">
        <w:rPr>
          <w:rFonts w:ascii="Arial" w:hAnsi="Arial" w:cs="Arial"/>
          <w:sz w:val="22"/>
          <w:szCs w:val="22"/>
          <w:lang w:val="es-ES_tradnl"/>
        </w:rPr>
        <w:lastRenderedPageBreak/>
        <w:t>dar soporte a su amplia base de clientes, desde aficionados hasta ingenieros, ingenieros de mantenimiento y compradores como ‘</w:t>
      </w:r>
      <w:proofErr w:type="spellStart"/>
      <w:r w:rsidR="005B4908" w:rsidRPr="00873044">
        <w:rPr>
          <w:rFonts w:ascii="Arial" w:hAnsi="Arial" w:cs="Arial"/>
          <w:sz w:val="22"/>
          <w:szCs w:val="22"/>
          <w:lang w:val="es-ES_tradnl"/>
        </w:rPr>
        <w:t>The</w:t>
      </w:r>
      <w:proofErr w:type="spellEnd"/>
      <w:r w:rsidR="005B4908" w:rsidRPr="00873044">
        <w:rPr>
          <w:rFonts w:ascii="Arial" w:hAnsi="Arial" w:cs="Arial"/>
          <w:sz w:val="22"/>
          <w:szCs w:val="22"/>
          <w:lang w:val="es-ES_tradnl"/>
        </w:rPr>
        <w:t xml:space="preserve"> </w:t>
      </w:r>
      <w:proofErr w:type="spellStart"/>
      <w:r w:rsidR="005B4908" w:rsidRPr="00873044">
        <w:rPr>
          <w:rFonts w:ascii="Arial" w:hAnsi="Arial" w:cs="Arial"/>
          <w:sz w:val="22"/>
          <w:szCs w:val="22"/>
          <w:lang w:val="es-ES_tradnl"/>
        </w:rPr>
        <w:t>Development</w:t>
      </w:r>
      <w:proofErr w:type="spellEnd"/>
      <w:r w:rsidR="005B4908" w:rsidRPr="00873044">
        <w:rPr>
          <w:rFonts w:ascii="Arial" w:hAnsi="Arial" w:cs="Arial"/>
          <w:sz w:val="22"/>
          <w:szCs w:val="22"/>
          <w:lang w:val="es-ES_tradnl"/>
        </w:rPr>
        <w:t xml:space="preserve"> Distributor’ </w:t>
      </w:r>
      <w:r w:rsidR="005B4908" w:rsidRPr="00873044">
        <w:rPr>
          <w:rFonts w:ascii="Arial" w:hAnsi="Arial" w:cs="Arial"/>
          <w:sz w:val="22"/>
          <w:szCs w:val="22"/>
          <w:lang w:val="es-ES_tradnl" w:eastAsia="en-GB"/>
        </w:rPr>
        <w:t>(El Distribuidor de Desarrollo)</w:t>
      </w:r>
      <w:r w:rsidR="005B4908" w:rsidRPr="00873044">
        <w:rPr>
          <w:rFonts w:ascii="Arial" w:hAnsi="Arial" w:cs="Arial"/>
          <w:sz w:val="22"/>
          <w:szCs w:val="22"/>
          <w:lang w:val="es-ES_tradnl"/>
        </w:rPr>
        <w:t>, trabajando con las principales marcas y empresas emergentes en el desarrollo de nuevos productos para el mercado y el soporte a la industria para el desarrollo de la generación actual y futura de ingenieros.</w:t>
      </w:r>
    </w:p>
    <w:p w:rsidR="005B4908" w:rsidRPr="00873044" w:rsidRDefault="005B4908" w:rsidP="005B4908">
      <w:pPr>
        <w:spacing w:line="276" w:lineRule="auto"/>
        <w:ind w:left="1440"/>
        <w:rPr>
          <w:rFonts w:ascii="Arial" w:hAnsi="Arial" w:cs="Arial"/>
          <w:sz w:val="22"/>
          <w:szCs w:val="22"/>
          <w:lang w:val="es-ES_tradnl"/>
        </w:rPr>
      </w:pPr>
    </w:p>
    <w:p w:rsidR="005B4908" w:rsidRPr="00873044" w:rsidRDefault="005B4908" w:rsidP="005B4908">
      <w:pPr>
        <w:spacing w:line="276" w:lineRule="auto"/>
        <w:rPr>
          <w:rFonts w:ascii="Arial" w:hAnsi="Arial" w:cs="Arial"/>
          <w:sz w:val="22"/>
          <w:szCs w:val="22"/>
          <w:lang w:val="es-ES_tradnl"/>
        </w:rPr>
      </w:pPr>
      <w:r w:rsidRPr="00873044">
        <w:rPr>
          <w:rFonts w:ascii="Arial" w:hAnsi="Arial" w:cs="Arial"/>
          <w:sz w:val="22"/>
          <w:szCs w:val="22"/>
          <w:lang w:val="es-ES_tradnl"/>
        </w:rPr>
        <w:t xml:space="preserve">Premier Farnell </w:t>
      </w:r>
      <w:r w:rsidRPr="00873044">
        <w:rPr>
          <w:rFonts w:ascii="Arial" w:hAnsi="Arial" w:cs="Arial"/>
          <w:sz w:val="22"/>
          <w:szCs w:val="22"/>
          <w:shd w:val="clear" w:color="auto" w:fill="FFFFFF"/>
          <w:lang w:val="es-ES_tradnl"/>
        </w:rPr>
        <w:t xml:space="preserve">es una unidad de negocio de Avnet </w:t>
      </w:r>
      <w:proofErr w:type="spellStart"/>
      <w:r w:rsidRPr="00873044">
        <w:rPr>
          <w:rFonts w:ascii="Arial" w:hAnsi="Arial" w:cs="Arial"/>
          <w:sz w:val="22"/>
          <w:szCs w:val="22"/>
          <w:shd w:val="clear" w:color="auto" w:fill="FFFFFF"/>
          <w:lang w:val="es-ES_tradnl"/>
        </w:rPr>
        <w:t>Electronics</w:t>
      </w:r>
      <w:proofErr w:type="spellEnd"/>
      <w:r w:rsidRPr="00873044">
        <w:rPr>
          <w:rFonts w:ascii="Arial" w:hAnsi="Arial" w:cs="Arial"/>
          <w:sz w:val="22"/>
          <w:szCs w:val="22"/>
          <w:shd w:val="clear" w:color="auto" w:fill="FFFFFF"/>
          <w:lang w:val="es-ES_tradnl"/>
        </w:rPr>
        <w:t xml:space="preserve"> Marketing, el grupo de componentes de Avnet, Inc., (NYSE:AVT). Premier Farnell </w:t>
      </w:r>
      <w:r w:rsidRPr="00873044">
        <w:rPr>
          <w:rFonts w:ascii="Arial" w:hAnsi="Arial" w:cs="Arial"/>
          <w:sz w:val="22"/>
          <w:szCs w:val="22"/>
          <w:lang w:val="es-ES_tradnl"/>
        </w:rPr>
        <w:t>opera como </w:t>
      </w:r>
      <w:hyperlink r:id="rId12" w:history="1">
        <w:r w:rsidRPr="00873044">
          <w:rPr>
            <w:rStyle w:val="Hyperlink"/>
            <w:rFonts w:ascii="Arial" w:hAnsi="Arial" w:cs="Arial"/>
            <w:sz w:val="22"/>
            <w:szCs w:val="22"/>
            <w:lang w:val="es-ES_tradnl"/>
          </w:rPr>
          <w:t>Farnell element14</w:t>
        </w:r>
      </w:hyperlink>
      <w:r w:rsidRPr="00873044">
        <w:rPr>
          <w:rFonts w:ascii="Arial" w:hAnsi="Arial" w:cs="Arial"/>
          <w:sz w:val="22"/>
          <w:szCs w:val="22"/>
          <w:lang w:val="es-ES_tradnl"/>
        </w:rPr>
        <w:t> en Europa, </w:t>
      </w:r>
      <w:hyperlink r:id="rId13" w:history="1">
        <w:r w:rsidRPr="00873044">
          <w:rPr>
            <w:rStyle w:val="Hyperlink"/>
            <w:rFonts w:ascii="Arial" w:hAnsi="Arial" w:cs="Arial"/>
            <w:sz w:val="22"/>
            <w:szCs w:val="22"/>
            <w:lang w:val="es-ES_tradnl"/>
          </w:rPr>
          <w:t>Newark element14</w:t>
        </w:r>
      </w:hyperlink>
      <w:r w:rsidRPr="00873044">
        <w:rPr>
          <w:rFonts w:ascii="Arial" w:hAnsi="Arial" w:cs="Arial"/>
          <w:sz w:val="22"/>
          <w:szCs w:val="22"/>
          <w:lang w:val="es-ES_tradnl"/>
        </w:rPr>
        <w:t xml:space="preserve"> en Norteamérica y </w:t>
      </w:r>
      <w:hyperlink r:id="rId14" w:history="1">
        <w:r w:rsidRPr="00873044">
          <w:rPr>
            <w:rStyle w:val="Hyperlink"/>
            <w:rFonts w:ascii="Arial" w:hAnsi="Arial" w:cs="Arial"/>
            <w:sz w:val="22"/>
            <w:szCs w:val="22"/>
            <w:lang w:val="es-ES_tradnl"/>
          </w:rPr>
          <w:t>element14</w:t>
        </w:r>
      </w:hyperlink>
      <w:r w:rsidRPr="00873044">
        <w:rPr>
          <w:rFonts w:ascii="Arial" w:hAnsi="Arial" w:cs="Arial"/>
          <w:sz w:val="22"/>
          <w:szCs w:val="22"/>
          <w:lang w:val="es-ES_tradnl"/>
        </w:rPr>
        <w:t> en Asia-Pacífico</w:t>
      </w:r>
      <w:r w:rsidRPr="00873044">
        <w:rPr>
          <w:rFonts w:ascii="Arial" w:hAnsi="Arial" w:cs="Arial"/>
          <w:sz w:val="22"/>
          <w:szCs w:val="22"/>
          <w:shd w:val="clear" w:color="auto" w:fill="FFFFFF"/>
          <w:lang w:val="es-ES_tradnl"/>
        </w:rPr>
        <w:t>.</w:t>
      </w:r>
      <w:r w:rsidRPr="00873044">
        <w:rPr>
          <w:rFonts w:ascii="Arial" w:hAnsi="Arial" w:cs="Arial"/>
          <w:sz w:val="22"/>
          <w:szCs w:val="22"/>
          <w:lang w:val="es-ES_tradnl"/>
        </w:rPr>
        <w:t xml:space="preserve"> </w:t>
      </w:r>
    </w:p>
    <w:p w:rsidR="005B4908" w:rsidRPr="00873044" w:rsidRDefault="005B4908" w:rsidP="005B4908">
      <w:pPr>
        <w:spacing w:line="276" w:lineRule="auto"/>
        <w:rPr>
          <w:rFonts w:ascii="Arial" w:hAnsi="Arial" w:cs="Arial"/>
          <w:sz w:val="22"/>
          <w:szCs w:val="22"/>
          <w:shd w:val="clear" w:color="auto" w:fill="FFFFFF"/>
          <w:lang w:val="es-ES_tradnl"/>
        </w:rPr>
      </w:pPr>
    </w:p>
    <w:p w:rsidR="005B4908" w:rsidRPr="00873044" w:rsidRDefault="005B4908" w:rsidP="005B4908">
      <w:pPr>
        <w:shd w:val="clear" w:color="auto" w:fill="FFFFFF"/>
        <w:spacing w:line="276" w:lineRule="auto"/>
        <w:rPr>
          <w:rFonts w:ascii="Arial" w:hAnsi="Arial" w:cs="Arial"/>
          <w:sz w:val="22"/>
          <w:szCs w:val="22"/>
          <w:lang w:val="es-ES_tradnl"/>
        </w:rPr>
      </w:pPr>
      <w:r w:rsidRPr="00873044">
        <w:rPr>
          <w:rFonts w:ascii="Arial" w:hAnsi="Arial" w:cs="Arial"/>
          <w:sz w:val="22"/>
          <w:szCs w:val="22"/>
          <w:lang w:val="es-ES_tradnl"/>
        </w:rPr>
        <w:t xml:space="preserve">Para más información, visite la web en </w:t>
      </w:r>
      <w:hyperlink r:id="rId15" w:history="1">
        <w:r w:rsidRPr="00873044">
          <w:rPr>
            <w:rStyle w:val="Hyperlink"/>
            <w:rFonts w:ascii="Arial" w:hAnsi="Arial" w:cs="Arial"/>
            <w:sz w:val="22"/>
            <w:szCs w:val="22"/>
            <w:lang w:val="es-ES_tradnl"/>
          </w:rPr>
          <w:t>http://www.premierfarnell.com</w:t>
        </w:r>
      </w:hyperlink>
    </w:p>
    <w:p w:rsidR="005B4908" w:rsidRPr="00873044" w:rsidRDefault="005B4908" w:rsidP="005B4908">
      <w:pPr>
        <w:spacing w:line="276" w:lineRule="auto"/>
        <w:rPr>
          <w:rFonts w:ascii="Arial" w:hAnsi="Arial" w:cs="Arial"/>
          <w:sz w:val="22"/>
          <w:szCs w:val="22"/>
          <w:lang w:val="es-ES_tradnl"/>
        </w:rPr>
      </w:pPr>
    </w:p>
    <w:p w:rsidR="005B4908" w:rsidRPr="00873044" w:rsidRDefault="005B4908" w:rsidP="005B4908">
      <w:pPr>
        <w:spacing w:line="276" w:lineRule="auto"/>
        <w:rPr>
          <w:rFonts w:ascii="Arial" w:hAnsi="Arial" w:cs="Arial"/>
          <w:b/>
          <w:bCs/>
          <w:sz w:val="22"/>
          <w:szCs w:val="22"/>
        </w:rPr>
      </w:pPr>
      <w:r w:rsidRPr="00873044">
        <w:rPr>
          <w:rFonts w:ascii="Arial" w:hAnsi="Arial" w:cs="Arial"/>
          <w:b/>
          <w:bCs/>
          <w:sz w:val="22"/>
          <w:szCs w:val="22"/>
        </w:rPr>
        <w:t>Premier Farnell</w:t>
      </w:r>
    </w:p>
    <w:p w:rsidR="005B4908" w:rsidRPr="00873044" w:rsidRDefault="005B4908" w:rsidP="005B4908">
      <w:pPr>
        <w:spacing w:line="276" w:lineRule="auto"/>
        <w:rPr>
          <w:rFonts w:ascii="Arial" w:hAnsi="Arial" w:cs="Arial"/>
          <w:b/>
          <w:bCs/>
          <w:sz w:val="22"/>
          <w:szCs w:val="22"/>
        </w:rPr>
      </w:pPr>
      <w:r w:rsidRPr="00873044">
        <w:rPr>
          <w:rFonts w:ascii="Arial" w:hAnsi="Arial" w:cs="Arial"/>
          <w:b/>
          <w:bCs/>
          <w:sz w:val="22"/>
          <w:szCs w:val="22"/>
        </w:rPr>
        <w:t>Holly Smart</w:t>
      </w:r>
    </w:p>
    <w:p w:rsidR="005B4908" w:rsidRPr="00873044" w:rsidRDefault="005B4908" w:rsidP="005B4908">
      <w:pPr>
        <w:spacing w:line="276" w:lineRule="auto"/>
        <w:rPr>
          <w:rFonts w:ascii="Arial" w:hAnsi="Arial" w:cs="Arial"/>
          <w:b/>
          <w:bCs/>
          <w:sz w:val="22"/>
          <w:szCs w:val="22"/>
        </w:rPr>
      </w:pPr>
      <w:r w:rsidRPr="00873044">
        <w:rPr>
          <w:rFonts w:ascii="Arial" w:hAnsi="Arial" w:cs="Arial"/>
          <w:b/>
          <w:bCs/>
          <w:sz w:val="22"/>
          <w:szCs w:val="22"/>
        </w:rPr>
        <w:t>Head of PR</w:t>
      </w:r>
    </w:p>
    <w:p w:rsidR="005B4908" w:rsidRPr="00873044" w:rsidRDefault="005B4908" w:rsidP="005B4908">
      <w:pPr>
        <w:spacing w:line="276" w:lineRule="auto"/>
        <w:rPr>
          <w:rFonts w:ascii="Arial" w:hAnsi="Arial" w:cs="Arial"/>
          <w:bCs/>
          <w:sz w:val="22"/>
          <w:szCs w:val="22"/>
        </w:rPr>
      </w:pPr>
      <w:r w:rsidRPr="00873044">
        <w:rPr>
          <w:rFonts w:ascii="Arial" w:hAnsi="Arial" w:cs="Arial"/>
          <w:bCs/>
          <w:sz w:val="22"/>
          <w:szCs w:val="22"/>
        </w:rPr>
        <w:t>Tel: +44 113 3485188</w:t>
      </w:r>
    </w:p>
    <w:p w:rsidR="005B4908" w:rsidRPr="00873044" w:rsidRDefault="005B4908" w:rsidP="005B4908">
      <w:pPr>
        <w:spacing w:line="276" w:lineRule="auto"/>
        <w:rPr>
          <w:rFonts w:ascii="Arial" w:hAnsi="Arial" w:cs="Arial"/>
          <w:bCs/>
          <w:sz w:val="22"/>
          <w:szCs w:val="22"/>
        </w:rPr>
      </w:pPr>
      <w:r w:rsidRPr="00873044">
        <w:rPr>
          <w:rFonts w:ascii="Arial" w:hAnsi="Arial" w:cs="Arial"/>
          <w:bCs/>
          <w:sz w:val="22"/>
          <w:szCs w:val="22"/>
        </w:rPr>
        <w:t>Email:</w:t>
      </w:r>
      <w:r w:rsidRPr="00873044">
        <w:rPr>
          <w:rFonts w:ascii="Arial" w:hAnsi="Arial" w:cs="Arial"/>
          <w:b/>
          <w:bCs/>
          <w:sz w:val="22"/>
          <w:szCs w:val="22"/>
        </w:rPr>
        <w:t> </w:t>
      </w:r>
      <w:hyperlink r:id="rId16" w:history="1">
        <w:r w:rsidRPr="00873044">
          <w:rPr>
            <w:rStyle w:val="Hyperlink"/>
            <w:rFonts w:ascii="Arial" w:hAnsi="Arial" w:cs="Arial"/>
            <w:sz w:val="22"/>
            <w:szCs w:val="22"/>
          </w:rPr>
          <w:t>hsmart@premierfarnell.com</w:t>
        </w:r>
      </w:hyperlink>
      <w:r w:rsidRPr="00873044">
        <w:rPr>
          <w:rFonts w:ascii="Arial" w:hAnsi="Arial" w:cs="Arial"/>
          <w:bCs/>
          <w:sz w:val="22"/>
          <w:szCs w:val="22"/>
        </w:rPr>
        <w:t xml:space="preserve">  </w:t>
      </w:r>
    </w:p>
    <w:p w:rsidR="005B4908" w:rsidRPr="00873044" w:rsidRDefault="005B4908" w:rsidP="005B4908">
      <w:pPr>
        <w:spacing w:line="276" w:lineRule="auto"/>
        <w:rPr>
          <w:rFonts w:ascii="Arial" w:hAnsi="Arial" w:cs="Arial"/>
          <w:b/>
          <w:bCs/>
          <w:sz w:val="22"/>
          <w:szCs w:val="22"/>
        </w:rPr>
      </w:pPr>
    </w:p>
    <w:p w:rsidR="005B4908" w:rsidRPr="00873044" w:rsidRDefault="005B4908" w:rsidP="005B4908">
      <w:pPr>
        <w:pStyle w:val="NormalWeb"/>
        <w:spacing w:after="0" w:line="276" w:lineRule="auto"/>
        <w:rPr>
          <w:rFonts w:ascii="Arial" w:hAnsi="Arial" w:cs="Arial"/>
          <w:sz w:val="22"/>
          <w:szCs w:val="22"/>
        </w:rPr>
      </w:pPr>
    </w:p>
    <w:p w:rsidR="005B4908" w:rsidRPr="00873044" w:rsidRDefault="005B4908" w:rsidP="005B4908">
      <w:pPr>
        <w:pStyle w:val="ColorfulList-Accent11"/>
        <w:spacing w:after="0"/>
        <w:ind w:left="0"/>
        <w:jc w:val="center"/>
        <w:rPr>
          <w:rFonts w:ascii="Arial" w:hAnsi="Arial" w:cs="Arial"/>
        </w:rPr>
      </w:pPr>
    </w:p>
    <w:p w:rsidR="00AA1AFC" w:rsidRDefault="00AA1AFC" w:rsidP="005B4908">
      <w:pPr>
        <w:spacing w:line="276" w:lineRule="auto"/>
      </w:pPr>
    </w:p>
    <w:sectPr w:rsidR="00AA1AFC" w:rsidSect="008553D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5D" w:rsidRDefault="00E4685D">
      <w:r>
        <w:separator/>
      </w:r>
    </w:p>
  </w:endnote>
  <w:endnote w:type="continuationSeparator" w:id="0">
    <w:p w:rsidR="00E4685D" w:rsidRDefault="00E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5D" w:rsidRDefault="00E4685D">
      <w:r>
        <w:separator/>
      </w:r>
    </w:p>
  </w:footnote>
  <w:footnote w:type="continuationSeparator" w:id="0">
    <w:p w:rsidR="00E4685D" w:rsidRDefault="00E4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E4" w:rsidRDefault="005B4908" w:rsidP="00707E78">
    <w:pPr>
      <w:pStyle w:val="Header"/>
      <w:jc w:val="right"/>
    </w:pPr>
    <w:r w:rsidRPr="00482936">
      <w:rPr>
        <w:noProof/>
        <w:lang w:val="en-GB" w:eastAsia="en-GB"/>
      </w:rPr>
      <w:drawing>
        <wp:inline distT="0" distB="0" distL="0" distR="0" wp14:anchorId="1A84DDC9" wp14:editId="763D22FC">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sidRPr="00482936">
      <w:rPr>
        <w:noProof/>
        <w:lang w:val="en-GB" w:eastAsia="en-GB"/>
      </w:rPr>
      <w:drawing>
        <wp:inline distT="0" distB="0" distL="0" distR="0" wp14:anchorId="22741BE1" wp14:editId="5B5E43CE">
          <wp:extent cx="3489960" cy="468055"/>
          <wp:effectExtent l="19050" t="0" r="0" b="0"/>
          <wp:docPr id="5"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r>
      <w:t xml:space="preserve">       </w:t>
    </w:r>
  </w:p>
  <w:p w:rsidR="006828E4" w:rsidRDefault="00B85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08"/>
    <w:rsid w:val="005B4908"/>
    <w:rsid w:val="00880BB8"/>
    <w:rsid w:val="00AA1AFC"/>
    <w:rsid w:val="00B85A5B"/>
    <w:rsid w:val="00E4685D"/>
    <w:rsid w:val="00E7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1A40-514B-4729-894D-BE43BBA7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08"/>
    <w:pPr>
      <w:tabs>
        <w:tab w:val="center" w:pos="4680"/>
        <w:tab w:val="right" w:pos="9360"/>
      </w:tabs>
    </w:pPr>
  </w:style>
  <w:style w:type="character" w:customStyle="1" w:styleId="HeaderChar">
    <w:name w:val="Header Char"/>
    <w:basedOn w:val="DefaultParagraphFont"/>
    <w:link w:val="Header"/>
    <w:uiPriority w:val="99"/>
    <w:rsid w:val="005B4908"/>
    <w:rPr>
      <w:rFonts w:ascii="Times New Roman" w:eastAsia="Times New Roman" w:hAnsi="Times New Roman" w:cs="Times New Roman"/>
      <w:sz w:val="24"/>
      <w:szCs w:val="24"/>
      <w:lang w:val="en-US"/>
    </w:rPr>
  </w:style>
  <w:style w:type="character" w:styleId="Hyperlink">
    <w:name w:val="Hyperlink"/>
    <w:uiPriority w:val="99"/>
    <w:rsid w:val="005B4908"/>
    <w:rPr>
      <w:color w:val="0000FF"/>
      <w:u w:val="single"/>
    </w:rPr>
  </w:style>
  <w:style w:type="paragraph" w:styleId="NormalWeb">
    <w:name w:val="Normal (Web)"/>
    <w:basedOn w:val="Normal"/>
    <w:uiPriority w:val="99"/>
    <w:unhideWhenUsed/>
    <w:rsid w:val="005B4908"/>
    <w:pPr>
      <w:spacing w:after="334"/>
    </w:pPr>
  </w:style>
  <w:style w:type="paragraph" w:customStyle="1" w:styleId="ColorfulList-Accent11">
    <w:name w:val="Colorful List - Accent 11"/>
    <w:basedOn w:val="Normal"/>
    <w:uiPriority w:val="99"/>
    <w:qFormat/>
    <w:rsid w:val="005B490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5B4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14.com/gateway" TargetMode="External"/><Relationship Id="rId13" Type="http://schemas.openxmlformats.org/officeDocument/2006/relationships/hyperlink" Target="http://mexico.newark.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ement14.com/gateway" TargetMode="External"/><Relationship Id="rId12" Type="http://schemas.openxmlformats.org/officeDocument/2006/relationships/hyperlink" Target="http://farnell.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hsmart@premierfarnell.com" TargetMode="External"/><Relationship Id="rId1" Type="http://schemas.openxmlformats.org/officeDocument/2006/relationships/styles" Target="styles.xml"/><Relationship Id="rId6" Type="http://schemas.openxmlformats.org/officeDocument/2006/relationships/hyperlink" Target="http://mexico.newark.com/" TargetMode="External"/><Relationship Id="rId11" Type="http://schemas.openxmlformats.org/officeDocument/2006/relationships/hyperlink" Target="http://www.premierfarnell.com/" TargetMode="External"/><Relationship Id="rId5" Type="http://schemas.openxmlformats.org/officeDocument/2006/relationships/endnotes" Target="endnotes.xml"/><Relationship Id="rId15" Type="http://schemas.openxmlformats.org/officeDocument/2006/relationships/hyperlink" Target="http://www.premierfarnell.com" TargetMode="External"/><Relationship Id="rId10" Type="http://schemas.openxmlformats.org/officeDocument/2006/relationships/hyperlink" Target="http://mexico.newa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sg.element14.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2019-02-26T08:39:00Z</dcterms:created>
  <dcterms:modified xsi:type="dcterms:W3CDTF">2019-02-26T08:39:00Z</dcterms:modified>
</cp:coreProperties>
</file>