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7" w:rsidRPr="00787248" w:rsidRDefault="005C6AE7" w:rsidP="005C6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5C6AE7" w:rsidRPr="005C6AE7" w:rsidRDefault="005C6AE7" w:rsidP="005C6AE7">
      <w:pPr>
        <w:shd w:val="clear" w:color="auto" w:fill="FFFFFF"/>
        <w:jc w:val="center"/>
        <w:rPr>
          <w:rFonts w:ascii="Arial" w:eastAsia="Times New Roman" w:hAnsi="Arial" w:cs="Arial"/>
          <w:i/>
          <w:color w:val="333333"/>
          <w:sz w:val="22"/>
          <w:szCs w:val="22"/>
        </w:rPr>
      </w:pPr>
      <w:r w:rsidRPr="005C6AE7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5C6AE7">
        <w:rPr>
          <w:rFonts w:ascii="Arial" w:hAnsi="Arial"/>
          <w:b/>
          <w:bCs/>
          <w:sz w:val="26"/>
          <w:szCs w:val="26"/>
        </w:rPr>
        <w:t>amplia</w:t>
      </w:r>
      <w:proofErr w:type="spellEnd"/>
      <w:r w:rsidRPr="005C6AE7">
        <w:rPr>
          <w:rFonts w:ascii="Arial" w:hAnsi="Arial"/>
          <w:b/>
          <w:bCs/>
          <w:sz w:val="26"/>
          <w:szCs w:val="26"/>
        </w:rPr>
        <w:t xml:space="preserve"> la gamma di </w:t>
      </w:r>
      <w:proofErr w:type="spellStart"/>
      <w:r w:rsidRPr="005C6AE7">
        <w:rPr>
          <w:rFonts w:ascii="Arial" w:hAnsi="Arial"/>
          <w:b/>
          <w:bCs/>
          <w:sz w:val="26"/>
          <w:szCs w:val="26"/>
        </w:rPr>
        <w:t>prodotti</w:t>
      </w:r>
      <w:proofErr w:type="spellEnd"/>
      <w:r w:rsidRPr="005C6AE7">
        <w:rPr>
          <w:rFonts w:ascii="Arial" w:hAnsi="Arial"/>
          <w:b/>
          <w:bCs/>
          <w:sz w:val="26"/>
          <w:szCs w:val="26"/>
        </w:rPr>
        <w:t xml:space="preserve"> per test e </w:t>
      </w:r>
      <w:proofErr w:type="spellStart"/>
      <w:r w:rsidRPr="005C6AE7">
        <w:rPr>
          <w:rFonts w:ascii="Arial" w:hAnsi="Arial"/>
          <w:b/>
          <w:bCs/>
          <w:sz w:val="26"/>
          <w:szCs w:val="26"/>
        </w:rPr>
        <w:t>misurazioni</w:t>
      </w:r>
      <w:proofErr w:type="spellEnd"/>
      <w:r w:rsidRPr="005C6AE7">
        <w:rPr>
          <w:rFonts w:ascii="Arial" w:hAnsi="Arial"/>
          <w:b/>
          <w:bCs/>
          <w:sz w:val="26"/>
          <w:szCs w:val="26"/>
        </w:rPr>
        <w:t xml:space="preserve"> con </w:t>
      </w:r>
      <w:proofErr w:type="spellStart"/>
      <w:r w:rsidRPr="005C6AE7">
        <w:rPr>
          <w:rFonts w:ascii="Arial" w:hAnsi="Arial"/>
          <w:b/>
          <w:bCs/>
          <w:sz w:val="26"/>
          <w:szCs w:val="26"/>
        </w:rPr>
        <w:t>gli</w:t>
      </w:r>
      <w:proofErr w:type="spellEnd"/>
      <w:r w:rsidRPr="005C6AE7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5C6AE7">
        <w:rPr>
          <w:rFonts w:ascii="Arial" w:hAnsi="Arial"/>
          <w:b/>
          <w:bCs/>
          <w:sz w:val="26"/>
          <w:szCs w:val="26"/>
        </w:rPr>
        <w:t>strumenti</w:t>
      </w:r>
      <w:proofErr w:type="spellEnd"/>
      <w:r w:rsidRPr="005C6AE7">
        <w:rPr>
          <w:rFonts w:ascii="Arial" w:hAnsi="Arial"/>
          <w:b/>
          <w:bCs/>
          <w:sz w:val="26"/>
          <w:szCs w:val="26"/>
        </w:rPr>
        <w:t xml:space="preserve"> GW Instek </w:t>
      </w:r>
    </w:p>
    <w:p w:rsidR="005C6AE7" w:rsidRPr="005C6AE7" w:rsidRDefault="005C6AE7" w:rsidP="005C6AE7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C6AE7">
        <w:rPr>
          <w:rFonts w:ascii="Arial" w:hAnsi="Arial"/>
          <w:b/>
          <w:color w:val="000000" w:themeColor="text1"/>
          <w:sz w:val="22"/>
          <w:szCs w:val="22"/>
        </w:rPr>
        <w:t xml:space="preserve">Leeds, </w:t>
      </w:r>
      <w:proofErr w:type="spellStart"/>
      <w:r w:rsidRPr="005C6AE7">
        <w:rPr>
          <w:rFonts w:ascii="Arial" w:hAnsi="Arial"/>
          <w:b/>
          <w:color w:val="000000" w:themeColor="text1"/>
          <w:sz w:val="22"/>
          <w:szCs w:val="22"/>
        </w:rPr>
        <w:t>Regno</w:t>
      </w:r>
      <w:proofErr w:type="spellEnd"/>
      <w:r w:rsidRPr="005C6AE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b/>
          <w:color w:val="000000" w:themeColor="text1"/>
          <w:sz w:val="22"/>
          <w:szCs w:val="22"/>
        </w:rPr>
        <w:t>Unito</w:t>
      </w:r>
      <w:proofErr w:type="spellEnd"/>
      <w:r w:rsidRPr="005C6AE7">
        <w:rPr>
          <w:rFonts w:ascii="Arial" w:hAnsi="Arial"/>
          <w:b/>
          <w:color w:val="000000" w:themeColor="text1"/>
          <w:sz w:val="22"/>
          <w:szCs w:val="22"/>
        </w:rPr>
        <w:t>,</w:t>
      </w:r>
      <w:r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7E419E">
        <w:rPr>
          <w:rFonts w:ascii="Arial" w:hAnsi="Arial" w:cs="Arial"/>
          <w:b/>
          <w:sz w:val="22"/>
          <w:szCs w:val="22"/>
        </w:rPr>
        <w:t>15</w:t>
      </w:r>
      <w:r w:rsidR="007E419E" w:rsidRPr="003D4A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E419E" w:rsidRPr="003D4ABA">
        <w:rPr>
          <w:rFonts w:ascii="Arial" w:hAnsi="Arial" w:cs="Arial"/>
          <w:b/>
          <w:sz w:val="22"/>
          <w:szCs w:val="22"/>
        </w:rPr>
        <w:t>maggio</w:t>
      </w:r>
      <w:proofErr w:type="spellEnd"/>
      <w:r w:rsidR="007E419E" w:rsidRPr="003D4ABA">
        <w:rPr>
          <w:rFonts w:ascii="Arial" w:hAnsi="Arial" w:cs="Arial"/>
          <w:b/>
          <w:sz w:val="22"/>
          <w:szCs w:val="22"/>
        </w:rPr>
        <w:t xml:space="preserve"> </w:t>
      </w:r>
      <w:r w:rsidRPr="005C6AE7">
        <w:rPr>
          <w:rFonts w:ascii="Arial" w:hAnsi="Arial"/>
          <w:b/>
          <w:color w:val="000000" w:themeColor="text1"/>
          <w:sz w:val="22"/>
          <w:szCs w:val="22"/>
        </w:rPr>
        <w:t>2019:</w:t>
      </w:r>
      <w:r w:rsidRPr="005C6AE7">
        <w:rPr>
          <w:rFonts w:ascii="Arial" w:hAnsi="Arial"/>
          <w:sz w:val="22"/>
          <w:szCs w:val="22"/>
        </w:rPr>
        <w:t xml:space="preserve"> </w:t>
      </w:r>
      <w:hyperlink r:id="rId7" w:history="1">
        <w:r w:rsidRPr="005C6AE7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5C6AE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distributore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prodotti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per lo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sviluppo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, ha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ampliato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ulteriormente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C6AE7">
        <w:rPr>
          <w:rFonts w:ascii="Arial" w:hAnsi="Arial"/>
          <w:color w:val="000000" w:themeColor="text1"/>
          <w:sz w:val="22"/>
          <w:szCs w:val="22"/>
        </w:rPr>
        <w:t>il</w:t>
      </w:r>
      <w:proofErr w:type="spellEnd"/>
      <w:proofErr w:type="gram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suo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portafoglio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prodotti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grazie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all’aggiunta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degli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strumenti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per test e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misurazioni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di GW Instek. I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nuovi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prodotti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tra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quali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alimentatori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programmabili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, tester di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sicurezza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elettrica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sorgenti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segnale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analizzatori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alimentazione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offrono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ai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clienti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un’elevata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qualità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prezzi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contenuti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>.</w:t>
      </w:r>
    </w:p>
    <w:p w:rsidR="005C6AE7" w:rsidRPr="005C6AE7" w:rsidRDefault="005C6AE7" w:rsidP="005C6AE7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Ecco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alcuni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dei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principali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prodotti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GW Instek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venduti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da Farnell: </w:t>
      </w:r>
    </w:p>
    <w:p w:rsidR="005C6AE7" w:rsidRPr="005C6AE7" w:rsidRDefault="007E419E" w:rsidP="005C6AE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8" w:history="1">
        <w:r w:rsidR="005C6AE7" w:rsidRPr="005C6AE7">
          <w:rPr>
            <w:rStyle w:val="Hyperlink"/>
            <w:rFonts w:ascii="Arial" w:hAnsi="Arial"/>
            <w:sz w:val="22"/>
            <w:szCs w:val="22"/>
          </w:rPr>
          <w:t>Alimentatore CA lineare programmabile APS-7050</w:t>
        </w:r>
      </w:hyperlink>
      <w:r w:rsidR="005C6AE7" w:rsidRPr="005C6AE7">
        <w:rPr>
          <w:rFonts w:ascii="Arial" w:hAnsi="Arial"/>
          <w:color w:val="000000" w:themeColor="text1"/>
          <w:sz w:val="22"/>
          <w:szCs w:val="22"/>
        </w:rPr>
        <w:t xml:space="preserve"> - Offre potenze in uscita da 500 VA, 310 V RMS, 2.1 A e una gamma di frequenze da 45 a 500 Hz con interfacce LAN e USB. L’APS-7050 è ideale per la produzione di forme d’onda complesse e transitorie per verificare il funzionamento dei prodotti elettronici in condizioni avverse. Tra le applicazioni tipiche: test di produzione nel settore LED e dei consumi energetici in modalità standby. </w:t>
      </w:r>
    </w:p>
    <w:p w:rsidR="005C6AE7" w:rsidRPr="005C6AE7" w:rsidRDefault="007E419E" w:rsidP="005C6AE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9" w:history="1">
        <w:r w:rsidR="005C6AE7" w:rsidRPr="005C6AE7">
          <w:rPr>
            <w:rStyle w:val="Hyperlink"/>
            <w:rFonts w:ascii="Arial" w:hAnsi="Arial"/>
            <w:sz w:val="22"/>
            <w:szCs w:val="22"/>
          </w:rPr>
          <w:t>Tester di sicurezza elettrica GPT-9603</w:t>
        </w:r>
      </w:hyperlink>
      <w:r w:rsidR="005C6AE7" w:rsidRPr="005C6AE7">
        <w:t xml:space="preserve"> </w:t>
      </w:r>
      <w:r w:rsidR="005C6AE7" w:rsidRPr="005C6AE7">
        <w:rPr>
          <w:rFonts w:ascii="Arial" w:hAnsi="Arial"/>
          <w:color w:val="000000" w:themeColor="text1"/>
          <w:sz w:val="22"/>
          <w:szCs w:val="22"/>
        </w:rPr>
        <w:t xml:space="preserve">- Utilizzato per testare la tensione di resistenza e la resistenza di isolamento CA/CC, il tester GPT-9600 offre una soluzione conveniente per effettuare i test di routine degli apparecchi secondo gli standard IEC, EN, UL, CSA, GB, JIS e altri requisiti di sicurezza. È dotato di amplificatore PWM per impedire l’influenza delle fluttuazioni di tensione CA in entrata e assicurare una tensione stabile in uscita. Inoltre, offre agli utenti un funzionamento intuitivo grazie alla struttura semplice e chiara del pannello, all’ampio display LCD e agli indicatori LED colorati. </w:t>
      </w:r>
    </w:p>
    <w:p w:rsidR="005C6AE7" w:rsidRPr="005C6AE7" w:rsidRDefault="007E419E" w:rsidP="005C6AE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0" w:history="1">
        <w:r w:rsidR="005C6AE7" w:rsidRPr="005C6AE7">
          <w:rPr>
            <w:rStyle w:val="Hyperlink"/>
            <w:rFonts w:ascii="Arial" w:hAnsi="Arial"/>
            <w:sz w:val="22"/>
            <w:szCs w:val="22"/>
          </w:rPr>
          <w:t>Generatore di funzioni MFG-2110 10 MHz</w:t>
        </w:r>
      </w:hyperlink>
      <w:r w:rsidR="005C6AE7" w:rsidRPr="005C6AE7">
        <w:rPr>
          <w:rFonts w:ascii="Arial" w:hAnsi="Arial"/>
          <w:color w:val="000000" w:themeColor="text1"/>
          <w:sz w:val="22"/>
          <w:szCs w:val="22"/>
        </w:rPr>
        <w:t xml:space="preserve"> - Fa parte della serie MFG2000, che comprende i modelli entry-level MFG-21XX e i modelli avanzati MFG-22XX. I canali in uscita dei modelli MFG-21XX comprendono un generatore arbitrario a canale singolo da 10 MHz e un generatore di impulsi da 25 MHz. Tutti gli strumenti sono dotati di display TFT a colori da 4,3”.</w:t>
      </w:r>
    </w:p>
    <w:p w:rsidR="005C6AE7" w:rsidRPr="005C6AE7" w:rsidRDefault="005C6AE7" w:rsidP="005C6AE7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C6AE7">
        <w:rPr>
          <w:rFonts w:ascii="Arial" w:hAnsi="Arial"/>
          <w:color w:val="000000" w:themeColor="text1"/>
          <w:sz w:val="22"/>
          <w:szCs w:val="22"/>
        </w:rPr>
        <w:t>“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L’aggiunta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C6AE7">
        <w:rPr>
          <w:rFonts w:ascii="Arial" w:hAnsi="Arial"/>
          <w:color w:val="000000" w:themeColor="text1"/>
          <w:sz w:val="22"/>
          <w:szCs w:val="22"/>
        </w:rPr>
        <w:t>della</w:t>
      </w:r>
      <w:proofErr w:type="spellEnd"/>
      <w:proofErr w:type="gramEnd"/>
      <w:r w:rsidRPr="005C6AE7">
        <w:rPr>
          <w:rFonts w:ascii="Arial" w:hAnsi="Arial"/>
          <w:color w:val="000000" w:themeColor="text1"/>
          <w:sz w:val="22"/>
          <w:szCs w:val="22"/>
        </w:rPr>
        <w:t xml:space="preserve"> gamma GW Instek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fornisce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ai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nostri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clienti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ancora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più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scelta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tra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prodotti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per test e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misurazioni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”, ha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dichiarato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5C6AE7">
        <w:rPr>
          <w:rFonts w:ascii="Arial" w:hAnsi="Arial"/>
          <w:b/>
          <w:color w:val="000000" w:themeColor="text1"/>
          <w:sz w:val="22"/>
          <w:szCs w:val="22"/>
        </w:rPr>
        <w:t>James McGregor, Global Head of Test &amp; Tools di Farnell</w:t>
      </w:r>
      <w:r w:rsidRPr="005C6AE7">
        <w:rPr>
          <w:rFonts w:ascii="Arial" w:hAnsi="Arial"/>
          <w:color w:val="000000" w:themeColor="text1"/>
          <w:sz w:val="22"/>
          <w:szCs w:val="22"/>
        </w:rPr>
        <w:t xml:space="preserve">. “GW Instek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gode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un’ottima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reputazione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nel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settore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per la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qualità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l'affidabilità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prezzi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convenienti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e la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facilità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utilizzo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Questi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prodotti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C6AE7">
        <w:rPr>
          <w:rFonts w:ascii="Arial" w:hAnsi="Arial"/>
          <w:color w:val="000000" w:themeColor="text1"/>
          <w:sz w:val="22"/>
          <w:szCs w:val="22"/>
        </w:rPr>
        <w:t>hanno</w:t>
      </w:r>
      <w:proofErr w:type="spellEnd"/>
      <w:proofErr w:type="gram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prezzi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molto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competitivi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consentono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ai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produttori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ridurre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costi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dei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test e di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aumentare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la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produttività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>.”</w:t>
      </w:r>
    </w:p>
    <w:p w:rsidR="005C6AE7" w:rsidRPr="005C6AE7" w:rsidRDefault="005C6AE7" w:rsidP="005C6AE7">
      <w:pPr>
        <w:shd w:val="clear" w:color="auto" w:fill="FFFFFF"/>
        <w:rPr>
          <w:rFonts w:ascii="Arial" w:hAnsi="Arial"/>
          <w:color w:val="000000" w:themeColor="text1"/>
          <w:sz w:val="22"/>
          <w:szCs w:val="22"/>
        </w:rPr>
      </w:pPr>
      <w:r w:rsidRPr="007E419E">
        <w:rPr>
          <w:rFonts w:ascii="Arial" w:hAnsi="Arial" w:cs="Arial"/>
          <w:sz w:val="22"/>
        </w:rPr>
        <w:t>I</w:t>
      </w:r>
      <w:r w:rsidRPr="007E419E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hyperlink r:id="rId11" w:history="1">
        <w:proofErr w:type="spellStart"/>
        <w:r w:rsidRPr="005C6AE7">
          <w:rPr>
            <w:rStyle w:val="Hyperlink"/>
            <w:rFonts w:ascii="Arial" w:hAnsi="Arial"/>
            <w:sz w:val="22"/>
            <w:szCs w:val="22"/>
          </w:rPr>
          <w:t>prodotti</w:t>
        </w:r>
        <w:proofErr w:type="spellEnd"/>
        <w:r w:rsidRPr="005C6AE7">
          <w:rPr>
            <w:rStyle w:val="Hyperlink"/>
            <w:rFonts w:ascii="Arial" w:hAnsi="Arial"/>
            <w:sz w:val="22"/>
            <w:szCs w:val="22"/>
          </w:rPr>
          <w:t xml:space="preserve"> GW Instek</w:t>
        </w:r>
      </w:hyperlink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sono</w:t>
      </w:r>
      <w:bookmarkStart w:id="0" w:name="_GoBack"/>
      <w:bookmarkEnd w:id="0"/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C6AE7">
        <w:rPr>
          <w:rFonts w:ascii="Arial" w:hAnsi="Arial"/>
          <w:color w:val="000000" w:themeColor="text1"/>
          <w:sz w:val="22"/>
          <w:szCs w:val="22"/>
        </w:rPr>
        <w:t>disponibili</w:t>
      </w:r>
      <w:proofErr w:type="spellEnd"/>
      <w:r w:rsidRPr="005C6AE7">
        <w:rPr>
          <w:rFonts w:ascii="Arial" w:hAnsi="Arial"/>
          <w:color w:val="000000" w:themeColor="text1"/>
          <w:sz w:val="22"/>
          <w:szCs w:val="22"/>
        </w:rPr>
        <w:t xml:space="preserve"> da </w:t>
      </w:r>
      <w:hyperlink r:id="rId12" w:history="1">
        <w:r w:rsidRPr="005C6AE7">
          <w:rPr>
            <w:rStyle w:val="Hyperlink"/>
            <w:rFonts w:ascii="Arial" w:hAnsi="Arial"/>
            <w:sz w:val="22"/>
            <w:szCs w:val="22"/>
          </w:rPr>
          <w:t xml:space="preserve">Farnell </w:t>
        </w:r>
      </w:hyperlink>
      <w:r w:rsidRPr="005C6AE7">
        <w:rPr>
          <w:rFonts w:ascii="Arial" w:hAnsi="Arial"/>
          <w:color w:val="000000" w:themeColor="text1"/>
          <w:sz w:val="22"/>
          <w:szCs w:val="22"/>
        </w:rPr>
        <w:t xml:space="preserve"> in EMEA, da </w:t>
      </w:r>
      <w:hyperlink r:id="rId13" w:history="1">
        <w:r w:rsidRPr="005C6AE7">
          <w:rPr>
            <w:rStyle w:val="Hyperlink"/>
            <w:rFonts w:ascii="Arial" w:hAnsi="Arial"/>
            <w:sz w:val="22"/>
            <w:szCs w:val="22"/>
          </w:rPr>
          <w:t xml:space="preserve">Newark </w:t>
        </w:r>
      </w:hyperlink>
      <w:r w:rsidRPr="005C6AE7">
        <w:rPr>
          <w:rFonts w:ascii="Arial" w:hAnsi="Arial"/>
          <w:color w:val="000000" w:themeColor="text1"/>
          <w:sz w:val="22"/>
          <w:szCs w:val="22"/>
        </w:rPr>
        <w:t xml:space="preserve"> in Nord America e da </w:t>
      </w:r>
      <w:hyperlink r:id="rId14" w:history="1">
        <w:r w:rsidRPr="005C6AE7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5C6AE7">
        <w:rPr>
          <w:rFonts w:ascii="Arial" w:hAnsi="Arial"/>
          <w:color w:val="000000" w:themeColor="text1"/>
          <w:sz w:val="22"/>
          <w:szCs w:val="22"/>
        </w:rPr>
        <w:t xml:space="preserve"> in APAC.</w:t>
      </w:r>
    </w:p>
    <w:p w:rsidR="005C6AE7" w:rsidRPr="005C6AE7" w:rsidRDefault="005C6AE7" w:rsidP="005C6AE7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5C6AE7" w:rsidRPr="005C6AE7" w:rsidRDefault="005C6AE7" w:rsidP="005C6AE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5C6AE7">
        <w:rPr>
          <w:rFonts w:ascii="Arial" w:hAnsi="Arial"/>
          <w:b/>
          <w:bCs/>
          <w:sz w:val="22"/>
        </w:rPr>
        <w:t>** Fine **</w:t>
      </w:r>
    </w:p>
    <w:p w:rsidR="005C6AE7" w:rsidRPr="005C6AE7" w:rsidRDefault="005C6AE7" w:rsidP="005C6AE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5C6AE7" w:rsidRPr="005C6AE7" w:rsidRDefault="005C6AE7" w:rsidP="005C6AE7">
      <w:pPr>
        <w:rPr>
          <w:rFonts w:ascii="Arial" w:hAnsi="Arial" w:cs="Arial"/>
          <w:b/>
          <w:u w:val="single"/>
        </w:rPr>
      </w:pPr>
      <w:r w:rsidRPr="005C6AE7">
        <w:rPr>
          <w:rFonts w:ascii="Arial" w:hAnsi="Arial"/>
          <w:b/>
          <w:u w:val="single"/>
        </w:rPr>
        <w:lastRenderedPageBreak/>
        <w:t xml:space="preserve">Note per </w:t>
      </w:r>
      <w:proofErr w:type="spellStart"/>
      <w:r w:rsidRPr="005C6AE7">
        <w:rPr>
          <w:rFonts w:ascii="Arial" w:hAnsi="Arial"/>
          <w:b/>
          <w:u w:val="single"/>
        </w:rPr>
        <w:t>i</w:t>
      </w:r>
      <w:proofErr w:type="spellEnd"/>
      <w:r w:rsidRPr="005C6AE7">
        <w:rPr>
          <w:rFonts w:ascii="Arial" w:hAnsi="Arial"/>
          <w:b/>
          <w:u w:val="single"/>
        </w:rPr>
        <w:t xml:space="preserve"> </w:t>
      </w:r>
      <w:proofErr w:type="spellStart"/>
      <w:r w:rsidRPr="005C6AE7">
        <w:rPr>
          <w:rFonts w:ascii="Arial" w:hAnsi="Arial"/>
          <w:b/>
          <w:u w:val="single"/>
        </w:rPr>
        <w:t>redattori</w:t>
      </w:r>
      <w:proofErr w:type="spellEnd"/>
    </w:p>
    <w:p w:rsidR="005C6AE7" w:rsidRPr="005C6AE7" w:rsidRDefault="005C6AE7" w:rsidP="005C6AE7">
      <w:pPr>
        <w:rPr>
          <w:rFonts w:ascii="Arial" w:hAnsi="Arial" w:cs="Arial"/>
        </w:rPr>
      </w:pPr>
      <w:proofErr w:type="spellStart"/>
      <w:r w:rsidRPr="005C6AE7">
        <w:rPr>
          <w:rFonts w:ascii="Arial" w:hAnsi="Arial"/>
        </w:rPr>
        <w:t>Ulteriori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informazioni</w:t>
      </w:r>
      <w:proofErr w:type="spellEnd"/>
      <w:r w:rsidRPr="005C6AE7">
        <w:rPr>
          <w:rFonts w:ascii="Arial" w:hAnsi="Arial"/>
        </w:rPr>
        <w:t xml:space="preserve"> e le </w:t>
      </w:r>
      <w:proofErr w:type="spellStart"/>
      <w:r w:rsidRPr="005C6AE7">
        <w:rPr>
          <w:rFonts w:ascii="Arial" w:hAnsi="Arial"/>
        </w:rPr>
        <w:t>immagini</w:t>
      </w:r>
      <w:proofErr w:type="spellEnd"/>
      <w:r w:rsidRPr="005C6AE7">
        <w:rPr>
          <w:rFonts w:ascii="Arial" w:hAnsi="Arial"/>
        </w:rPr>
        <w:t xml:space="preserve"> di </w:t>
      </w:r>
      <w:proofErr w:type="spellStart"/>
      <w:r w:rsidRPr="005C6AE7">
        <w:rPr>
          <w:rFonts w:ascii="Arial" w:hAnsi="Arial"/>
        </w:rPr>
        <w:t>supporto</w:t>
      </w:r>
      <w:proofErr w:type="spellEnd"/>
      <w:r w:rsidRPr="005C6AE7">
        <w:rPr>
          <w:rFonts w:ascii="Arial" w:hAnsi="Arial"/>
        </w:rPr>
        <w:t xml:space="preserve"> relative al </w:t>
      </w:r>
      <w:proofErr w:type="spellStart"/>
      <w:r w:rsidRPr="005C6AE7">
        <w:rPr>
          <w:rFonts w:ascii="Arial" w:hAnsi="Arial"/>
        </w:rPr>
        <w:t>presente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comunicato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stampa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sono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disponibili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nella</w:t>
      </w:r>
      <w:proofErr w:type="spellEnd"/>
      <w:r w:rsidRPr="005C6AE7">
        <w:rPr>
          <w:rFonts w:ascii="Arial" w:hAnsi="Arial"/>
        </w:rPr>
        <w:t xml:space="preserve"> Newsroom - </w:t>
      </w:r>
      <w:hyperlink r:id="rId15" w:history="1">
        <w:r w:rsidRPr="005C6AE7">
          <w:rPr>
            <w:rStyle w:val="Hyperlink"/>
            <w:rFonts w:ascii="Arial" w:hAnsi="Arial"/>
          </w:rPr>
          <w:t>www.element14.com/news</w:t>
        </w:r>
      </w:hyperlink>
    </w:p>
    <w:p w:rsidR="005C6AE7" w:rsidRPr="005C6AE7" w:rsidRDefault="005C6AE7" w:rsidP="005C6AE7">
      <w:pPr>
        <w:ind w:right="-1"/>
        <w:rPr>
          <w:rFonts w:ascii="Arial" w:hAnsi="Arial" w:cs="Arial"/>
          <w:b/>
          <w:bCs/>
        </w:rPr>
      </w:pPr>
    </w:p>
    <w:p w:rsidR="005C6AE7" w:rsidRPr="005C6AE7" w:rsidRDefault="005C6AE7" w:rsidP="005C6AE7">
      <w:pPr>
        <w:ind w:right="-1"/>
        <w:rPr>
          <w:rFonts w:ascii="Arial" w:hAnsi="Arial" w:cs="Arial"/>
          <w:b/>
          <w:bCs/>
        </w:rPr>
      </w:pPr>
      <w:r w:rsidRPr="005C6AE7">
        <w:rPr>
          <w:rFonts w:ascii="Arial" w:hAnsi="Arial"/>
          <w:b/>
          <w:bCs/>
        </w:rPr>
        <w:t xml:space="preserve">Chi </w:t>
      </w:r>
      <w:proofErr w:type="spellStart"/>
      <w:r w:rsidRPr="005C6AE7">
        <w:rPr>
          <w:rFonts w:ascii="Arial" w:hAnsi="Arial"/>
          <w:b/>
          <w:bCs/>
        </w:rPr>
        <w:t>siamo</w:t>
      </w:r>
      <w:proofErr w:type="spellEnd"/>
    </w:p>
    <w:p w:rsidR="005C6AE7" w:rsidRPr="005C6AE7" w:rsidRDefault="007E419E" w:rsidP="005C6AE7">
      <w:pPr>
        <w:ind w:right="-1"/>
        <w:rPr>
          <w:rFonts w:ascii="Arial" w:hAnsi="Arial" w:cs="Arial"/>
        </w:rPr>
      </w:pPr>
      <w:hyperlink r:id="rId16" w:history="1">
        <w:r w:rsidR="005C6AE7" w:rsidRPr="005C6AE7">
          <w:rPr>
            <w:rStyle w:val="Hyperlink"/>
            <w:rFonts w:ascii="Arial" w:hAnsi="Arial"/>
          </w:rPr>
          <w:t xml:space="preserve">Farnell </w:t>
        </w:r>
      </w:hyperlink>
      <w:r w:rsidR="005C6AE7" w:rsidRPr="005C6AE7">
        <w:rPr>
          <w:rFonts w:ascii="Arial" w:hAnsi="Arial"/>
        </w:rPr>
        <w:t xml:space="preserve">, parte del </w:t>
      </w:r>
      <w:proofErr w:type="spellStart"/>
      <w:r w:rsidR="005C6AE7" w:rsidRPr="005C6AE7">
        <w:rPr>
          <w:rFonts w:ascii="Arial" w:hAnsi="Arial"/>
        </w:rPr>
        <w:t>gruppo</w:t>
      </w:r>
      <w:proofErr w:type="spellEnd"/>
      <w:r w:rsidR="005C6AE7" w:rsidRPr="005C6AE7">
        <w:rPr>
          <w:rFonts w:ascii="Arial" w:hAnsi="Arial"/>
        </w:rPr>
        <w:t xml:space="preserve"> </w:t>
      </w:r>
      <w:hyperlink r:id="rId17" w:history="1">
        <w:r w:rsidR="005C6AE7" w:rsidRPr="005C6AE7">
          <w:rPr>
            <w:rStyle w:val="Hyperlink"/>
            <w:rFonts w:ascii="Arial" w:hAnsi="Arial"/>
          </w:rPr>
          <w:t>Premier Farnell</w:t>
        </w:r>
      </w:hyperlink>
      <w:r w:rsidR="005C6AE7" w:rsidRPr="005C6AE7">
        <w:rPr>
          <w:rFonts w:ascii="Arial" w:hAnsi="Arial"/>
        </w:rPr>
        <w:t xml:space="preserve">, è </w:t>
      </w:r>
      <w:proofErr w:type="spellStart"/>
      <w:r w:rsidR="005C6AE7" w:rsidRPr="005C6AE7">
        <w:rPr>
          <w:rFonts w:ascii="Arial" w:hAnsi="Arial"/>
        </w:rPr>
        <w:t>una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società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tecnologica</w:t>
      </w:r>
      <w:proofErr w:type="spellEnd"/>
      <w:r w:rsidR="005C6AE7" w:rsidRPr="005C6AE7">
        <w:rPr>
          <w:rFonts w:ascii="Arial" w:hAnsi="Arial"/>
        </w:rPr>
        <w:t xml:space="preserve"> leader a </w:t>
      </w:r>
      <w:proofErr w:type="spellStart"/>
      <w:r w:rsidR="005C6AE7" w:rsidRPr="005C6AE7">
        <w:rPr>
          <w:rFonts w:ascii="Arial" w:hAnsi="Arial"/>
        </w:rPr>
        <w:t>livello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globale</w:t>
      </w:r>
      <w:proofErr w:type="spellEnd"/>
      <w:r w:rsidR="005C6AE7" w:rsidRPr="005C6AE7">
        <w:rPr>
          <w:rFonts w:ascii="Arial" w:hAnsi="Arial"/>
        </w:rPr>
        <w:t xml:space="preserve"> con </w:t>
      </w:r>
      <w:proofErr w:type="spellStart"/>
      <w:r w:rsidR="005C6AE7" w:rsidRPr="005C6AE7">
        <w:rPr>
          <w:rFonts w:ascii="Arial" w:hAnsi="Arial"/>
        </w:rPr>
        <w:t>oltre</w:t>
      </w:r>
      <w:proofErr w:type="spellEnd"/>
      <w:r w:rsidR="005C6AE7" w:rsidRPr="005C6AE7">
        <w:rPr>
          <w:rFonts w:ascii="Arial" w:hAnsi="Arial"/>
        </w:rPr>
        <w:t xml:space="preserve"> 80 </w:t>
      </w:r>
      <w:proofErr w:type="spellStart"/>
      <w:r w:rsidR="005C6AE7" w:rsidRPr="005C6AE7">
        <w:rPr>
          <w:rFonts w:ascii="Arial" w:hAnsi="Arial"/>
        </w:rPr>
        <w:t>anni</w:t>
      </w:r>
      <w:proofErr w:type="spellEnd"/>
      <w:r w:rsidR="005C6AE7" w:rsidRPr="005C6AE7">
        <w:rPr>
          <w:rFonts w:ascii="Arial" w:hAnsi="Arial"/>
        </w:rPr>
        <w:t xml:space="preserve"> di </w:t>
      </w:r>
      <w:proofErr w:type="spellStart"/>
      <w:r w:rsidR="005C6AE7" w:rsidRPr="005C6AE7">
        <w:rPr>
          <w:rFonts w:ascii="Arial" w:hAnsi="Arial"/>
        </w:rPr>
        <w:t>attività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nella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distribuzione</w:t>
      </w:r>
      <w:proofErr w:type="spellEnd"/>
      <w:r w:rsidR="005C6AE7" w:rsidRPr="005C6AE7">
        <w:rPr>
          <w:rFonts w:ascii="Arial" w:hAnsi="Arial"/>
        </w:rPr>
        <w:t xml:space="preserve"> high service di </w:t>
      </w:r>
      <w:proofErr w:type="spellStart"/>
      <w:r w:rsidR="005C6AE7" w:rsidRPr="005C6AE7">
        <w:rPr>
          <w:rFonts w:ascii="Arial" w:hAnsi="Arial"/>
        </w:rPr>
        <w:t>prodotti</w:t>
      </w:r>
      <w:proofErr w:type="spellEnd"/>
      <w:r w:rsidR="005C6AE7" w:rsidRPr="005C6AE7">
        <w:rPr>
          <w:rFonts w:ascii="Arial" w:hAnsi="Arial"/>
        </w:rPr>
        <w:t xml:space="preserve"> e </w:t>
      </w:r>
      <w:proofErr w:type="spellStart"/>
      <w:r w:rsidR="005C6AE7" w:rsidRPr="005C6AE7">
        <w:rPr>
          <w:rFonts w:ascii="Arial" w:hAnsi="Arial"/>
        </w:rPr>
        <w:t>soluzioni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tecnologiche</w:t>
      </w:r>
      <w:proofErr w:type="spellEnd"/>
      <w:r w:rsidR="005C6AE7" w:rsidRPr="005C6AE7">
        <w:rPr>
          <w:rFonts w:ascii="Arial" w:hAnsi="Arial"/>
        </w:rPr>
        <w:t xml:space="preserve"> per la </w:t>
      </w:r>
      <w:proofErr w:type="spellStart"/>
      <w:r w:rsidR="005C6AE7" w:rsidRPr="005C6AE7">
        <w:rPr>
          <w:rFonts w:ascii="Arial" w:hAnsi="Arial"/>
        </w:rPr>
        <w:t>progettazione</w:t>
      </w:r>
      <w:proofErr w:type="spellEnd"/>
      <w:r w:rsidR="005C6AE7" w:rsidRPr="005C6AE7">
        <w:rPr>
          <w:rFonts w:ascii="Arial" w:hAnsi="Arial"/>
        </w:rPr>
        <w:t xml:space="preserve">, </w:t>
      </w:r>
      <w:proofErr w:type="spellStart"/>
      <w:r w:rsidR="005C6AE7" w:rsidRPr="005C6AE7">
        <w:rPr>
          <w:rFonts w:ascii="Arial" w:hAnsi="Arial"/>
        </w:rPr>
        <w:t>produzione</w:t>
      </w:r>
      <w:proofErr w:type="spellEnd"/>
      <w:r w:rsidR="005C6AE7" w:rsidRPr="005C6AE7">
        <w:rPr>
          <w:rFonts w:ascii="Arial" w:hAnsi="Arial"/>
        </w:rPr>
        <w:t xml:space="preserve">, </w:t>
      </w:r>
      <w:proofErr w:type="spellStart"/>
      <w:r w:rsidR="005C6AE7" w:rsidRPr="005C6AE7">
        <w:rPr>
          <w:rFonts w:ascii="Arial" w:hAnsi="Arial"/>
        </w:rPr>
        <w:t>manutenzione</w:t>
      </w:r>
      <w:proofErr w:type="spellEnd"/>
      <w:r w:rsidR="005C6AE7" w:rsidRPr="005C6AE7">
        <w:rPr>
          <w:rFonts w:ascii="Arial" w:hAnsi="Arial"/>
        </w:rPr>
        <w:t xml:space="preserve"> e </w:t>
      </w:r>
      <w:proofErr w:type="spellStart"/>
      <w:r w:rsidR="005C6AE7" w:rsidRPr="005C6AE7">
        <w:rPr>
          <w:rFonts w:ascii="Arial" w:hAnsi="Arial"/>
        </w:rPr>
        <w:t>riparazione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dei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sistemi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elettronici</w:t>
      </w:r>
      <w:proofErr w:type="spellEnd"/>
      <w:r w:rsidR="005C6AE7" w:rsidRPr="005C6AE7">
        <w:rPr>
          <w:rFonts w:ascii="Arial" w:hAnsi="Arial"/>
        </w:rPr>
        <w:t xml:space="preserve">. Premier Farnell </w:t>
      </w:r>
      <w:proofErr w:type="spellStart"/>
      <w:proofErr w:type="gramStart"/>
      <w:r w:rsidR="005C6AE7" w:rsidRPr="005C6AE7">
        <w:rPr>
          <w:rFonts w:ascii="Arial" w:hAnsi="Arial"/>
        </w:rPr>
        <w:t>usa</w:t>
      </w:r>
      <w:proofErr w:type="spellEnd"/>
      <w:proofErr w:type="gramEnd"/>
      <w:r w:rsidR="005C6AE7" w:rsidRPr="005C6AE7">
        <w:rPr>
          <w:rFonts w:ascii="Arial" w:hAnsi="Arial"/>
        </w:rPr>
        <w:t xml:space="preserve"> la </w:t>
      </w:r>
      <w:proofErr w:type="spellStart"/>
      <w:r w:rsidR="005C6AE7" w:rsidRPr="005C6AE7">
        <w:rPr>
          <w:rFonts w:ascii="Arial" w:hAnsi="Arial"/>
        </w:rPr>
        <w:t>propria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esperienza</w:t>
      </w:r>
      <w:proofErr w:type="spellEnd"/>
      <w:r w:rsidR="005C6AE7" w:rsidRPr="005C6AE7">
        <w:rPr>
          <w:rFonts w:ascii="Arial" w:hAnsi="Arial"/>
        </w:rPr>
        <w:t xml:space="preserve"> per dare </w:t>
      </w:r>
      <w:proofErr w:type="spellStart"/>
      <w:r w:rsidR="005C6AE7" w:rsidRPr="005C6AE7">
        <w:rPr>
          <w:rFonts w:ascii="Arial" w:hAnsi="Arial"/>
        </w:rPr>
        <w:t>supporto</w:t>
      </w:r>
      <w:proofErr w:type="spellEnd"/>
      <w:r w:rsidR="005C6AE7" w:rsidRPr="005C6AE7">
        <w:rPr>
          <w:rFonts w:ascii="Arial" w:hAnsi="Arial"/>
        </w:rPr>
        <w:t xml:space="preserve"> al </w:t>
      </w:r>
      <w:proofErr w:type="spellStart"/>
      <w:r w:rsidR="005C6AE7" w:rsidRPr="005C6AE7">
        <w:rPr>
          <w:rFonts w:ascii="Arial" w:hAnsi="Arial"/>
        </w:rPr>
        <w:t>suo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ampio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portafoglio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clienti</w:t>
      </w:r>
      <w:proofErr w:type="spellEnd"/>
      <w:r w:rsidR="005C6AE7" w:rsidRPr="005C6AE7">
        <w:rPr>
          <w:rFonts w:ascii="Arial" w:hAnsi="Arial"/>
        </w:rPr>
        <w:t xml:space="preserve">, </w:t>
      </w:r>
      <w:proofErr w:type="spellStart"/>
      <w:r w:rsidR="005C6AE7" w:rsidRPr="005C6AE7">
        <w:rPr>
          <w:rFonts w:ascii="Arial" w:hAnsi="Arial"/>
        </w:rPr>
        <w:t>che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spazia</w:t>
      </w:r>
      <w:proofErr w:type="spellEnd"/>
      <w:r w:rsidR="005C6AE7" w:rsidRPr="005C6AE7">
        <w:rPr>
          <w:rFonts w:ascii="Arial" w:hAnsi="Arial"/>
        </w:rPr>
        <w:t xml:space="preserve"> da </w:t>
      </w:r>
      <w:proofErr w:type="spellStart"/>
      <w:r w:rsidR="005C6AE7" w:rsidRPr="005C6AE7">
        <w:rPr>
          <w:rFonts w:ascii="Arial" w:hAnsi="Arial"/>
        </w:rPr>
        <w:t>hobbisti</w:t>
      </w:r>
      <w:proofErr w:type="spellEnd"/>
      <w:r w:rsidR="005C6AE7" w:rsidRPr="005C6AE7">
        <w:rPr>
          <w:rFonts w:ascii="Arial" w:hAnsi="Arial"/>
        </w:rPr>
        <w:t xml:space="preserve"> a </w:t>
      </w:r>
      <w:proofErr w:type="spellStart"/>
      <w:r w:rsidR="005C6AE7" w:rsidRPr="005C6AE7">
        <w:rPr>
          <w:rFonts w:ascii="Arial" w:hAnsi="Arial"/>
        </w:rPr>
        <w:t>ingegneri</w:t>
      </w:r>
      <w:proofErr w:type="spellEnd"/>
      <w:r w:rsidR="005C6AE7" w:rsidRPr="005C6AE7">
        <w:rPr>
          <w:rFonts w:ascii="Arial" w:hAnsi="Arial"/>
        </w:rPr>
        <w:t xml:space="preserve">, da </w:t>
      </w:r>
      <w:proofErr w:type="spellStart"/>
      <w:r w:rsidR="005C6AE7" w:rsidRPr="005C6AE7">
        <w:rPr>
          <w:rFonts w:ascii="Arial" w:hAnsi="Arial"/>
        </w:rPr>
        <w:t>responsabili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acquisti</w:t>
      </w:r>
      <w:proofErr w:type="spellEnd"/>
      <w:r w:rsidR="005C6AE7" w:rsidRPr="005C6AE7">
        <w:rPr>
          <w:rFonts w:ascii="Arial" w:hAnsi="Arial"/>
        </w:rPr>
        <w:t xml:space="preserve"> a </w:t>
      </w:r>
      <w:proofErr w:type="spellStart"/>
      <w:r w:rsidR="005C6AE7" w:rsidRPr="005C6AE7">
        <w:rPr>
          <w:rFonts w:ascii="Arial" w:hAnsi="Arial"/>
        </w:rPr>
        <w:t>tecnici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della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manutenzione</w:t>
      </w:r>
      <w:proofErr w:type="spellEnd"/>
      <w:r w:rsidR="005C6AE7" w:rsidRPr="005C6AE7">
        <w:rPr>
          <w:rFonts w:ascii="Arial" w:hAnsi="Arial"/>
        </w:rPr>
        <w:t xml:space="preserve">. In </w:t>
      </w:r>
      <w:proofErr w:type="spellStart"/>
      <w:r w:rsidR="005C6AE7" w:rsidRPr="005C6AE7">
        <w:rPr>
          <w:rFonts w:ascii="Arial" w:hAnsi="Arial"/>
        </w:rPr>
        <w:t>qualità</w:t>
      </w:r>
      <w:proofErr w:type="spellEnd"/>
      <w:r w:rsidR="005C6AE7" w:rsidRPr="005C6AE7">
        <w:rPr>
          <w:rFonts w:ascii="Arial" w:hAnsi="Arial"/>
        </w:rPr>
        <w:t xml:space="preserve"> di Development Distributor, </w:t>
      </w:r>
      <w:proofErr w:type="spellStart"/>
      <w:r w:rsidR="005C6AE7" w:rsidRPr="005C6AE7">
        <w:rPr>
          <w:rFonts w:ascii="Arial" w:hAnsi="Arial"/>
        </w:rPr>
        <w:t>lavoriamo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sia</w:t>
      </w:r>
      <w:proofErr w:type="spellEnd"/>
      <w:r w:rsidR="005C6AE7" w:rsidRPr="005C6AE7">
        <w:rPr>
          <w:rFonts w:ascii="Arial" w:hAnsi="Arial"/>
        </w:rPr>
        <w:t xml:space="preserve"> con </w:t>
      </w:r>
      <w:proofErr w:type="spellStart"/>
      <w:r w:rsidR="005C6AE7" w:rsidRPr="005C6AE7">
        <w:rPr>
          <w:rFonts w:ascii="Arial" w:hAnsi="Arial"/>
        </w:rPr>
        <w:t>marchi</w:t>
      </w:r>
      <w:proofErr w:type="spellEnd"/>
      <w:r w:rsidR="005C6AE7" w:rsidRPr="005C6AE7">
        <w:rPr>
          <w:rFonts w:ascii="Arial" w:hAnsi="Arial"/>
        </w:rPr>
        <w:t xml:space="preserve"> leader </w:t>
      </w:r>
      <w:proofErr w:type="spellStart"/>
      <w:r w:rsidR="005C6AE7" w:rsidRPr="005C6AE7">
        <w:rPr>
          <w:rFonts w:ascii="Arial" w:hAnsi="Arial"/>
        </w:rPr>
        <w:t>sia</w:t>
      </w:r>
      <w:proofErr w:type="spellEnd"/>
      <w:r w:rsidR="005C6AE7" w:rsidRPr="005C6AE7">
        <w:rPr>
          <w:rFonts w:ascii="Arial" w:hAnsi="Arial"/>
        </w:rPr>
        <w:t xml:space="preserve"> con start up </w:t>
      </w:r>
      <w:proofErr w:type="spellStart"/>
      <w:r w:rsidR="005C6AE7" w:rsidRPr="005C6AE7">
        <w:rPr>
          <w:rFonts w:ascii="Arial" w:hAnsi="Arial"/>
        </w:rPr>
        <w:t>nel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settore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d’elettronica</w:t>
      </w:r>
      <w:proofErr w:type="spellEnd"/>
      <w:r w:rsidR="005C6AE7" w:rsidRPr="005C6AE7">
        <w:rPr>
          <w:rFonts w:ascii="Arial" w:hAnsi="Arial"/>
        </w:rPr>
        <w:t xml:space="preserve">, per </w:t>
      </w:r>
      <w:proofErr w:type="spellStart"/>
      <w:r w:rsidR="005C6AE7" w:rsidRPr="005C6AE7">
        <w:rPr>
          <w:rFonts w:ascii="Arial" w:hAnsi="Arial"/>
        </w:rPr>
        <w:t>portare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nel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mercato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prodotti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innovativi</w:t>
      </w:r>
      <w:proofErr w:type="spellEnd"/>
      <w:r w:rsidR="005C6AE7" w:rsidRPr="005C6AE7">
        <w:rPr>
          <w:rFonts w:ascii="Arial" w:hAnsi="Arial"/>
        </w:rPr>
        <w:t xml:space="preserve">. </w:t>
      </w:r>
      <w:proofErr w:type="spellStart"/>
      <w:r w:rsidR="005C6AE7" w:rsidRPr="005C6AE7">
        <w:rPr>
          <w:rFonts w:ascii="Arial" w:hAnsi="Arial"/>
        </w:rPr>
        <w:t>Inoltre</w:t>
      </w:r>
      <w:proofErr w:type="spellEnd"/>
      <w:r w:rsidR="005C6AE7" w:rsidRPr="005C6AE7">
        <w:rPr>
          <w:rFonts w:ascii="Arial" w:hAnsi="Arial"/>
        </w:rPr>
        <w:t xml:space="preserve">, </w:t>
      </w:r>
      <w:proofErr w:type="spellStart"/>
      <w:r w:rsidR="005C6AE7" w:rsidRPr="005C6AE7">
        <w:rPr>
          <w:rFonts w:ascii="Arial" w:hAnsi="Arial"/>
        </w:rPr>
        <w:t>sosteniamo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proofErr w:type="gramStart"/>
      <w:r w:rsidR="005C6AE7" w:rsidRPr="005C6AE7">
        <w:rPr>
          <w:rFonts w:ascii="Arial" w:hAnsi="Arial"/>
        </w:rPr>
        <w:t>il</w:t>
      </w:r>
      <w:proofErr w:type="spellEnd"/>
      <w:proofErr w:type="gram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settore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supportando</w:t>
      </w:r>
      <w:proofErr w:type="spellEnd"/>
      <w:r w:rsidR="005C6AE7" w:rsidRPr="005C6AE7">
        <w:rPr>
          <w:rFonts w:ascii="Arial" w:hAnsi="Arial"/>
        </w:rPr>
        <w:t xml:space="preserve"> la </w:t>
      </w:r>
      <w:proofErr w:type="spellStart"/>
      <w:r w:rsidR="005C6AE7" w:rsidRPr="005C6AE7">
        <w:rPr>
          <w:rFonts w:ascii="Arial" w:hAnsi="Arial"/>
        </w:rPr>
        <w:t>formazione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della</w:t>
      </w:r>
      <w:proofErr w:type="spellEnd"/>
      <w:r w:rsidR="005C6AE7" w:rsidRPr="005C6AE7">
        <w:rPr>
          <w:rFonts w:ascii="Arial" w:hAnsi="Arial"/>
        </w:rPr>
        <w:t xml:space="preserve"> </w:t>
      </w:r>
      <w:proofErr w:type="spellStart"/>
      <w:r w:rsidR="005C6AE7" w:rsidRPr="005C6AE7">
        <w:rPr>
          <w:rFonts w:ascii="Arial" w:hAnsi="Arial"/>
        </w:rPr>
        <w:t>generazione</w:t>
      </w:r>
      <w:proofErr w:type="spellEnd"/>
      <w:r w:rsidR="005C6AE7" w:rsidRPr="005C6AE7">
        <w:rPr>
          <w:rFonts w:ascii="Arial" w:hAnsi="Arial"/>
        </w:rPr>
        <w:t xml:space="preserve"> di </w:t>
      </w:r>
      <w:proofErr w:type="spellStart"/>
      <w:r w:rsidR="005C6AE7" w:rsidRPr="005C6AE7">
        <w:rPr>
          <w:rFonts w:ascii="Arial" w:hAnsi="Arial"/>
        </w:rPr>
        <w:t>ingegneri</w:t>
      </w:r>
      <w:proofErr w:type="spellEnd"/>
      <w:r w:rsidR="005C6AE7" w:rsidRPr="005C6AE7">
        <w:rPr>
          <w:rFonts w:ascii="Arial" w:hAnsi="Arial"/>
        </w:rPr>
        <w:t xml:space="preserve">, </w:t>
      </w:r>
      <w:proofErr w:type="spellStart"/>
      <w:r w:rsidR="005C6AE7" w:rsidRPr="005C6AE7">
        <w:rPr>
          <w:rFonts w:ascii="Arial" w:hAnsi="Arial"/>
        </w:rPr>
        <w:t>attuale</w:t>
      </w:r>
      <w:proofErr w:type="spellEnd"/>
      <w:r w:rsidR="005C6AE7" w:rsidRPr="005C6AE7">
        <w:rPr>
          <w:rFonts w:ascii="Arial" w:hAnsi="Arial"/>
        </w:rPr>
        <w:t xml:space="preserve"> e </w:t>
      </w:r>
      <w:proofErr w:type="spellStart"/>
      <w:r w:rsidR="005C6AE7" w:rsidRPr="005C6AE7">
        <w:rPr>
          <w:rFonts w:ascii="Arial" w:hAnsi="Arial"/>
        </w:rPr>
        <w:t>futura</w:t>
      </w:r>
      <w:proofErr w:type="spellEnd"/>
      <w:r w:rsidR="005C6AE7" w:rsidRPr="005C6AE7">
        <w:rPr>
          <w:rFonts w:ascii="Arial" w:hAnsi="Arial"/>
        </w:rPr>
        <w:t>.</w:t>
      </w:r>
    </w:p>
    <w:p w:rsidR="005C6AE7" w:rsidRPr="005C6AE7" w:rsidRDefault="005C6AE7" w:rsidP="005C6AE7">
      <w:pPr>
        <w:ind w:right="-1"/>
        <w:rPr>
          <w:rFonts w:ascii="Arial" w:hAnsi="Arial" w:cs="Arial"/>
        </w:rPr>
      </w:pPr>
      <w:r w:rsidRPr="005C6AE7">
        <w:rPr>
          <w:rFonts w:ascii="Arial" w:hAnsi="Arial"/>
          <w:shd w:val="clear" w:color="auto" w:fill="FFFFFF"/>
        </w:rPr>
        <w:t xml:space="preserve">Premier Farnell </w:t>
      </w:r>
      <w:r w:rsidRPr="005C6AE7">
        <w:rPr>
          <w:rFonts w:ascii="Arial" w:hAnsi="Arial"/>
        </w:rPr>
        <w:t xml:space="preserve">opera come </w:t>
      </w:r>
      <w:hyperlink r:id="rId18" w:history="1">
        <w:r w:rsidRPr="005C6AE7">
          <w:rPr>
            <w:rStyle w:val="Hyperlink"/>
            <w:rFonts w:ascii="Arial" w:hAnsi="Arial"/>
          </w:rPr>
          <w:t>Farnell</w:t>
        </w:r>
      </w:hyperlink>
      <w:r w:rsidRPr="005C6AE7">
        <w:rPr>
          <w:rFonts w:ascii="Arial" w:hAnsi="Arial"/>
        </w:rPr>
        <w:t xml:space="preserve"> in Europa, </w:t>
      </w:r>
      <w:hyperlink r:id="rId19" w:history="1">
        <w:r w:rsidRPr="005C6AE7">
          <w:rPr>
            <w:rStyle w:val="Hyperlink"/>
            <w:rFonts w:ascii="Arial" w:hAnsi="Arial"/>
          </w:rPr>
          <w:t>Newark</w:t>
        </w:r>
      </w:hyperlink>
      <w:r w:rsidRPr="005C6AE7">
        <w:rPr>
          <w:rFonts w:ascii="Arial" w:hAnsi="Arial"/>
        </w:rPr>
        <w:t xml:space="preserve"> in Nord America </w:t>
      </w:r>
      <w:proofErr w:type="spellStart"/>
      <w:proofErr w:type="gramStart"/>
      <w:r w:rsidRPr="005C6AE7">
        <w:rPr>
          <w:rFonts w:ascii="Arial" w:hAnsi="Arial"/>
        </w:rPr>
        <w:t>ed</w:t>
      </w:r>
      <w:proofErr w:type="spellEnd"/>
      <w:proofErr w:type="gramEnd"/>
      <w:r w:rsidRPr="005C6AE7">
        <w:rPr>
          <w:rFonts w:ascii="Arial" w:hAnsi="Arial"/>
        </w:rPr>
        <w:t xml:space="preserve"> </w:t>
      </w:r>
      <w:hyperlink r:id="rId20" w:history="1">
        <w:r w:rsidRPr="005C6AE7">
          <w:rPr>
            <w:rStyle w:val="Hyperlink"/>
            <w:rFonts w:ascii="Arial" w:hAnsi="Arial"/>
          </w:rPr>
          <w:t>element14</w:t>
        </w:r>
      </w:hyperlink>
      <w:r w:rsidRPr="005C6AE7">
        <w:rPr>
          <w:rFonts w:ascii="Arial" w:hAnsi="Arial"/>
        </w:rPr>
        <w:t xml:space="preserve"> in </w:t>
      </w:r>
      <w:proofErr w:type="spellStart"/>
      <w:r w:rsidRPr="005C6AE7">
        <w:rPr>
          <w:rFonts w:ascii="Arial" w:hAnsi="Arial"/>
        </w:rPr>
        <w:t>tutta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l’area</w:t>
      </w:r>
      <w:proofErr w:type="spellEnd"/>
      <w:r w:rsidRPr="005C6AE7">
        <w:rPr>
          <w:rFonts w:ascii="Arial" w:hAnsi="Arial"/>
        </w:rPr>
        <w:t xml:space="preserve"> Asia-</w:t>
      </w:r>
      <w:proofErr w:type="spellStart"/>
      <w:r w:rsidRPr="005C6AE7">
        <w:rPr>
          <w:rFonts w:ascii="Arial" w:hAnsi="Arial"/>
        </w:rPr>
        <w:t>Pacifico</w:t>
      </w:r>
      <w:proofErr w:type="spellEnd"/>
      <w:r w:rsidRPr="005C6AE7">
        <w:rPr>
          <w:rFonts w:ascii="Arial" w:hAnsi="Arial"/>
          <w:shd w:val="clear" w:color="auto" w:fill="FFFFFF"/>
        </w:rPr>
        <w:t>.</w:t>
      </w:r>
      <w:r w:rsidRPr="005C6AE7">
        <w:rPr>
          <w:rFonts w:ascii="Arial" w:hAnsi="Arial"/>
        </w:rPr>
        <w:t xml:space="preserve"> Premier Farnell </w:t>
      </w:r>
      <w:proofErr w:type="spellStart"/>
      <w:r w:rsidRPr="005C6AE7">
        <w:rPr>
          <w:rFonts w:ascii="Arial" w:hAnsi="Arial"/>
        </w:rPr>
        <w:t>vende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direttamente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ai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consumatori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attraverso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una</w:t>
      </w:r>
      <w:proofErr w:type="spellEnd"/>
      <w:r w:rsidRPr="005C6AE7">
        <w:rPr>
          <w:rFonts w:ascii="Arial" w:hAnsi="Arial"/>
        </w:rPr>
        <w:t xml:space="preserve"> rete di </w:t>
      </w:r>
      <w:proofErr w:type="spellStart"/>
      <w:r w:rsidRPr="005C6AE7">
        <w:rPr>
          <w:rFonts w:ascii="Arial" w:hAnsi="Arial"/>
        </w:rPr>
        <w:t>rivenditori</w:t>
      </w:r>
      <w:proofErr w:type="spellEnd"/>
      <w:r w:rsidRPr="005C6AE7">
        <w:rPr>
          <w:rFonts w:ascii="Arial" w:hAnsi="Arial"/>
        </w:rPr>
        <w:t xml:space="preserve"> e </w:t>
      </w:r>
      <w:proofErr w:type="spellStart"/>
      <w:r w:rsidRPr="005C6AE7">
        <w:rPr>
          <w:rFonts w:ascii="Arial" w:hAnsi="Arial"/>
        </w:rPr>
        <w:t>attraverso</w:t>
      </w:r>
      <w:proofErr w:type="spellEnd"/>
      <w:r w:rsidRPr="005C6AE7">
        <w:rPr>
          <w:rFonts w:ascii="Arial" w:hAnsi="Arial"/>
        </w:rPr>
        <w:t xml:space="preserve"> la </w:t>
      </w:r>
      <w:proofErr w:type="spellStart"/>
      <w:r w:rsidRPr="005C6AE7">
        <w:rPr>
          <w:rFonts w:ascii="Arial" w:hAnsi="Arial"/>
        </w:rPr>
        <w:t>sua</w:t>
      </w:r>
      <w:proofErr w:type="spellEnd"/>
      <w:r w:rsidRPr="005C6AE7">
        <w:rPr>
          <w:rFonts w:ascii="Arial" w:hAnsi="Arial"/>
        </w:rPr>
        <w:t xml:space="preserve"> </w:t>
      </w:r>
      <w:hyperlink r:id="rId21" w:history="1">
        <w:proofErr w:type="spellStart"/>
        <w:r w:rsidRPr="005C6AE7">
          <w:rPr>
            <w:rStyle w:val="Hyperlink"/>
            <w:rFonts w:ascii="Arial" w:hAnsi="Arial"/>
          </w:rPr>
          <w:t>attività</w:t>
        </w:r>
        <w:proofErr w:type="spellEnd"/>
        <w:r w:rsidRPr="005C6AE7">
          <w:rPr>
            <w:rStyle w:val="Hyperlink"/>
            <w:rFonts w:ascii="Arial" w:hAnsi="Arial"/>
          </w:rPr>
          <w:t xml:space="preserve"> CPC</w:t>
        </w:r>
      </w:hyperlink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nel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Regno</w:t>
      </w:r>
      <w:proofErr w:type="spellEnd"/>
      <w:r w:rsidRPr="005C6AE7">
        <w:rPr>
          <w:rFonts w:ascii="Arial" w:hAnsi="Arial"/>
        </w:rPr>
        <w:t xml:space="preserve"> </w:t>
      </w:r>
      <w:proofErr w:type="spellStart"/>
      <w:r w:rsidRPr="005C6AE7">
        <w:rPr>
          <w:rFonts w:ascii="Arial" w:hAnsi="Arial"/>
        </w:rPr>
        <w:t>Unito</w:t>
      </w:r>
      <w:proofErr w:type="spellEnd"/>
      <w:r w:rsidRPr="005C6AE7">
        <w:rPr>
          <w:rFonts w:ascii="Arial" w:hAnsi="Arial"/>
        </w:rPr>
        <w:t>.</w:t>
      </w:r>
    </w:p>
    <w:p w:rsidR="005C6AE7" w:rsidRPr="005C6AE7" w:rsidRDefault="005C6AE7" w:rsidP="005C6A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5C6AE7">
        <w:rPr>
          <w:rFonts w:ascii="Arial" w:hAnsi="Arial"/>
          <w:sz w:val="20"/>
          <w:szCs w:val="20"/>
        </w:rPr>
        <w:t xml:space="preserve">Premier Farnell è un’unità commerciale di Avnet, Inc. (Nasdaq: </w:t>
      </w:r>
      <w:r w:rsidRPr="005C6AE7">
        <w:rPr>
          <w:rStyle w:val="Hyperlink"/>
          <w:rFonts w:ascii="Arial" w:hAnsi="Arial"/>
          <w:sz w:val="20"/>
          <w:szCs w:val="20"/>
        </w:rPr>
        <w:fldChar w:fldCharType="begin"/>
      </w:r>
      <w:r w:rsidRPr="005C6AE7">
        <w:rPr>
          <w:rStyle w:val="Hyperlink"/>
          <w:rFonts w:ascii="Arial" w:hAnsi="Arial"/>
          <w:sz w:val="20"/>
          <w:szCs w:val="20"/>
        </w:rPr>
        <w:instrText xml:space="preserve"> HYPERLINK "https://ir.avnet.com/" </w:instrText>
      </w:r>
      <w:r w:rsidRPr="005C6AE7">
        <w:rPr>
          <w:rStyle w:val="Hyperlink"/>
          <w:rFonts w:ascii="Arial" w:hAnsi="Arial"/>
          <w:sz w:val="20"/>
          <w:szCs w:val="20"/>
        </w:rPr>
        <w:fldChar w:fldCharType="separate"/>
      </w:r>
      <w:r w:rsidRPr="005C6AE7">
        <w:rPr>
          <w:rStyle w:val="Hyperlink"/>
          <w:rFonts w:ascii="Arial" w:hAnsi="Arial"/>
          <w:sz w:val="20"/>
          <w:szCs w:val="20"/>
        </w:rPr>
        <w:t>AVT</w:t>
      </w:r>
      <w:r w:rsidRPr="005C6AE7">
        <w:rPr>
          <w:rStyle w:val="Hyperlink"/>
          <w:rFonts w:ascii="Arial" w:hAnsi="Arial"/>
          <w:sz w:val="20"/>
          <w:szCs w:val="20"/>
        </w:rPr>
        <w:fldChar w:fldCharType="end"/>
      </w:r>
      <w:r w:rsidRPr="005C6AE7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5C6AE7" w:rsidRPr="005C6AE7" w:rsidRDefault="005C6AE7" w:rsidP="005C6AE7">
      <w:pPr>
        <w:ind w:right="-1"/>
        <w:rPr>
          <w:rFonts w:ascii="Arial" w:hAnsi="Arial" w:cs="Arial"/>
          <w:shd w:val="clear" w:color="auto" w:fill="FFFFFF"/>
        </w:rPr>
      </w:pPr>
    </w:p>
    <w:p w:rsidR="005C6AE7" w:rsidRPr="005C6AE7" w:rsidRDefault="005C6AE7" w:rsidP="005C6AE7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it-IT"/>
        </w:rPr>
      </w:pPr>
      <w:r w:rsidRPr="005C6AE7">
        <w:rPr>
          <w:rFonts w:ascii="Arial" w:hAnsi="Arial"/>
          <w:sz w:val="20"/>
          <w:szCs w:val="20"/>
        </w:rPr>
        <w:t xml:space="preserve">Per </w:t>
      </w:r>
      <w:proofErr w:type="spellStart"/>
      <w:r w:rsidRPr="005C6AE7">
        <w:rPr>
          <w:rFonts w:ascii="Arial" w:hAnsi="Arial"/>
          <w:sz w:val="20"/>
          <w:szCs w:val="20"/>
        </w:rPr>
        <w:t>maggiori</w:t>
      </w:r>
      <w:proofErr w:type="spellEnd"/>
      <w:r w:rsidRPr="005C6AE7">
        <w:rPr>
          <w:rFonts w:ascii="Arial" w:hAnsi="Arial"/>
          <w:sz w:val="20"/>
          <w:szCs w:val="20"/>
        </w:rPr>
        <w:t xml:space="preserve"> </w:t>
      </w:r>
      <w:proofErr w:type="spellStart"/>
      <w:r w:rsidRPr="005C6AE7">
        <w:rPr>
          <w:rFonts w:ascii="Arial" w:hAnsi="Arial"/>
          <w:sz w:val="20"/>
          <w:szCs w:val="20"/>
        </w:rPr>
        <w:t>informazioni</w:t>
      </w:r>
      <w:proofErr w:type="spellEnd"/>
      <w:r w:rsidRPr="005C6AE7">
        <w:rPr>
          <w:rFonts w:ascii="Arial" w:hAnsi="Arial"/>
          <w:sz w:val="20"/>
          <w:szCs w:val="20"/>
        </w:rPr>
        <w:t xml:space="preserve"> </w:t>
      </w:r>
      <w:proofErr w:type="spellStart"/>
      <w:r w:rsidRPr="005C6AE7">
        <w:rPr>
          <w:rFonts w:ascii="Arial" w:hAnsi="Arial"/>
          <w:sz w:val="20"/>
          <w:szCs w:val="20"/>
        </w:rPr>
        <w:t>visita</w:t>
      </w:r>
      <w:proofErr w:type="spellEnd"/>
      <w:r w:rsidRPr="005C6AE7">
        <w:rPr>
          <w:rFonts w:ascii="Arial" w:hAnsi="Arial"/>
          <w:sz w:val="20"/>
          <w:szCs w:val="20"/>
        </w:rPr>
        <w:t xml:space="preserve"> </w:t>
      </w:r>
      <w:hyperlink r:id="rId22" w:history="1">
        <w:r w:rsidRPr="005C6AE7">
          <w:rPr>
            <w:rStyle w:val="Hyperlink"/>
            <w:rFonts w:ascii="Arial" w:hAnsi="Arial"/>
            <w:sz w:val="20"/>
            <w:szCs w:val="20"/>
          </w:rPr>
          <w:t>https://www.premierfarnell.com</w:t>
        </w:r>
      </w:hyperlink>
      <w:r w:rsidRPr="005C6AE7">
        <w:rPr>
          <w:rStyle w:val="Hyperlink"/>
          <w:rFonts w:ascii="Arial" w:hAnsi="Arial"/>
          <w:sz w:val="20"/>
          <w:szCs w:val="20"/>
        </w:rPr>
        <w:t xml:space="preserve"> </w:t>
      </w:r>
      <w:r w:rsidRPr="005C6AE7">
        <w:rPr>
          <w:rFonts w:ascii="Arial" w:hAnsi="Arial"/>
          <w:sz w:val="20"/>
          <w:szCs w:val="20"/>
        </w:rPr>
        <w:t xml:space="preserve">e </w:t>
      </w:r>
      <w:hyperlink r:id="rId23" w:history="1">
        <w:r w:rsidRPr="005C6AE7">
          <w:rPr>
            <w:rStyle w:val="Hyperlink"/>
            <w:rFonts w:ascii="Arial" w:hAnsi="Arial"/>
            <w:sz w:val="20"/>
            <w:szCs w:val="20"/>
          </w:rPr>
          <w:t>https://www.avnet.com</w:t>
        </w:r>
      </w:hyperlink>
      <w:r w:rsidRPr="005C6AE7">
        <w:rPr>
          <w:rFonts w:ascii="Arial" w:hAnsi="Arial"/>
          <w:sz w:val="20"/>
          <w:szCs w:val="20"/>
        </w:rPr>
        <w:t>.</w:t>
      </w:r>
    </w:p>
    <w:p w:rsidR="005C6AE7" w:rsidRPr="005C6AE7" w:rsidRDefault="005C6AE7" w:rsidP="005C6AE7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it-IT"/>
        </w:rPr>
      </w:pPr>
      <w:r w:rsidRPr="005C6AE7">
        <w:rPr>
          <w:rFonts w:ascii="Arial" w:hAnsi="Arial" w:cs="Arial"/>
          <w:b/>
          <w:bCs/>
          <w:sz w:val="20"/>
          <w:szCs w:val="20"/>
          <w:lang w:val="it-IT"/>
        </w:rPr>
        <w:t>Agenzia PR per l’Europa:</w:t>
      </w:r>
    </w:p>
    <w:p w:rsidR="005C6AE7" w:rsidRPr="005C6AE7" w:rsidRDefault="005C6AE7" w:rsidP="005C6AE7">
      <w:pPr>
        <w:spacing w:after="0" w:line="240" w:lineRule="auto"/>
        <w:rPr>
          <w:rFonts w:ascii="Arial" w:hAnsi="Arial" w:cs="Arial"/>
          <w:b/>
          <w:bCs/>
        </w:rPr>
      </w:pPr>
      <w:r w:rsidRPr="005C6AE7">
        <w:rPr>
          <w:rFonts w:ascii="Arial" w:hAnsi="Arial" w:cs="Arial"/>
          <w:b/>
          <w:bCs/>
        </w:rPr>
        <w:t>Chloe Willcox</w:t>
      </w:r>
    </w:p>
    <w:p w:rsidR="005C6AE7" w:rsidRPr="005C6AE7" w:rsidRDefault="005C6AE7" w:rsidP="005C6AE7">
      <w:pPr>
        <w:spacing w:after="0" w:line="240" w:lineRule="auto"/>
        <w:rPr>
          <w:rFonts w:ascii="Arial" w:hAnsi="Arial" w:cs="Arial"/>
          <w:b/>
          <w:bCs/>
        </w:rPr>
      </w:pPr>
      <w:r w:rsidRPr="005C6AE7">
        <w:rPr>
          <w:rFonts w:ascii="Arial" w:hAnsi="Arial" w:cs="Arial"/>
          <w:b/>
          <w:bCs/>
        </w:rPr>
        <w:t>Napier Partnership</w:t>
      </w:r>
    </w:p>
    <w:p w:rsidR="005C6AE7" w:rsidRPr="005C6AE7" w:rsidRDefault="005C6AE7" w:rsidP="005C6AE7">
      <w:pPr>
        <w:spacing w:after="0" w:line="240" w:lineRule="auto"/>
        <w:rPr>
          <w:rFonts w:ascii="Arial" w:hAnsi="Arial" w:cs="Arial"/>
          <w:bCs/>
        </w:rPr>
      </w:pPr>
      <w:r w:rsidRPr="005C6AE7">
        <w:rPr>
          <w:rFonts w:ascii="Arial" w:hAnsi="Arial" w:cs="Arial"/>
          <w:bCs/>
        </w:rPr>
        <w:t>Tel: +44 1243 531123</w:t>
      </w:r>
    </w:p>
    <w:p w:rsidR="005C6AE7" w:rsidRPr="005C6AE7" w:rsidRDefault="005C6AE7" w:rsidP="005C6AE7">
      <w:pPr>
        <w:spacing w:after="0" w:line="240" w:lineRule="auto"/>
        <w:rPr>
          <w:rFonts w:ascii="Arial" w:hAnsi="Arial" w:cs="Arial"/>
        </w:rPr>
      </w:pPr>
      <w:r w:rsidRPr="005C6AE7">
        <w:rPr>
          <w:rFonts w:ascii="Arial" w:hAnsi="Arial" w:cs="Arial"/>
          <w:bCs/>
        </w:rPr>
        <w:t>Email:</w:t>
      </w:r>
      <w:r w:rsidRPr="005C6AE7">
        <w:rPr>
          <w:rFonts w:ascii="Arial" w:hAnsi="Arial" w:cs="Arial"/>
        </w:rPr>
        <w:t xml:space="preserve"> </w:t>
      </w:r>
      <w:hyperlink r:id="rId24" w:history="1">
        <w:r w:rsidRPr="005C6AE7">
          <w:rPr>
            <w:rStyle w:val="Hyperlink"/>
            <w:rFonts w:ascii="Arial" w:hAnsi="Arial" w:cs="Arial"/>
            <w:color w:val="0563C1"/>
          </w:rPr>
          <w:t>chloe@napierb2b.com</w:t>
        </w:r>
      </w:hyperlink>
    </w:p>
    <w:p w:rsidR="005C6AE7" w:rsidRPr="005C6AE7" w:rsidRDefault="007E419E" w:rsidP="005C6AE7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5" w:history="1">
        <w:r w:rsidR="005C6AE7" w:rsidRPr="005C6AE7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5C6AE7" w:rsidRPr="005C6AE7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5C6AE7" w:rsidRPr="005C6AE7" w:rsidRDefault="005C6AE7" w:rsidP="005C6AE7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5C6AE7">
        <w:rPr>
          <w:rFonts w:ascii="Arial" w:hAnsi="Arial" w:cs="Arial"/>
          <w:b/>
          <w:bCs/>
          <w:lang w:val="it-IT"/>
        </w:rPr>
        <w:t xml:space="preserve"> </w:t>
      </w:r>
    </w:p>
    <w:p w:rsidR="005C6AE7" w:rsidRPr="005C6AE7" w:rsidRDefault="005C6AE7" w:rsidP="005C6AE7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5C6AE7">
        <w:rPr>
          <w:rFonts w:ascii="Arial" w:hAnsi="Arial" w:cs="Arial"/>
          <w:b/>
          <w:bCs/>
          <w:lang w:val="it-IT"/>
        </w:rPr>
        <w:t>Premier Farnell:</w:t>
      </w:r>
    </w:p>
    <w:p w:rsidR="005C6AE7" w:rsidRPr="005C6AE7" w:rsidRDefault="005C6AE7" w:rsidP="005C6AE7">
      <w:pPr>
        <w:spacing w:after="0" w:line="240" w:lineRule="auto"/>
        <w:rPr>
          <w:rFonts w:ascii="Arial" w:hAnsi="Arial" w:cs="Arial"/>
          <w:b/>
          <w:bCs/>
        </w:rPr>
      </w:pPr>
      <w:r w:rsidRPr="005C6AE7">
        <w:rPr>
          <w:rFonts w:ascii="Arial" w:hAnsi="Arial" w:cs="Arial"/>
          <w:b/>
          <w:bCs/>
        </w:rPr>
        <w:t>Holly Smart</w:t>
      </w:r>
    </w:p>
    <w:p w:rsidR="005C6AE7" w:rsidRPr="005C6AE7" w:rsidRDefault="005C6AE7" w:rsidP="005C6AE7">
      <w:pPr>
        <w:spacing w:after="0" w:line="240" w:lineRule="auto"/>
        <w:rPr>
          <w:rFonts w:ascii="Arial" w:hAnsi="Arial" w:cs="Arial"/>
          <w:b/>
          <w:bCs/>
        </w:rPr>
      </w:pPr>
      <w:r w:rsidRPr="005C6AE7">
        <w:rPr>
          <w:rFonts w:ascii="Arial" w:hAnsi="Arial" w:cs="Arial"/>
          <w:b/>
          <w:bCs/>
        </w:rPr>
        <w:t>Head of PR and External Communications</w:t>
      </w:r>
    </w:p>
    <w:p w:rsidR="005C6AE7" w:rsidRPr="005C6AE7" w:rsidRDefault="005C6AE7" w:rsidP="005C6AE7">
      <w:pPr>
        <w:spacing w:after="0" w:line="240" w:lineRule="auto"/>
        <w:rPr>
          <w:rFonts w:ascii="Arial" w:hAnsi="Arial" w:cs="Arial"/>
          <w:bCs/>
        </w:rPr>
      </w:pPr>
      <w:r w:rsidRPr="005C6AE7">
        <w:rPr>
          <w:rFonts w:ascii="Arial" w:hAnsi="Arial" w:cs="Arial"/>
          <w:bCs/>
        </w:rPr>
        <w:t>Tel: +44 113 2485188</w:t>
      </w:r>
    </w:p>
    <w:p w:rsidR="005C6AE7" w:rsidRPr="00787248" w:rsidRDefault="005C6AE7" w:rsidP="005C6AE7">
      <w:pPr>
        <w:spacing w:after="0" w:line="240" w:lineRule="auto"/>
        <w:rPr>
          <w:rFonts w:ascii="Arial" w:hAnsi="Arial" w:cs="Arial"/>
          <w:bCs/>
        </w:rPr>
      </w:pPr>
      <w:r w:rsidRPr="005C6AE7">
        <w:rPr>
          <w:rFonts w:ascii="Arial" w:hAnsi="Arial" w:cs="Arial"/>
          <w:bCs/>
        </w:rPr>
        <w:t>Email:</w:t>
      </w:r>
      <w:r w:rsidRPr="005C6AE7">
        <w:rPr>
          <w:rFonts w:ascii="Arial" w:hAnsi="Arial" w:cs="Arial"/>
          <w:b/>
          <w:bCs/>
        </w:rPr>
        <w:t> </w:t>
      </w:r>
      <w:hyperlink r:id="rId26" w:history="1">
        <w:r w:rsidRPr="005C6AE7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5C6AE7" w:rsidRPr="00787248" w:rsidRDefault="005C6AE7" w:rsidP="005C6AE7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5C6AE7" w:rsidRPr="00787248" w:rsidRDefault="005C6AE7" w:rsidP="005C6AE7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5C6AE7" w:rsidRPr="00787248" w:rsidRDefault="005C6AE7" w:rsidP="005C6AE7">
      <w:pPr>
        <w:spacing w:after="0" w:line="240" w:lineRule="auto"/>
        <w:rPr>
          <w:rFonts w:ascii="Arial" w:hAnsi="Arial" w:cs="Arial"/>
          <w:lang w:val="es-ES_tradnl"/>
        </w:rPr>
      </w:pPr>
    </w:p>
    <w:p w:rsidR="005C6AE7" w:rsidRPr="00787248" w:rsidRDefault="005C6AE7" w:rsidP="005C6AE7">
      <w:pPr>
        <w:spacing w:after="0" w:line="240" w:lineRule="auto"/>
        <w:rPr>
          <w:rFonts w:ascii="Arial" w:hAnsi="Arial" w:cs="Arial"/>
          <w:b/>
        </w:rPr>
      </w:pPr>
    </w:p>
    <w:p w:rsidR="005C6AE7" w:rsidRPr="00787248" w:rsidRDefault="005C6AE7" w:rsidP="005C6AE7"/>
    <w:p w:rsidR="009C32A2" w:rsidRDefault="009C32A2"/>
    <w:sectPr w:rsidR="009C32A2" w:rsidSect="00034BF5">
      <w:headerReference w:type="default" r:id="rId27"/>
      <w:footerReference w:type="default" r:id="rId28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E7" w:rsidRDefault="005C6AE7" w:rsidP="005C6AE7">
      <w:pPr>
        <w:spacing w:after="0" w:line="240" w:lineRule="auto"/>
      </w:pPr>
      <w:r>
        <w:separator/>
      </w:r>
    </w:p>
  </w:endnote>
  <w:endnote w:type="continuationSeparator" w:id="0">
    <w:p w:rsidR="005C6AE7" w:rsidRDefault="005C6AE7" w:rsidP="005C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5C6AE7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FAR437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E7" w:rsidRDefault="005C6AE7" w:rsidP="005C6AE7">
      <w:pPr>
        <w:spacing w:after="0" w:line="240" w:lineRule="auto"/>
      </w:pPr>
      <w:r>
        <w:separator/>
      </w:r>
    </w:p>
  </w:footnote>
  <w:footnote w:type="continuationSeparator" w:id="0">
    <w:p w:rsidR="005C6AE7" w:rsidRDefault="005C6AE7" w:rsidP="005C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5C6AE7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03DEA506" wp14:editId="0F6D984C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028825" cy="459740"/>
          <wp:effectExtent l="0" t="0" r="9525" b="0"/>
          <wp:wrapSquare wrapText="bothSides"/>
          <wp:docPr id="9" name="Picture 9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A78492A" wp14:editId="739BBAE1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5C6AE7" w:rsidP="00960163">
    <w:pPr>
      <w:pStyle w:val="Header"/>
      <w:jc w:val="center"/>
    </w:pPr>
    <w:r>
      <w:t xml:space="preserve">                                    </w:t>
    </w:r>
  </w:p>
  <w:p w:rsidR="000865A0" w:rsidRDefault="007E419E" w:rsidP="00960163">
    <w:pPr>
      <w:pStyle w:val="Header"/>
      <w:jc w:val="center"/>
    </w:pPr>
  </w:p>
  <w:p w:rsidR="000865A0" w:rsidRDefault="007E419E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F463E"/>
    <w:multiLevelType w:val="hybridMultilevel"/>
    <w:tmpl w:val="123E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7"/>
    <w:rsid w:val="005C6AE7"/>
    <w:rsid w:val="007E419E"/>
    <w:rsid w:val="009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FE484-FDAC-48AB-828B-15288B59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E7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6A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C6AE7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5C6AE7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5C6AE7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6AE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6AE7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5C6AE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5C6AE7"/>
    <w:pPr>
      <w:ind w:left="720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view-product.jspa?fsku=2748500&amp;nsku=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http://it.farnell.com/" TargetMode="External"/><Relationship Id="rId26" Type="http://schemas.openxmlformats.org/officeDocument/2006/relationships/hyperlink" Target="mailto:hsmart@premierfarn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pc.farnell.com/" TargetMode="External"/><Relationship Id="rId7" Type="http://schemas.openxmlformats.org/officeDocument/2006/relationships/hyperlink" Target="http://it.farnell.com/" TargetMode="External"/><Relationship Id="rId12" Type="http://schemas.openxmlformats.org/officeDocument/2006/relationships/hyperlink" Target="http://it.farnell.com/" TargetMode="External"/><Relationship Id="rId17" Type="http://schemas.openxmlformats.org/officeDocument/2006/relationships/hyperlink" Target="http://www.premierfarnell.com/" TargetMode="External"/><Relationship Id="rId25" Type="http://schemas.openxmlformats.org/officeDocument/2006/relationships/hyperlink" Target="http://www.napierb2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farnell.com/" TargetMode="External"/><Relationship Id="rId20" Type="http://schemas.openxmlformats.org/officeDocument/2006/relationships/hyperlink" Target="http://sg.element14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farnell.com/b/gw-instek" TargetMode="External"/><Relationship Id="rId24" Type="http://schemas.openxmlformats.org/officeDocument/2006/relationships/hyperlink" Target="mailto:chloe@napierb2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ment14.com/news" TargetMode="External"/><Relationship Id="rId23" Type="http://schemas.openxmlformats.org/officeDocument/2006/relationships/hyperlink" Target="https://www.avnet.com/wps/portal/u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lement14.com/community/view-product.jspa?url=2930378" TargetMode="External"/><Relationship Id="rId19" Type="http://schemas.openxmlformats.org/officeDocument/2006/relationships/hyperlink" Target="http://www.newa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view-product.jspa?fsku=2748495&amp;nsku=" TargetMode="External"/><Relationship Id="rId14" Type="http://schemas.openxmlformats.org/officeDocument/2006/relationships/hyperlink" Target="https://sg.element14.com/" TargetMode="External"/><Relationship Id="rId22" Type="http://schemas.openxmlformats.org/officeDocument/2006/relationships/hyperlink" Target="https://www.premierfarnel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4602</Characters>
  <Application>Microsoft Office Word</Application>
  <DocSecurity>0</DocSecurity>
  <Lines>38</Lines>
  <Paragraphs>10</Paragraphs>
  <ScaleCrop>false</ScaleCrop>
  <Company>Premier Farnell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2019-05-13T08:36:00Z</dcterms:created>
  <dcterms:modified xsi:type="dcterms:W3CDTF">2019-05-14T10:07:00Z</dcterms:modified>
</cp:coreProperties>
</file>