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D" w:rsidRPr="00E7708D" w:rsidRDefault="00E7708D" w:rsidP="00E7708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bookmarkStart w:id="0" w:name="_GoBack"/>
      <w:r w:rsidRPr="00E7708D">
        <w:rPr>
          <w:rFonts w:ascii="Arial" w:hAnsi="Arial"/>
          <w:b/>
          <w:color w:val="000000" w:themeColor="text1"/>
          <w:sz w:val="26"/>
          <w:szCs w:val="26"/>
        </w:rPr>
        <w:t xml:space="preserve">Farnell </w:t>
      </w:r>
      <w:proofErr w:type="spellStart"/>
      <w:r w:rsidRPr="00E7708D">
        <w:rPr>
          <w:rFonts w:ascii="Arial" w:hAnsi="Arial"/>
          <w:b/>
          <w:color w:val="000000" w:themeColor="text1"/>
          <w:sz w:val="26"/>
          <w:szCs w:val="26"/>
        </w:rPr>
        <w:t>presenta</w:t>
      </w:r>
      <w:proofErr w:type="spellEnd"/>
      <w:r w:rsidRPr="00E7708D">
        <w:rPr>
          <w:rFonts w:ascii="Arial" w:hAnsi="Arial"/>
          <w:b/>
          <w:color w:val="000000" w:themeColor="text1"/>
          <w:sz w:val="26"/>
          <w:szCs w:val="26"/>
        </w:rPr>
        <w:t xml:space="preserve"> la </w:t>
      </w:r>
      <w:proofErr w:type="spellStart"/>
      <w:r w:rsidRPr="00E7708D">
        <w:rPr>
          <w:rFonts w:ascii="Arial" w:hAnsi="Arial"/>
          <w:b/>
          <w:color w:val="000000" w:themeColor="text1"/>
          <w:sz w:val="26"/>
          <w:szCs w:val="26"/>
        </w:rPr>
        <w:t>Famiglia</w:t>
      </w:r>
      <w:proofErr w:type="spellEnd"/>
      <w:r w:rsidRPr="00E7708D">
        <w:rPr>
          <w:rFonts w:ascii="Arial" w:hAnsi="Arial"/>
          <w:b/>
          <w:color w:val="000000" w:themeColor="text1"/>
          <w:sz w:val="26"/>
          <w:szCs w:val="26"/>
        </w:rPr>
        <w:t xml:space="preserve"> Arduino </w:t>
      </w:r>
      <w:proofErr w:type="spellStart"/>
      <w:r w:rsidRPr="00E7708D">
        <w:rPr>
          <w:rFonts w:ascii="Arial" w:hAnsi="Arial"/>
          <w:b/>
          <w:color w:val="000000" w:themeColor="text1"/>
          <w:sz w:val="26"/>
          <w:szCs w:val="26"/>
        </w:rPr>
        <w:t>Portenta</w:t>
      </w:r>
      <w:proofErr w:type="spellEnd"/>
      <w:r w:rsidRPr="00E7708D">
        <w:rPr>
          <w:rFonts w:ascii="Arial" w:hAnsi="Arial"/>
          <w:b/>
          <w:color w:val="000000" w:themeColor="text1"/>
          <w:sz w:val="26"/>
          <w:szCs w:val="26"/>
        </w:rPr>
        <w:t xml:space="preserve"> per lo </w:t>
      </w:r>
      <w:proofErr w:type="spellStart"/>
      <w:r w:rsidRPr="00E7708D">
        <w:rPr>
          <w:rFonts w:ascii="Arial" w:hAnsi="Arial"/>
          <w:b/>
          <w:color w:val="000000" w:themeColor="text1"/>
          <w:sz w:val="26"/>
          <w:szCs w:val="26"/>
        </w:rPr>
        <w:t>sviluppo</w:t>
      </w:r>
      <w:proofErr w:type="spellEnd"/>
      <w:r w:rsidRPr="00E7708D">
        <w:rPr>
          <w:rFonts w:ascii="Arial" w:hAnsi="Arial"/>
          <w:b/>
          <w:color w:val="000000" w:themeColor="text1"/>
          <w:sz w:val="26"/>
          <w:szCs w:val="26"/>
        </w:rPr>
        <w:t xml:space="preserve"> di </w:t>
      </w:r>
      <w:proofErr w:type="spellStart"/>
      <w:r w:rsidRPr="00E7708D">
        <w:rPr>
          <w:rFonts w:ascii="Arial" w:hAnsi="Arial"/>
          <w:b/>
          <w:color w:val="000000" w:themeColor="text1"/>
          <w:sz w:val="26"/>
          <w:szCs w:val="26"/>
        </w:rPr>
        <w:t>applicazioni</w:t>
      </w:r>
      <w:proofErr w:type="spellEnd"/>
      <w:r w:rsidRPr="00E7708D">
        <w:rPr>
          <w:rFonts w:ascii="Arial" w:hAnsi="Arial"/>
          <w:b/>
          <w:color w:val="000000" w:themeColor="text1"/>
          <w:sz w:val="26"/>
          <w:szCs w:val="26"/>
        </w:rPr>
        <w:t xml:space="preserve"> low code </w:t>
      </w:r>
      <w:proofErr w:type="spellStart"/>
      <w:r w:rsidRPr="00E7708D">
        <w:rPr>
          <w:rFonts w:ascii="Arial" w:hAnsi="Arial"/>
          <w:b/>
          <w:color w:val="000000" w:themeColor="text1"/>
          <w:sz w:val="26"/>
          <w:szCs w:val="26"/>
        </w:rPr>
        <w:t>industriali</w:t>
      </w:r>
      <w:proofErr w:type="spellEnd"/>
      <w:r w:rsidRPr="00E7708D">
        <w:rPr>
          <w:rFonts w:ascii="Arial" w:hAnsi="Arial"/>
          <w:b/>
          <w:color w:val="000000" w:themeColor="text1"/>
          <w:sz w:val="26"/>
          <w:szCs w:val="26"/>
        </w:rPr>
        <w:t xml:space="preserve"> IoT </w:t>
      </w:r>
    </w:p>
    <w:bookmarkEnd w:id="0"/>
    <w:p w:rsidR="00E7708D" w:rsidRPr="00E7708D" w:rsidRDefault="00E7708D" w:rsidP="00E7708D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E7708D">
        <w:rPr>
          <w:rFonts w:ascii="Arial" w:hAnsi="Arial"/>
          <w:i/>
          <w:color w:val="000000" w:themeColor="text1"/>
          <w:sz w:val="22"/>
          <w:szCs w:val="22"/>
        </w:rPr>
        <w:t xml:space="preserve">È </w:t>
      </w:r>
      <w:proofErr w:type="spellStart"/>
      <w:r w:rsidRPr="00E7708D">
        <w:rPr>
          <w:rFonts w:ascii="Arial" w:hAnsi="Arial"/>
          <w:i/>
          <w:color w:val="000000" w:themeColor="text1"/>
          <w:sz w:val="22"/>
          <w:szCs w:val="22"/>
        </w:rPr>
        <w:t>ora</w:t>
      </w:r>
      <w:proofErr w:type="spellEnd"/>
      <w:r w:rsidRPr="00E7708D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i/>
          <w:color w:val="000000" w:themeColor="text1"/>
          <w:sz w:val="22"/>
          <w:szCs w:val="22"/>
        </w:rPr>
        <w:t>possibile</w:t>
      </w:r>
      <w:proofErr w:type="spellEnd"/>
      <w:r w:rsidRPr="00E7708D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i/>
          <w:color w:val="000000" w:themeColor="text1"/>
          <w:sz w:val="22"/>
          <w:szCs w:val="22"/>
        </w:rPr>
        <w:t>ordinare</w:t>
      </w:r>
      <w:proofErr w:type="spellEnd"/>
      <w:r w:rsidRPr="00E7708D">
        <w:rPr>
          <w:rFonts w:ascii="Arial" w:hAnsi="Arial"/>
          <w:i/>
          <w:color w:val="000000" w:themeColor="text1"/>
          <w:sz w:val="22"/>
          <w:szCs w:val="22"/>
        </w:rPr>
        <w:t xml:space="preserve"> la </w:t>
      </w:r>
      <w:proofErr w:type="spellStart"/>
      <w:r w:rsidRPr="00E7708D">
        <w:rPr>
          <w:rFonts w:ascii="Arial" w:hAnsi="Arial"/>
          <w:i/>
          <w:color w:val="000000" w:themeColor="text1"/>
          <w:sz w:val="22"/>
          <w:szCs w:val="22"/>
        </w:rPr>
        <w:t>scheda</w:t>
      </w:r>
      <w:proofErr w:type="spellEnd"/>
      <w:r w:rsidRPr="00E7708D">
        <w:rPr>
          <w:rFonts w:ascii="Arial" w:hAnsi="Arial"/>
          <w:i/>
          <w:color w:val="000000" w:themeColor="text1"/>
          <w:sz w:val="22"/>
          <w:szCs w:val="22"/>
        </w:rPr>
        <w:t xml:space="preserve"> Arduino </w:t>
      </w:r>
      <w:proofErr w:type="spellStart"/>
      <w:r w:rsidRPr="00E7708D">
        <w:rPr>
          <w:rFonts w:ascii="Arial" w:hAnsi="Arial"/>
          <w:i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i/>
          <w:color w:val="000000" w:themeColor="text1"/>
          <w:sz w:val="22"/>
          <w:szCs w:val="22"/>
        </w:rPr>
        <w:t xml:space="preserve"> H7</w:t>
      </w: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</w:pP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7708D">
        <w:rPr>
          <w:rFonts w:ascii="Arial" w:hAnsi="Arial"/>
          <w:b/>
          <w:color w:val="000000" w:themeColor="text1"/>
          <w:sz w:val="22"/>
          <w:szCs w:val="22"/>
        </w:rPr>
        <w:t xml:space="preserve">Leeds, </w:t>
      </w:r>
      <w:proofErr w:type="spellStart"/>
      <w:r w:rsidRPr="00E7708D">
        <w:rPr>
          <w:rFonts w:ascii="Arial" w:hAnsi="Arial"/>
          <w:b/>
          <w:color w:val="000000" w:themeColor="text1"/>
          <w:sz w:val="22"/>
          <w:szCs w:val="22"/>
        </w:rPr>
        <w:t>Regno</w:t>
      </w:r>
      <w:proofErr w:type="spellEnd"/>
      <w:r w:rsidRPr="00E7708D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b/>
          <w:color w:val="000000" w:themeColor="text1"/>
          <w:sz w:val="22"/>
          <w:szCs w:val="22"/>
        </w:rPr>
        <w:t>Unito</w:t>
      </w:r>
      <w:proofErr w:type="spellEnd"/>
      <w:r w:rsidRPr="00E7708D">
        <w:rPr>
          <w:rFonts w:ascii="Arial" w:hAnsi="Arial"/>
          <w:b/>
          <w:color w:val="000000" w:themeColor="text1"/>
          <w:sz w:val="22"/>
          <w:szCs w:val="22"/>
        </w:rPr>
        <w:t xml:space="preserve">, </w:t>
      </w:r>
      <w:r w:rsidRPr="00E7708D">
        <w:rPr>
          <w:rFonts w:ascii="Arial" w:hAnsi="Arial"/>
          <w:b/>
          <w:color w:val="000000" w:themeColor="text1"/>
          <w:sz w:val="22"/>
          <w:szCs w:val="22"/>
        </w:rPr>
        <w:t>21</w:t>
      </w:r>
      <w:r w:rsidRPr="00E7708D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b/>
          <w:color w:val="000000" w:themeColor="text1"/>
          <w:sz w:val="22"/>
          <w:szCs w:val="22"/>
        </w:rPr>
        <w:t>luglio</w:t>
      </w:r>
      <w:proofErr w:type="spellEnd"/>
      <w:r w:rsidRPr="00E7708D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E7708D">
        <w:rPr>
          <w:rFonts w:ascii="Arial" w:hAnsi="Arial"/>
          <w:b/>
          <w:color w:val="000000" w:themeColor="text1"/>
          <w:sz w:val="22"/>
          <w:szCs w:val="22"/>
        </w:rPr>
        <w:t>2020:</w:t>
      </w:r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7" w:history="1">
        <w:r w:rsidRPr="00E7708D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proofErr w:type="gram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Distributore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lo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sviluppo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ha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aggiunto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H7,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modulo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più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recente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hyperlink r:id="rId8" w:history="1">
        <w:r w:rsidRPr="00E7708D">
          <w:rPr>
            <w:rStyle w:val="Hyperlink"/>
            <w:rFonts w:ascii="Arial" w:hAnsi="Arial"/>
            <w:sz w:val="22"/>
            <w:szCs w:val="22"/>
          </w:rPr>
          <w:t>Arduino</w:t>
        </w:r>
      </w:hyperlink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alla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sua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ampia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gamma di computer 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scheda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singola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gram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gram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dispositivo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risponde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alla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crescente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domanda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da parte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piccole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medie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imprese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(PMI) e di maker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professionisti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sistemi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hardware low-code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modulari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supportino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lo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sviluppo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dell’IoT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.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famiglia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Arduino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propone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schede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 basso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consumo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progettate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specificamente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applicazioni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industriali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elaborazioni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edge per AI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robotica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presentando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gramStart"/>
      <w:r w:rsidRPr="00E7708D">
        <w:rPr>
          <w:rFonts w:ascii="Arial" w:hAnsi="Arial"/>
          <w:color w:val="000000" w:themeColor="text1"/>
          <w:sz w:val="22"/>
          <w:szCs w:val="22"/>
        </w:rPr>
        <w:t>un</w:t>
      </w:r>
      <w:proofErr w:type="gram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nuovo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standard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l’interconnessione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ad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densità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in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grado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supportare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periferiche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avanzate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>.</w:t>
      </w: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gram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gram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primo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membro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della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famiglia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modulo Arduino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H7,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comprende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tutto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ciò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cui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ha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bisogno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iniziare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sviluppare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un hardware IoT,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compresi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chip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cripto-autenticazione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i moduli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comunicazione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WiFi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Bluetooth a Basso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Consumo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LTE e Narrowband IoT. 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sua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piattaforma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applicazioni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low-code con hardware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modulare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permette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aziende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maker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costruire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misurare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iterare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evitando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lunghi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progetti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integrazione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gli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utenti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possono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trarre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vantaggio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dal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valore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dalla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praticità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della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nuova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piattaforma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sviluppo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applicazioni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Arduino IoT (Arduino IoT cloud, Pro IDE con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integrazione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cloud, editor UI IoT),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semplificare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creazione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distribuzione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prodotti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connessi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clienti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sul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mercato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.   </w:t>
      </w: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7708D">
        <w:rPr>
          <w:rFonts w:ascii="Arial" w:hAnsi="Arial"/>
          <w:color w:val="000000" w:themeColor="text1"/>
          <w:sz w:val="22"/>
          <w:szCs w:val="22"/>
        </w:rPr>
        <w:t xml:space="preserve">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sua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combinazione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prestazioni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flessibilità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rende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scheda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adatta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applicazioni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nelle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quali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prestazione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è </w:t>
      </w:r>
      <w:proofErr w:type="gramStart"/>
      <w:r w:rsidRPr="00E7708D">
        <w:rPr>
          <w:rFonts w:ascii="Arial" w:hAnsi="Arial"/>
          <w:color w:val="000000" w:themeColor="text1"/>
          <w:sz w:val="22"/>
          <w:szCs w:val="22"/>
        </w:rPr>
        <w:t>un</w:t>
      </w:r>
      <w:proofErr w:type="gram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aspetto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fondamentale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come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macchinari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industriali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fascia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attrezzature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laboratorio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computer vision, PLC,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interfacce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utente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l’industria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robotica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dispositivi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mission-critical, computer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fissi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dedicati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velocità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boot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calcolo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>.</w:t>
      </w: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E7708D" w:rsidRPr="00E7708D" w:rsidRDefault="00E7708D" w:rsidP="00E7708D">
      <w:pPr>
        <w:shd w:val="clear" w:color="auto" w:fill="FFFFFF"/>
        <w:spacing w:after="0"/>
        <w:rPr>
          <w:rFonts w:ascii="Arial" w:hAnsi="Arial" w:cs="Arial"/>
          <w:color w:val="000000" w:themeColor="text1"/>
          <w:spacing w:val="5"/>
          <w:sz w:val="22"/>
          <w:szCs w:val="22"/>
        </w:rPr>
      </w:pP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H7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utilizza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dual-core ARM Cortex-M7 e Cortex-M4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funzionano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rispettivamente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 480 MHz e 240 MHz, in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grado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far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funzionare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codici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ad alto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livello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come stack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protocollo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machine learning 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persino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linguaggi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interpretati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come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MicroPython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JavaScript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assieme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 task a basso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livello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in tempo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reale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. Segue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fattore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forma di Arduino MKR,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significa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qualsiasi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scudo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industriale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esistente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MKR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potrà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essere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utilizzato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; è in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grado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eseguire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codice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Arduino, Python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Javascript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funziona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una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gamma di temperature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industriali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(da -40 a 85 °C).</w:t>
      </w:r>
    </w:p>
    <w:p w:rsidR="00E7708D" w:rsidRPr="00E7708D" w:rsidRDefault="00E7708D" w:rsidP="00E770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5"/>
          <w:sz w:val="22"/>
          <w:szCs w:val="22"/>
        </w:rPr>
      </w:pPr>
    </w:p>
    <w:p w:rsidR="00E7708D" w:rsidRPr="00E7708D" w:rsidRDefault="00E7708D" w:rsidP="00E770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pacing w:val="5"/>
          <w:sz w:val="22"/>
          <w:szCs w:val="22"/>
        </w:rPr>
      </w:pPr>
      <w:r w:rsidRPr="00E7708D">
        <w:rPr>
          <w:rFonts w:ascii="Arial" w:hAnsi="Arial"/>
          <w:b/>
          <w:color w:val="000000" w:themeColor="text1"/>
          <w:sz w:val="22"/>
          <w:szCs w:val="22"/>
        </w:rPr>
        <w:t>Le caratteristiche comprendono:</w:t>
      </w:r>
    </w:p>
    <w:p w:rsidR="00E7708D" w:rsidRPr="00E7708D" w:rsidRDefault="00E7708D" w:rsidP="00E770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5"/>
          <w:sz w:val="22"/>
          <w:szCs w:val="22"/>
        </w:rPr>
      </w:pPr>
      <w:r w:rsidRPr="00E7708D">
        <w:rPr>
          <w:rFonts w:ascii="Arial" w:hAnsi="Arial"/>
          <w:b/>
          <w:bCs/>
          <w:color w:val="000000" w:themeColor="text1"/>
          <w:sz w:val="22"/>
          <w:szCs w:val="22"/>
        </w:rPr>
        <w:t>Processore:</w:t>
      </w:r>
      <w:r w:rsidRPr="00E7708D">
        <w:rPr>
          <w:rFonts w:ascii="Arial" w:hAnsi="Arial"/>
          <w:color w:val="000000" w:themeColor="text1"/>
          <w:sz w:val="22"/>
          <w:szCs w:val="22"/>
        </w:rPr>
        <w:t>  STM32H747XI Arm® Cortex®-M7 dual + M4 MCU 32bit a bassa potenza.</w:t>
      </w:r>
    </w:p>
    <w:p w:rsidR="00E7708D" w:rsidRPr="00E7708D" w:rsidRDefault="00E7708D" w:rsidP="00E7708D">
      <w:pPr>
        <w:numPr>
          <w:ilvl w:val="0"/>
          <w:numId w:val="1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E7708D">
        <w:rPr>
          <w:rFonts w:ascii="Arial" w:hAnsi="Arial"/>
          <w:b/>
          <w:bCs/>
          <w:color w:val="000000" w:themeColor="text1"/>
          <w:sz w:val="22"/>
          <w:szCs w:val="22"/>
        </w:rPr>
        <w:t>Connettività</w:t>
      </w:r>
      <w:proofErr w:type="spellEnd"/>
      <w:r w:rsidRPr="00E7708D">
        <w:rPr>
          <w:rFonts w:ascii="Arial" w:hAnsi="Arial"/>
          <w:b/>
          <w:bCs/>
          <w:color w:val="000000" w:themeColor="text1"/>
          <w:sz w:val="22"/>
          <w:szCs w:val="22"/>
        </w:rPr>
        <w:t>:</w:t>
      </w:r>
    </w:p>
    <w:p w:rsidR="00E7708D" w:rsidRPr="00E7708D" w:rsidRDefault="00E7708D" w:rsidP="00E7708D">
      <w:pPr>
        <w:pStyle w:val="ListParagraph"/>
        <w:numPr>
          <w:ilvl w:val="1"/>
          <w:numId w:val="2"/>
        </w:numPr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E7708D">
        <w:rPr>
          <w:rFonts w:ascii="Arial" w:hAnsi="Arial"/>
          <w:color w:val="000000" w:themeColor="text1"/>
        </w:rPr>
        <w:t>Il modulo wireless integrato permette la connettività simultanea di WiFi e Bluetooth®. L’interfaccia WiFi può essere messa in funzione come un Punto di Accesso, una Stazione o come AP/STA simultaneo dual mode e può gestire una velocità di trasmissione fino a 65 Mbps. L’interfaccia Bluetooth® supporta Bluetooth Classico e BLE.</w:t>
      </w:r>
    </w:p>
    <w:p w:rsidR="00E7708D" w:rsidRPr="00E7708D" w:rsidRDefault="00E7708D" w:rsidP="00E7708D">
      <w:pPr>
        <w:pStyle w:val="ListParagraph"/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E7708D">
        <w:rPr>
          <w:rFonts w:ascii="Arial" w:hAnsi="Arial"/>
          <w:color w:val="000000" w:themeColor="text1"/>
        </w:rPr>
        <w:t>Transceiver di strato fisico 10/100 Ethernet.</w:t>
      </w:r>
    </w:p>
    <w:p w:rsidR="00E7708D" w:rsidRPr="00E7708D" w:rsidRDefault="00E7708D" w:rsidP="00E7708D">
      <w:pPr>
        <w:pStyle w:val="ListParagraph"/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E7708D">
        <w:rPr>
          <w:rFonts w:ascii="Arial" w:hAnsi="Arial"/>
          <w:color w:val="000000" w:themeColor="text1"/>
        </w:rPr>
        <w:t>Transceiver USB ad alta velocità.</w:t>
      </w:r>
    </w:p>
    <w:p w:rsidR="00E7708D" w:rsidRPr="00E7708D" w:rsidRDefault="00E7708D" w:rsidP="00E7708D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E7708D">
        <w:rPr>
          <w:rFonts w:ascii="Arial" w:hAnsi="Arial"/>
          <w:b/>
          <w:bCs/>
          <w:color w:val="000000" w:themeColor="text1"/>
        </w:rPr>
        <w:lastRenderedPageBreak/>
        <w:t>Memoria:</w:t>
      </w:r>
      <w:r w:rsidRPr="00E7708D">
        <w:rPr>
          <w:rFonts w:ascii="Arial" w:hAnsi="Arial"/>
          <w:bCs/>
          <w:color w:val="000000" w:themeColor="text1"/>
        </w:rPr>
        <w:t xml:space="preserve"> comprende opzioni fino a 64 MByte di SDRAM e 128 MByte di QSPI Flash. </w:t>
      </w:r>
    </w:p>
    <w:p w:rsidR="00E7708D" w:rsidRPr="00E7708D" w:rsidRDefault="00E7708D" w:rsidP="00E7708D">
      <w:pPr>
        <w:numPr>
          <w:ilvl w:val="0"/>
          <w:numId w:val="3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E7708D">
        <w:rPr>
          <w:rFonts w:ascii="Arial" w:hAnsi="Arial"/>
          <w:b/>
          <w:bCs/>
          <w:color w:val="000000" w:themeColor="text1"/>
          <w:sz w:val="22"/>
          <w:szCs w:val="22"/>
        </w:rPr>
        <w:t>Video:</w:t>
      </w:r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Porta display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sopra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la porta USB di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Tipo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C. </w:t>
      </w:r>
    </w:p>
    <w:p w:rsidR="00E7708D" w:rsidRPr="00E7708D" w:rsidRDefault="00E7708D" w:rsidP="00E7708D">
      <w:pPr>
        <w:numPr>
          <w:ilvl w:val="0"/>
          <w:numId w:val="3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proofErr w:type="spellStart"/>
      <w:r w:rsidRPr="00E7708D">
        <w:rPr>
          <w:rFonts w:ascii="Arial" w:hAnsi="Arial"/>
          <w:b/>
          <w:bCs/>
          <w:color w:val="000000" w:themeColor="text1"/>
          <w:sz w:val="22"/>
          <w:szCs w:val="22"/>
        </w:rPr>
        <w:t>Encription</w:t>
      </w:r>
      <w:proofErr w:type="spellEnd"/>
      <w:r w:rsidRPr="00E7708D">
        <w:rPr>
          <w:rFonts w:ascii="Arial" w:hAnsi="Arial"/>
          <w:b/>
          <w:bCs/>
          <w:color w:val="000000" w:themeColor="text1"/>
          <w:sz w:val="22"/>
          <w:szCs w:val="22"/>
        </w:rPr>
        <w:t>:</w:t>
      </w:r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NXP SE050C2 Crypto.</w:t>
      </w:r>
    </w:p>
    <w:p w:rsidR="00E7708D" w:rsidRPr="00E7708D" w:rsidRDefault="00E7708D" w:rsidP="00E7708D">
      <w:pPr>
        <w:numPr>
          <w:ilvl w:val="0"/>
          <w:numId w:val="3"/>
        </w:numPr>
        <w:shd w:val="clear" w:color="auto" w:fill="FFFFFF"/>
        <w:suppressAutoHyphens w:val="0"/>
        <w:spacing w:after="0"/>
        <w:ind w:hanging="357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E7708D">
        <w:rPr>
          <w:rFonts w:ascii="Arial" w:hAnsi="Arial"/>
          <w:b/>
          <w:bCs/>
          <w:color w:val="000000" w:themeColor="text1"/>
          <w:sz w:val="22"/>
          <w:szCs w:val="22"/>
        </w:rPr>
        <w:t>Pin GPIO:</w:t>
      </w:r>
      <w:r w:rsidRPr="00E7708D">
        <w:rPr>
          <w:rFonts w:ascii="Arial" w:hAnsi="Arial"/>
          <w:color w:val="000000" w:themeColor="text1"/>
          <w:sz w:val="22"/>
          <w:szCs w:val="22"/>
        </w:rPr>
        <w:t> </w:t>
      </w:r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La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famiglia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lancia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inoltre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E7708D">
        <w:rPr>
          <w:rFonts w:ascii="Arial" w:hAnsi="Arial"/>
          <w:bCs/>
          <w:color w:val="000000" w:themeColor="text1"/>
          <w:sz w:val="22"/>
          <w:szCs w:val="22"/>
        </w:rPr>
        <w:t>un</w:t>
      </w:r>
      <w:proofErr w:type="gram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nuovo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standard di pin,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aggiungendo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due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connettori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ad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alta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densità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da 80 pin sotto la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scheda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assicurare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la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scalabilità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un’ampia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 gamma di </w:t>
      </w:r>
      <w:proofErr w:type="spellStart"/>
      <w:r w:rsidRPr="00E7708D">
        <w:rPr>
          <w:rFonts w:ascii="Arial" w:hAnsi="Arial"/>
          <w:bCs/>
          <w:color w:val="000000" w:themeColor="text1"/>
          <w:sz w:val="22"/>
          <w:szCs w:val="22"/>
        </w:rPr>
        <w:t>applicazioni</w:t>
      </w:r>
      <w:proofErr w:type="spellEnd"/>
      <w:r w:rsidRPr="00E7708D">
        <w:rPr>
          <w:rFonts w:ascii="Arial" w:hAnsi="Arial"/>
          <w:bCs/>
          <w:color w:val="000000" w:themeColor="text1"/>
          <w:sz w:val="22"/>
          <w:szCs w:val="22"/>
        </w:rPr>
        <w:t xml:space="preserve">.  </w:t>
      </w:r>
    </w:p>
    <w:p w:rsidR="00E7708D" w:rsidRPr="00E7708D" w:rsidRDefault="00E7708D" w:rsidP="00E7708D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E7708D">
        <w:rPr>
          <w:rFonts w:ascii="Arial" w:hAnsi="Arial"/>
          <w:b/>
          <w:bCs/>
          <w:color w:val="000000" w:themeColor="text1"/>
        </w:rPr>
        <w:t>Supporto Scheda SD:</w:t>
      </w:r>
      <w:r w:rsidRPr="00E7708D">
        <w:rPr>
          <w:rFonts w:ascii="Arial" w:hAnsi="Arial"/>
          <w:color w:val="000000" w:themeColor="text1"/>
        </w:rPr>
        <w:t> Interfaccia per connettore di Scheda SD (solo attraverso la porta di espansione).</w:t>
      </w:r>
    </w:p>
    <w:p w:rsidR="00E7708D" w:rsidRPr="00E7708D" w:rsidRDefault="00E7708D" w:rsidP="00E7708D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hanging="357"/>
        <w:rPr>
          <w:rFonts w:ascii="Arial" w:eastAsia="Times New Roman" w:hAnsi="Arial" w:cs="Arial"/>
          <w:color w:val="000000" w:themeColor="text1"/>
          <w:spacing w:val="5"/>
        </w:rPr>
      </w:pPr>
      <w:r w:rsidRPr="00E7708D">
        <w:rPr>
          <w:rFonts w:ascii="Arial" w:hAnsi="Arial"/>
          <w:b/>
          <w:color w:val="000000" w:themeColor="text1"/>
        </w:rPr>
        <w:t xml:space="preserve">Temperatura di funzionamento: </w:t>
      </w:r>
      <w:r w:rsidRPr="00E7708D">
        <w:rPr>
          <w:rFonts w:ascii="Arial" w:hAnsi="Arial"/>
          <w:color w:val="000000" w:themeColor="text1"/>
        </w:rPr>
        <w:t xml:space="preserve">da </w:t>
      </w:r>
      <w:r w:rsidRPr="00E7708D">
        <w:rPr>
          <w:rFonts w:ascii="Arial" w:hAnsi="Arial"/>
          <w:b/>
          <w:color w:val="000000" w:themeColor="text1"/>
        </w:rPr>
        <w:t>-</w:t>
      </w:r>
      <w:r w:rsidRPr="00E7708D">
        <w:rPr>
          <w:rFonts w:ascii="Arial" w:hAnsi="Arial"/>
          <w:color w:val="000000" w:themeColor="text1"/>
        </w:rPr>
        <w:t>40 °C a +85 °C (escluso modulo wireless) / da -10 °C a +55 °C (incluso modulo wireless).</w:t>
      </w:r>
    </w:p>
    <w:p w:rsidR="00E7708D" w:rsidRPr="00E7708D" w:rsidRDefault="00E7708D" w:rsidP="00E7708D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E7708D" w:rsidRPr="00E7708D" w:rsidRDefault="00E7708D" w:rsidP="00E7708D">
      <w:pPr>
        <w:spacing w:after="0"/>
        <w:rPr>
          <w:rFonts w:ascii="Arial" w:eastAsia="Times New Roman" w:hAnsi="Arial" w:cs="Arial"/>
          <w:color w:val="000000" w:themeColor="text1"/>
          <w:spacing w:val="-2"/>
          <w:sz w:val="22"/>
          <w:szCs w:val="22"/>
        </w:rPr>
      </w:pPr>
      <w:r w:rsidRPr="00E7708D">
        <w:rPr>
          <w:rFonts w:ascii="Arial" w:hAnsi="Arial"/>
          <w:b/>
          <w:color w:val="000000" w:themeColor="text1"/>
          <w:sz w:val="22"/>
          <w:szCs w:val="22"/>
        </w:rPr>
        <w:t xml:space="preserve">Cliff Ortmeyer, Global Head of Technical Marketing di Farnell, ha </w:t>
      </w:r>
      <w:proofErr w:type="spellStart"/>
      <w:r w:rsidRPr="00E7708D">
        <w:rPr>
          <w:rFonts w:ascii="Arial" w:hAnsi="Arial"/>
          <w:b/>
          <w:color w:val="000000" w:themeColor="text1"/>
          <w:sz w:val="22"/>
          <w:szCs w:val="22"/>
        </w:rPr>
        <w:t>dichiarato</w:t>
      </w:r>
      <w:proofErr w:type="spellEnd"/>
      <w:r w:rsidRPr="00E7708D">
        <w:rPr>
          <w:rFonts w:ascii="Arial" w:hAnsi="Arial"/>
          <w:b/>
          <w:color w:val="000000" w:themeColor="text1"/>
          <w:sz w:val="22"/>
          <w:szCs w:val="22"/>
        </w:rPr>
        <w:t>:</w:t>
      </w:r>
      <w:r w:rsidRPr="00E7708D">
        <w:rPr>
          <w:rFonts w:ascii="Arial" w:hAnsi="Arial"/>
          <w:color w:val="000000" w:themeColor="text1"/>
          <w:sz w:val="22"/>
          <w:szCs w:val="22"/>
        </w:rPr>
        <w:t xml:space="preserve"> “Farnell propone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un’ampia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gamma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soluzioni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modulari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permettono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clienti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ridurre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time to market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ottimizzare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potenzialità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degli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sviluppi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IoT.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Combinando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prestazioni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flessibilità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straordinarie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l’Arduino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H7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può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essere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utilizzato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come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qualsiasi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altra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scheda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microcontroller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integrata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o come </w:t>
      </w:r>
      <w:proofErr w:type="spellStart"/>
      <w:proofErr w:type="gramStart"/>
      <w:r w:rsidRPr="00E7708D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proofErr w:type="gram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principale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processore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un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sistema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integrato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. La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scheda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può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inoltre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eseguire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codici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elaborati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con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TensorFlow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™ Lite, in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modo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poter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avere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uno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dei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core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elabora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algoritmi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di computer vision,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mentre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l’altro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core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svolge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operazioni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livello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basso, come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controllare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un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motore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o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agire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come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interfaccia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utente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Questo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modulo è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un’ottima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nuova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aggiunta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alla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nostra gamma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garantisce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piccole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medie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imprese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e a maker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professionisti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gli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strumenti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per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sviluppare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soluzioni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IoT,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senza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dover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investire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in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risorse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ingegneristiche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specializzate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>.”</w:t>
      </w:r>
    </w:p>
    <w:p w:rsidR="00E7708D" w:rsidRPr="00E7708D" w:rsidRDefault="00E7708D" w:rsidP="00E7708D">
      <w:pPr>
        <w:spacing w:after="0"/>
        <w:rPr>
          <w:rFonts w:ascii="Arial" w:eastAsia="Times New Roman" w:hAnsi="Arial" w:cs="Arial"/>
          <w:color w:val="000000" w:themeColor="text1"/>
          <w:spacing w:val="-2"/>
          <w:sz w:val="22"/>
          <w:szCs w:val="22"/>
          <w:lang w:eastAsia="en-GB"/>
        </w:rPr>
      </w:pPr>
    </w:p>
    <w:p w:rsidR="00E7708D" w:rsidRPr="00E7708D" w:rsidRDefault="00E7708D" w:rsidP="00E7708D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Portenta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H7 è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ora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E7708D">
        <w:rPr>
          <w:rFonts w:ascii="Arial" w:hAnsi="Arial"/>
          <w:color w:val="000000" w:themeColor="text1"/>
          <w:sz w:val="22"/>
          <w:szCs w:val="22"/>
        </w:rPr>
        <w:t>disponibile</w:t>
      </w:r>
      <w:proofErr w:type="spellEnd"/>
      <w:r w:rsidRPr="00E7708D">
        <w:rPr>
          <w:rFonts w:ascii="Arial" w:hAnsi="Arial"/>
          <w:color w:val="000000" w:themeColor="text1"/>
          <w:sz w:val="22"/>
          <w:szCs w:val="22"/>
        </w:rPr>
        <w:t xml:space="preserve"> da </w:t>
      </w:r>
      <w:hyperlink r:id="rId9" w:history="1">
        <w:r w:rsidRPr="00E7708D">
          <w:rPr>
            <w:rStyle w:val="Hyperlink"/>
            <w:rFonts w:ascii="Arial" w:hAnsi="Arial" w:cs="Arial Unicode MS"/>
            <w:sz w:val="22"/>
            <w:szCs w:val="22"/>
          </w:rPr>
          <w:t>F</w:t>
        </w:r>
        <w:r w:rsidRPr="00E7708D">
          <w:rPr>
            <w:rStyle w:val="Hyperlink"/>
            <w:rFonts w:ascii="Arial" w:hAnsi="Arial" w:cs="Arial Unicode MS"/>
            <w:sz w:val="22"/>
            <w:szCs w:val="22"/>
          </w:rPr>
          <w:t>a</w:t>
        </w:r>
        <w:r w:rsidRPr="00E7708D">
          <w:rPr>
            <w:rStyle w:val="Hyperlink"/>
            <w:rFonts w:ascii="Arial" w:hAnsi="Arial" w:cs="Arial Unicode MS"/>
            <w:sz w:val="22"/>
            <w:szCs w:val="22"/>
          </w:rPr>
          <w:t>rnell</w:t>
        </w:r>
      </w:hyperlink>
      <w:r w:rsidRPr="00E7708D">
        <w:rPr>
          <w:rFonts w:ascii="Arial" w:hAnsi="Arial"/>
          <w:color w:val="000000" w:themeColor="text1"/>
          <w:sz w:val="22"/>
          <w:szCs w:val="22"/>
        </w:rPr>
        <w:t xml:space="preserve"> in EMEA, </w:t>
      </w:r>
      <w:hyperlink r:id="rId10" w:history="1">
        <w:r w:rsidRPr="00E7708D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E7708D">
        <w:rPr>
          <w:rFonts w:ascii="Arial" w:hAnsi="Arial"/>
          <w:color w:val="000000" w:themeColor="text1"/>
          <w:sz w:val="22"/>
          <w:szCs w:val="22"/>
        </w:rPr>
        <w:t xml:space="preserve"> in Nord America e </w:t>
      </w:r>
      <w:hyperlink r:id="rId11" w:history="1">
        <w:r w:rsidRPr="00E7708D">
          <w:rPr>
            <w:rStyle w:val="Hyperlink"/>
            <w:rFonts w:ascii="Arial" w:hAnsi="Arial" w:cs="Arial Unicode MS"/>
            <w:sz w:val="22"/>
            <w:szCs w:val="22"/>
          </w:rPr>
          <w:t>element14</w:t>
        </w:r>
      </w:hyperlink>
      <w:r w:rsidRPr="00E7708D">
        <w:rPr>
          <w:rFonts w:ascii="Arial" w:hAnsi="Arial"/>
          <w:color w:val="000000" w:themeColor="text1"/>
          <w:sz w:val="22"/>
          <w:szCs w:val="22"/>
        </w:rPr>
        <w:t xml:space="preserve"> in APAC.</w:t>
      </w:r>
    </w:p>
    <w:p w:rsidR="00E7708D" w:rsidRPr="00E7708D" w:rsidRDefault="00E7708D" w:rsidP="00E7708D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E7708D" w:rsidRPr="00E7708D" w:rsidRDefault="00E7708D" w:rsidP="00E77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sz w:val="22"/>
          <w:szCs w:val="22"/>
          <w:lang w:val="it-IT" w:eastAsia="en-US" w:bidi="ar-SA"/>
        </w:rPr>
      </w:pPr>
    </w:p>
    <w:p w:rsidR="00E7708D" w:rsidRPr="00E7708D" w:rsidRDefault="00E7708D" w:rsidP="00E7708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E7708D">
        <w:rPr>
          <w:rFonts w:ascii="Arial" w:hAnsi="Arial"/>
          <w:b/>
          <w:bCs/>
          <w:sz w:val="22"/>
          <w:szCs w:val="22"/>
        </w:rPr>
        <w:t>** Fine **</w:t>
      </w:r>
    </w:p>
    <w:p w:rsidR="00E7708D" w:rsidRPr="00E7708D" w:rsidRDefault="00E7708D" w:rsidP="00E7708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E7708D" w:rsidRPr="00E7708D" w:rsidRDefault="00E7708D" w:rsidP="00E7708D">
      <w:pPr>
        <w:rPr>
          <w:rFonts w:ascii="Arial" w:hAnsi="Arial" w:cs="Arial"/>
          <w:b/>
          <w:u w:val="single"/>
        </w:rPr>
      </w:pPr>
      <w:r w:rsidRPr="00E7708D">
        <w:rPr>
          <w:rFonts w:ascii="Arial" w:hAnsi="Arial"/>
          <w:b/>
          <w:u w:val="single"/>
        </w:rPr>
        <w:t xml:space="preserve">Note per i </w:t>
      </w:r>
      <w:proofErr w:type="spellStart"/>
      <w:r w:rsidRPr="00E7708D">
        <w:rPr>
          <w:rFonts w:ascii="Arial" w:hAnsi="Arial"/>
          <w:b/>
          <w:u w:val="single"/>
        </w:rPr>
        <w:t>redattori</w:t>
      </w:r>
      <w:proofErr w:type="spellEnd"/>
    </w:p>
    <w:p w:rsidR="00E7708D" w:rsidRPr="00E7708D" w:rsidRDefault="00E7708D" w:rsidP="00E7708D">
      <w:pPr>
        <w:rPr>
          <w:rFonts w:ascii="Arial" w:hAnsi="Arial" w:cs="Arial"/>
        </w:rPr>
      </w:pPr>
      <w:proofErr w:type="spellStart"/>
      <w:r w:rsidRPr="00E7708D">
        <w:rPr>
          <w:rFonts w:ascii="Arial" w:hAnsi="Arial"/>
        </w:rPr>
        <w:t>Ulteriori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informazioni</w:t>
      </w:r>
      <w:proofErr w:type="spellEnd"/>
      <w:r w:rsidRPr="00E7708D">
        <w:rPr>
          <w:rFonts w:ascii="Arial" w:hAnsi="Arial"/>
        </w:rPr>
        <w:t xml:space="preserve"> e le </w:t>
      </w:r>
      <w:proofErr w:type="spellStart"/>
      <w:r w:rsidRPr="00E7708D">
        <w:rPr>
          <w:rFonts w:ascii="Arial" w:hAnsi="Arial"/>
        </w:rPr>
        <w:t>immagini</w:t>
      </w:r>
      <w:proofErr w:type="spellEnd"/>
      <w:r w:rsidRPr="00E7708D">
        <w:rPr>
          <w:rFonts w:ascii="Arial" w:hAnsi="Arial"/>
        </w:rPr>
        <w:t xml:space="preserve"> di </w:t>
      </w:r>
      <w:proofErr w:type="spellStart"/>
      <w:r w:rsidRPr="00E7708D">
        <w:rPr>
          <w:rFonts w:ascii="Arial" w:hAnsi="Arial"/>
        </w:rPr>
        <w:t>supporto</w:t>
      </w:r>
      <w:proofErr w:type="spellEnd"/>
      <w:r w:rsidRPr="00E7708D">
        <w:rPr>
          <w:rFonts w:ascii="Arial" w:hAnsi="Arial"/>
        </w:rPr>
        <w:t xml:space="preserve"> relative al </w:t>
      </w:r>
      <w:proofErr w:type="spellStart"/>
      <w:r w:rsidRPr="00E7708D">
        <w:rPr>
          <w:rFonts w:ascii="Arial" w:hAnsi="Arial"/>
        </w:rPr>
        <w:t>presente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comunicato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stampa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sono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disponibili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nella</w:t>
      </w:r>
      <w:proofErr w:type="spellEnd"/>
      <w:r w:rsidRPr="00E7708D">
        <w:rPr>
          <w:rFonts w:ascii="Arial" w:hAnsi="Arial"/>
        </w:rPr>
        <w:t xml:space="preserve"> Newsroom - </w:t>
      </w:r>
      <w:hyperlink r:id="rId12" w:history="1">
        <w:r w:rsidRPr="00E7708D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E7708D" w:rsidRPr="00E7708D" w:rsidRDefault="00E7708D" w:rsidP="00E7708D">
      <w:pPr>
        <w:ind w:right="-1"/>
        <w:rPr>
          <w:rFonts w:ascii="Arial" w:hAnsi="Arial" w:cs="Arial"/>
          <w:b/>
          <w:bCs/>
        </w:rPr>
      </w:pPr>
    </w:p>
    <w:p w:rsidR="00E7708D" w:rsidRPr="00E7708D" w:rsidRDefault="00E7708D" w:rsidP="00E7708D">
      <w:pPr>
        <w:ind w:right="-1"/>
        <w:rPr>
          <w:rFonts w:ascii="Arial" w:hAnsi="Arial" w:cs="Arial"/>
          <w:b/>
          <w:bCs/>
        </w:rPr>
      </w:pPr>
      <w:r w:rsidRPr="00E7708D">
        <w:rPr>
          <w:rFonts w:ascii="Arial" w:hAnsi="Arial"/>
          <w:b/>
          <w:bCs/>
        </w:rPr>
        <w:t xml:space="preserve">Chi </w:t>
      </w:r>
      <w:proofErr w:type="spellStart"/>
      <w:r w:rsidRPr="00E7708D">
        <w:rPr>
          <w:rFonts w:ascii="Arial" w:hAnsi="Arial"/>
          <w:b/>
          <w:bCs/>
        </w:rPr>
        <w:t>siamo</w:t>
      </w:r>
      <w:proofErr w:type="spellEnd"/>
    </w:p>
    <w:p w:rsidR="00E7708D" w:rsidRPr="00E7708D" w:rsidRDefault="00E7708D" w:rsidP="00E7708D">
      <w:pPr>
        <w:ind w:right="-1"/>
        <w:rPr>
          <w:rFonts w:ascii="Arial" w:hAnsi="Arial" w:cs="Arial"/>
        </w:rPr>
      </w:pPr>
      <w:hyperlink r:id="rId13" w:history="1">
        <w:r w:rsidRPr="00E7708D">
          <w:rPr>
            <w:rStyle w:val="Hyperlink"/>
            <w:rFonts w:ascii="Arial" w:hAnsi="Arial"/>
            <w:color w:val="0563C1"/>
          </w:rPr>
          <w:t>Farnell</w:t>
        </w:r>
        <w:r w:rsidRPr="00E7708D">
          <w:rPr>
            <w:rStyle w:val="Hyperlink"/>
            <w:rFonts w:ascii="Arial" w:hAnsi="Arial"/>
          </w:rPr>
          <w:t xml:space="preserve"> </w:t>
        </w:r>
      </w:hyperlink>
      <w:r w:rsidRPr="00E7708D">
        <w:rPr>
          <w:rFonts w:ascii="Arial" w:hAnsi="Arial"/>
        </w:rPr>
        <w:t xml:space="preserve">è </w:t>
      </w:r>
      <w:proofErr w:type="spellStart"/>
      <w:r w:rsidRPr="00E7708D">
        <w:rPr>
          <w:rFonts w:ascii="Arial" w:hAnsi="Arial"/>
        </w:rPr>
        <w:t>una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società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tecnologica</w:t>
      </w:r>
      <w:proofErr w:type="spellEnd"/>
      <w:r w:rsidRPr="00E7708D">
        <w:rPr>
          <w:rFonts w:ascii="Arial" w:hAnsi="Arial"/>
        </w:rPr>
        <w:t xml:space="preserve"> leader a </w:t>
      </w:r>
      <w:proofErr w:type="spellStart"/>
      <w:r w:rsidRPr="00E7708D">
        <w:rPr>
          <w:rFonts w:ascii="Arial" w:hAnsi="Arial"/>
        </w:rPr>
        <w:t>livello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globale</w:t>
      </w:r>
      <w:proofErr w:type="spellEnd"/>
      <w:r w:rsidRPr="00E7708D">
        <w:rPr>
          <w:rFonts w:ascii="Arial" w:hAnsi="Arial"/>
        </w:rPr>
        <w:t xml:space="preserve"> con </w:t>
      </w:r>
      <w:proofErr w:type="spellStart"/>
      <w:r w:rsidRPr="00E7708D">
        <w:rPr>
          <w:rFonts w:ascii="Arial" w:hAnsi="Arial"/>
        </w:rPr>
        <w:t>oltre</w:t>
      </w:r>
      <w:proofErr w:type="spellEnd"/>
      <w:r w:rsidRPr="00E7708D">
        <w:rPr>
          <w:rFonts w:ascii="Arial" w:hAnsi="Arial"/>
        </w:rPr>
        <w:t xml:space="preserve"> 80 </w:t>
      </w:r>
      <w:proofErr w:type="spellStart"/>
      <w:r w:rsidRPr="00E7708D">
        <w:rPr>
          <w:rFonts w:ascii="Arial" w:hAnsi="Arial"/>
        </w:rPr>
        <w:t>anni</w:t>
      </w:r>
      <w:proofErr w:type="spellEnd"/>
      <w:r w:rsidRPr="00E7708D">
        <w:rPr>
          <w:rFonts w:ascii="Arial" w:hAnsi="Arial"/>
        </w:rPr>
        <w:t xml:space="preserve"> di </w:t>
      </w:r>
      <w:proofErr w:type="spellStart"/>
      <w:r w:rsidRPr="00E7708D">
        <w:rPr>
          <w:rFonts w:ascii="Arial" w:hAnsi="Arial"/>
        </w:rPr>
        <w:t>attività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nella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distribuzione</w:t>
      </w:r>
      <w:proofErr w:type="spellEnd"/>
      <w:r w:rsidRPr="00E7708D">
        <w:rPr>
          <w:rFonts w:ascii="Arial" w:hAnsi="Arial"/>
        </w:rPr>
        <w:t xml:space="preserve"> high service di </w:t>
      </w:r>
      <w:proofErr w:type="spellStart"/>
      <w:r w:rsidRPr="00E7708D">
        <w:rPr>
          <w:rFonts w:ascii="Arial" w:hAnsi="Arial"/>
        </w:rPr>
        <w:t>prodotti</w:t>
      </w:r>
      <w:proofErr w:type="spellEnd"/>
      <w:r w:rsidRPr="00E7708D">
        <w:rPr>
          <w:rFonts w:ascii="Arial" w:hAnsi="Arial"/>
        </w:rPr>
        <w:t xml:space="preserve"> e </w:t>
      </w:r>
      <w:proofErr w:type="spellStart"/>
      <w:r w:rsidRPr="00E7708D">
        <w:rPr>
          <w:rFonts w:ascii="Arial" w:hAnsi="Arial"/>
        </w:rPr>
        <w:t>soluzioni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tecnologiche</w:t>
      </w:r>
      <w:proofErr w:type="spellEnd"/>
      <w:r w:rsidRPr="00E7708D">
        <w:rPr>
          <w:rFonts w:ascii="Arial" w:hAnsi="Arial"/>
        </w:rPr>
        <w:t xml:space="preserve"> per la </w:t>
      </w:r>
      <w:proofErr w:type="spellStart"/>
      <w:r w:rsidRPr="00E7708D">
        <w:rPr>
          <w:rFonts w:ascii="Arial" w:hAnsi="Arial"/>
        </w:rPr>
        <w:t>progettazione</w:t>
      </w:r>
      <w:proofErr w:type="spellEnd"/>
      <w:r w:rsidRPr="00E7708D">
        <w:rPr>
          <w:rFonts w:ascii="Arial" w:hAnsi="Arial"/>
        </w:rPr>
        <w:t xml:space="preserve">, </w:t>
      </w:r>
      <w:proofErr w:type="spellStart"/>
      <w:r w:rsidRPr="00E7708D">
        <w:rPr>
          <w:rFonts w:ascii="Arial" w:hAnsi="Arial"/>
        </w:rPr>
        <w:t>produzione</w:t>
      </w:r>
      <w:proofErr w:type="spellEnd"/>
      <w:r w:rsidRPr="00E7708D">
        <w:rPr>
          <w:rFonts w:ascii="Arial" w:hAnsi="Arial"/>
        </w:rPr>
        <w:t xml:space="preserve">, </w:t>
      </w:r>
      <w:proofErr w:type="spellStart"/>
      <w:r w:rsidRPr="00E7708D">
        <w:rPr>
          <w:rFonts w:ascii="Arial" w:hAnsi="Arial"/>
        </w:rPr>
        <w:t>manutenzione</w:t>
      </w:r>
      <w:proofErr w:type="spellEnd"/>
      <w:r w:rsidRPr="00E7708D">
        <w:rPr>
          <w:rFonts w:ascii="Arial" w:hAnsi="Arial"/>
        </w:rPr>
        <w:t xml:space="preserve"> e </w:t>
      </w:r>
      <w:proofErr w:type="spellStart"/>
      <w:r w:rsidRPr="00E7708D">
        <w:rPr>
          <w:rFonts w:ascii="Arial" w:hAnsi="Arial"/>
        </w:rPr>
        <w:t>riparazione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dei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sistemi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elettronici</w:t>
      </w:r>
      <w:proofErr w:type="spellEnd"/>
      <w:r w:rsidRPr="00E7708D">
        <w:rPr>
          <w:rFonts w:ascii="Arial" w:hAnsi="Arial"/>
        </w:rPr>
        <w:t xml:space="preserve">. Farnell </w:t>
      </w:r>
      <w:proofErr w:type="spellStart"/>
      <w:proofErr w:type="gramStart"/>
      <w:r w:rsidRPr="00E7708D">
        <w:rPr>
          <w:rFonts w:ascii="Arial" w:hAnsi="Arial"/>
        </w:rPr>
        <w:t>usa</w:t>
      </w:r>
      <w:proofErr w:type="spellEnd"/>
      <w:proofErr w:type="gramEnd"/>
      <w:r w:rsidRPr="00E7708D">
        <w:rPr>
          <w:rFonts w:ascii="Arial" w:hAnsi="Arial"/>
        </w:rPr>
        <w:t xml:space="preserve"> la </w:t>
      </w:r>
      <w:proofErr w:type="spellStart"/>
      <w:r w:rsidRPr="00E7708D">
        <w:rPr>
          <w:rFonts w:ascii="Arial" w:hAnsi="Arial"/>
        </w:rPr>
        <w:t>propria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esperienza</w:t>
      </w:r>
      <w:proofErr w:type="spellEnd"/>
      <w:r w:rsidRPr="00E7708D">
        <w:rPr>
          <w:rFonts w:ascii="Arial" w:hAnsi="Arial"/>
        </w:rPr>
        <w:t xml:space="preserve"> per dare </w:t>
      </w:r>
      <w:proofErr w:type="spellStart"/>
      <w:r w:rsidRPr="00E7708D">
        <w:rPr>
          <w:rFonts w:ascii="Arial" w:hAnsi="Arial"/>
        </w:rPr>
        <w:t>supporto</w:t>
      </w:r>
      <w:proofErr w:type="spellEnd"/>
      <w:r w:rsidRPr="00E7708D">
        <w:rPr>
          <w:rFonts w:ascii="Arial" w:hAnsi="Arial"/>
        </w:rPr>
        <w:t xml:space="preserve"> al </w:t>
      </w:r>
      <w:proofErr w:type="spellStart"/>
      <w:r w:rsidRPr="00E7708D">
        <w:rPr>
          <w:rFonts w:ascii="Arial" w:hAnsi="Arial"/>
        </w:rPr>
        <w:t>suo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ampio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portafoglio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clienti</w:t>
      </w:r>
      <w:proofErr w:type="spellEnd"/>
      <w:r w:rsidRPr="00E7708D">
        <w:rPr>
          <w:rFonts w:ascii="Arial" w:hAnsi="Arial"/>
        </w:rPr>
        <w:t xml:space="preserve">, </w:t>
      </w:r>
      <w:proofErr w:type="spellStart"/>
      <w:r w:rsidRPr="00E7708D">
        <w:rPr>
          <w:rFonts w:ascii="Arial" w:hAnsi="Arial"/>
        </w:rPr>
        <w:t>che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spazia</w:t>
      </w:r>
      <w:proofErr w:type="spellEnd"/>
      <w:r w:rsidRPr="00E7708D">
        <w:rPr>
          <w:rFonts w:ascii="Arial" w:hAnsi="Arial"/>
        </w:rPr>
        <w:t xml:space="preserve"> da </w:t>
      </w:r>
      <w:proofErr w:type="spellStart"/>
      <w:r w:rsidRPr="00E7708D">
        <w:rPr>
          <w:rFonts w:ascii="Arial" w:hAnsi="Arial"/>
        </w:rPr>
        <w:t>hobbisti</w:t>
      </w:r>
      <w:proofErr w:type="spellEnd"/>
      <w:r w:rsidRPr="00E7708D">
        <w:rPr>
          <w:rFonts w:ascii="Arial" w:hAnsi="Arial"/>
        </w:rPr>
        <w:t xml:space="preserve"> a </w:t>
      </w:r>
      <w:proofErr w:type="spellStart"/>
      <w:r w:rsidRPr="00E7708D">
        <w:rPr>
          <w:rFonts w:ascii="Arial" w:hAnsi="Arial"/>
        </w:rPr>
        <w:t>ingegneri</w:t>
      </w:r>
      <w:proofErr w:type="spellEnd"/>
      <w:r w:rsidRPr="00E7708D">
        <w:rPr>
          <w:rFonts w:ascii="Arial" w:hAnsi="Arial"/>
        </w:rPr>
        <w:t xml:space="preserve">, da </w:t>
      </w:r>
      <w:proofErr w:type="spellStart"/>
      <w:r w:rsidRPr="00E7708D">
        <w:rPr>
          <w:rFonts w:ascii="Arial" w:hAnsi="Arial"/>
        </w:rPr>
        <w:t>responsabili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acquisti</w:t>
      </w:r>
      <w:proofErr w:type="spellEnd"/>
      <w:r w:rsidRPr="00E7708D">
        <w:rPr>
          <w:rFonts w:ascii="Arial" w:hAnsi="Arial"/>
        </w:rPr>
        <w:t xml:space="preserve"> a </w:t>
      </w:r>
      <w:proofErr w:type="spellStart"/>
      <w:r w:rsidRPr="00E7708D">
        <w:rPr>
          <w:rFonts w:ascii="Arial" w:hAnsi="Arial"/>
        </w:rPr>
        <w:t>tecnici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della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manutenzione</w:t>
      </w:r>
      <w:proofErr w:type="spellEnd"/>
      <w:r w:rsidRPr="00E7708D">
        <w:rPr>
          <w:rFonts w:ascii="Arial" w:hAnsi="Arial"/>
        </w:rPr>
        <w:t xml:space="preserve">. </w:t>
      </w:r>
      <w:proofErr w:type="spellStart"/>
      <w:r w:rsidRPr="00E7708D">
        <w:rPr>
          <w:rFonts w:ascii="Arial" w:hAnsi="Arial"/>
        </w:rPr>
        <w:t>Lavoriamo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sia</w:t>
      </w:r>
      <w:proofErr w:type="spellEnd"/>
      <w:r w:rsidRPr="00E7708D">
        <w:rPr>
          <w:rFonts w:ascii="Arial" w:hAnsi="Arial"/>
        </w:rPr>
        <w:t xml:space="preserve"> con </w:t>
      </w:r>
      <w:proofErr w:type="spellStart"/>
      <w:r w:rsidRPr="00E7708D">
        <w:rPr>
          <w:rFonts w:ascii="Arial" w:hAnsi="Arial"/>
        </w:rPr>
        <w:t>marchi</w:t>
      </w:r>
      <w:proofErr w:type="spellEnd"/>
      <w:r w:rsidRPr="00E7708D">
        <w:rPr>
          <w:rFonts w:ascii="Arial" w:hAnsi="Arial"/>
        </w:rPr>
        <w:t xml:space="preserve"> leader </w:t>
      </w:r>
      <w:proofErr w:type="spellStart"/>
      <w:r w:rsidRPr="00E7708D">
        <w:rPr>
          <w:rFonts w:ascii="Arial" w:hAnsi="Arial"/>
        </w:rPr>
        <w:t>sia</w:t>
      </w:r>
      <w:proofErr w:type="spellEnd"/>
      <w:r w:rsidRPr="00E7708D">
        <w:rPr>
          <w:rFonts w:ascii="Arial" w:hAnsi="Arial"/>
        </w:rPr>
        <w:t xml:space="preserve"> con start up </w:t>
      </w:r>
      <w:proofErr w:type="spellStart"/>
      <w:r w:rsidRPr="00E7708D">
        <w:rPr>
          <w:rFonts w:ascii="Arial" w:hAnsi="Arial"/>
        </w:rPr>
        <w:t>nel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settore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d’elettronica</w:t>
      </w:r>
      <w:proofErr w:type="spellEnd"/>
      <w:r w:rsidRPr="00E7708D">
        <w:rPr>
          <w:rFonts w:ascii="Arial" w:hAnsi="Arial"/>
        </w:rPr>
        <w:t xml:space="preserve">, per </w:t>
      </w:r>
      <w:proofErr w:type="spellStart"/>
      <w:r w:rsidRPr="00E7708D">
        <w:rPr>
          <w:rFonts w:ascii="Arial" w:hAnsi="Arial"/>
        </w:rPr>
        <w:t>portare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nel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mercato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prodotti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innovativi</w:t>
      </w:r>
      <w:proofErr w:type="spellEnd"/>
      <w:r w:rsidRPr="00E7708D">
        <w:rPr>
          <w:rFonts w:ascii="Arial" w:hAnsi="Arial"/>
        </w:rPr>
        <w:t xml:space="preserve">. </w:t>
      </w:r>
      <w:proofErr w:type="spellStart"/>
      <w:r w:rsidRPr="00E7708D">
        <w:rPr>
          <w:rFonts w:ascii="Arial" w:hAnsi="Arial"/>
        </w:rPr>
        <w:t>Inoltre</w:t>
      </w:r>
      <w:proofErr w:type="spellEnd"/>
      <w:r w:rsidRPr="00E7708D">
        <w:rPr>
          <w:rFonts w:ascii="Arial" w:hAnsi="Arial"/>
        </w:rPr>
        <w:t xml:space="preserve">, </w:t>
      </w:r>
      <w:proofErr w:type="spellStart"/>
      <w:r w:rsidRPr="00E7708D">
        <w:rPr>
          <w:rFonts w:ascii="Arial" w:hAnsi="Arial"/>
        </w:rPr>
        <w:t>sosteniamo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proofErr w:type="gramStart"/>
      <w:r w:rsidRPr="00E7708D">
        <w:rPr>
          <w:rFonts w:ascii="Arial" w:hAnsi="Arial"/>
        </w:rPr>
        <w:t>il</w:t>
      </w:r>
      <w:proofErr w:type="spellEnd"/>
      <w:proofErr w:type="gram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settore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supportando</w:t>
      </w:r>
      <w:proofErr w:type="spellEnd"/>
      <w:r w:rsidRPr="00E7708D">
        <w:rPr>
          <w:rFonts w:ascii="Arial" w:hAnsi="Arial"/>
        </w:rPr>
        <w:t xml:space="preserve"> la </w:t>
      </w:r>
      <w:proofErr w:type="spellStart"/>
      <w:r w:rsidRPr="00E7708D">
        <w:rPr>
          <w:rFonts w:ascii="Arial" w:hAnsi="Arial"/>
        </w:rPr>
        <w:t>formazione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della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generazione</w:t>
      </w:r>
      <w:proofErr w:type="spellEnd"/>
      <w:r w:rsidRPr="00E7708D">
        <w:rPr>
          <w:rFonts w:ascii="Arial" w:hAnsi="Arial"/>
        </w:rPr>
        <w:t xml:space="preserve"> di </w:t>
      </w:r>
      <w:proofErr w:type="spellStart"/>
      <w:r w:rsidRPr="00E7708D">
        <w:rPr>
          <w:rFonts w:ascii="Arial" w:hAnsi="Arial"/>
        </w:rPr>
        <w:t>ingegneri</w:t>
      </w:r>
      <w:proofErr w:type="spellEnd"/>
      <w:r w:rsidRPr="00E7708D">
        <w:rPr>
          <w:rFonts w:ascii="Arial" w:hAnsi="Arial"/>
        </w:rPr>
        <w:t xml:space="preserve">, </w:t>
      </w:r>
      <w:proofErr w:type="spellStart"/>
      <w:r w:rsidRPr="00E7708D">
        <w:rPr>
          <w:rFonts w:ascii="Arial" w:hAnsi="Arial"/>
        </w:rPr>
        <w:t>attuale</w:t>
      </w:r>
      <w:proofErr w:type="spellEnd"/>
      <w:r w:rsidRPr="00E7708D">
        <w:rPr>
          <w:rFonts w:ascii="Arial" w:hAnsi="Arial"/>
        </w:rPr>
        <w:t xml:space="preserve"> e </w:t>
      </w:r>
      <w:proofErr w:type="spellStart"/>
      <w:r w:rsidRPr="00E7708D">
        <w:rPr>
          <w:rFonts w:ascii="Arial" w:hAnsi="Arial"/>
        </w:rPr>
        <w:t>futura</w:t>
      </w:r>
      <w:proofErr w:type="spellEnd"/>
      <w:r w:rsidRPr="00E7708D">
        <w:rPr>
          <w:rFonts w:ascii="Arial" w:hAnsi="Arial"/>
        </w:rPr>
        <w:t>.</w:t>
      </w:r>
    </w:p>
    <w:p w:rsidR="00E7708D" w:rsidRPr="00E7708D" w:rsidRDefault="00E7708D" w:rsidP="00E7708D">
      <w:pPr>
        <w:ind w:right="-1"/>
        <w:rPr>
          <w:rFonts w:ascii="Arial" w:hAnsi="Arial" w:cs="Arial"/>
        </w:rPr>
      </w:pPr>
      <w:r w:rsidRPr="00E7708D">
        <w:rPr>
          <w:rFonts w:ascii="Arial" w:hAnsi="Arial"/>
          <w:shd w:val="clear" w:color="auto" w:fill="FFFFFF"/>
        </w:rPr>
        <w:lastRenderedPageBreak/>
        <w:t xml:space="preserve">Farnell </w:t>
      </w:r>
      <w:r w:rsidRPr="00E7708D">
        <w:rPr>
          <w:rFonts w:ascii="Arial" w:hAnsi="Arial"/>
        </w:rPr>
        <w:t xml:space="preserve">opera come </w:t>
      </w:r>
      <w:hyperlink r:id="rId14" w:history="1">
        <w:r w:rsidRPr="00E7708D">
          <w:rPr>
            <w:rStyle w:val="Hyperlink"/>
            <w:rFonts w:ascii="Arial" w:hAnsi="Arial"/>
            <w:color w:val="0563C1"/>
          </w:rPr>
          <w:t>Farnell</w:t>
        </w:r>
      </w:hyperlink>
      <w:r w:rsidRPr="00E7708D">
        <w:rPr>
          <w:rFonts w:ascii="Arial" w:hAnsi="Arial"/>
        </w:rPr>
        <w:t xml:space="preserve"> in Europa, </w:t>
      </w:r>
      <w:hyperlink r:id="rId15" w:history="1">
        <w:r w:rsidRPr="00E7708D">
          <w:rPr>
            <w:rStyle w:val="Hyperlink"/>
            <w:rFonts w:ascii="Arial" w:hAnsi="Arial"/>
            <w:color w:val="0563C1"/>
          </w:rPr>
          <w:t>Newark</w:t>
        </w:r>
      </w:hyperlink>
      <w:r w:rsidRPr="00E7708D">
        <w:rPr>
          <w:rFonts w:ascii="Arial" w:hAnsi="Arial"/>
        </w:rPr>
        <w:t xml:space="preserve"> in Nord America </w:t>
      </w:r>
      <w:proofErr w:type="spellStart"/>
      <w:proofErr w:type="gramStart"/>
      <w:r w:rsidRPr="00E7708D">
        <w:rPr>
          <w:rFonts w:ascii="Arial" w:hAnsi="Arial"/>
        </w:rPr>
        <w:t>ed</w:t>
      </w:r>
      <w:proofErr w:type="spellEnd"/>
      <w:proofErr w:type="gramEnd"/>
      <w:r w:rsidRPr="00E7708D">
        <w:rPr>
          <w:rFonts w:ascii="Arial" w:hAnsi="Arial"/>
        </w:rPr>
        <w:t xml:space="preserve"> </w:t>
      </w:r>
      <w:hyperlink r:id="rId16" w:history="1">
        <w:r w:rsidRPr="00E7708D">
          <w:rPr>
            <w:rStyle w:val="Hyperlink"/>
            <w:rFonts w:ascii="Arial" w:hAnsi="Arial"/>
            <w:color w:val="0563C1"/>
          </w:rPr>
          <w:t>element14</w:t>
        </w:r>
      </w:hyperlink>
      <w:r w:rsidRPr="00E7708D">
        <w:rPr>
          <w:rFonts w:ascii="Arial" w:hAnsi="Arial"/>
        </w:rPr>
        <w:t xml:space="preserve"> in </w:t>
      </w:r>
      <w:proofErr w:type="spellStart"/>
      <w:r w:rsidRPr="00E7708D">
        <w:rPr>
          <w:rFonts w:ascii="Arial" w:hAnsi="Arial"/>
        </w:rPr>
        <w:t>tutta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l’area</w:t>
      </w:r>
      <w:proofErr w:type="spellEnd"/>
      <w:r w:rsidRPr="00E7708D">
        <w:rPr>
          <w:rFonts w:ascii="Arial" w:hAnsi="Arial"/>
        </w:rPr>
        <w:t xml:space="preserve"> Asia-</w:t>
      </w:r>
      <w:proofErr w:type="spellStart"/>
      <w:r w:rsidRPr="00E7708D">
        <w:rPr>
          <w:rFonts w:ascii="Arial" w:hAnsi="Arial"/>
        </w:rPr>
        <w:t>Pacifico</w:t>
      </w:r>
      <w:proofErr w:type="spellEnd"/>
      <w:r w:rsidRPr="00E7708D">
        <w:rPr>
          <w:rFonts w:ascii="Arial" w:hAnsi="Arial"/>
          <w:shd w:val="clear" w:color="auto" w:fill="FFFFFF"/>
        </w:rPr>
        <w:t>.</w:t>
      </w:r>
      <w:r w:rsidRPr="00E7708D">
        <w:rPr>
          <w:rFonts w:ascii="Arial" w:hAnsi="Arial"/>
        </w:rPr>
        <w:t xml:space="preserve"> Farnell </w:t>
      </w:r>
      <w:proofErr w:type="spellStart"/>
      <w:r w:rsidRPr="00E7708D">
        <w:rPr>
          <w:rFonts w:ascii="Arial" w:hAnsi="Arial"/>
        </w:rPr>
        <w:t>vende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direttamente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ai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consumatori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attraverso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una</w:t>
      </w:r>
      <w:proofErr w:type="spellEnd"/>
      <w:r w:rsidRPr="00E7708D">
        <w:rPr>
          <w:rFonts w:ascii="Arial" w:hAnsi="Arial"/>
        </w:rPr>
        <w:t xml:space="preserve"> rete di </w:t>
      </w:r>
      <w:proofErr w:type="spellStart"/>
      <w:r w:rsidRPr="00E7708D">
        <w:rPr>
          <w:rFonts w:ascii="Arial" w:hAnsi="Arial"/>
        </w:rPr>
        <w:t>rivenditori</w:t>
      </w:r>
      <w:proofErr w:type="spellEnd"/>
      <w:r w:rsidRPr="00E7708D">
        <w:rPr>
          <w:rFonts w:ascii="Arial" w:hAnsi="Arial"/>
        </w:rPr>
        <w:t xml:space="preserve"> e </w:t>
      </w:r>
      <w:proofErr w:type="spellStart"/>
      <w:r w:rsidRPr="00E7708D">
        <w:rPr>
          <w:rFonts w:ascii="Arial" w:hAnsi="Arial"/>
        </w:rPr>
        <w:t>attraverso</w:t>
      </w:r>
      <w:proofErr w:type="spellEnd"/>
      <w:r w:rsidRPr="00E7708D">
        <w:rPr>
          <w:rFonts w:ascii="Arial" w:hAnsi="Arial"/>
        </w:rPr>
        <w:t xml:space="preserve"> la </w:t>
      </w:r>
      <w:proofErr w:type="spellStart"/>
      <w:r w:rsidRPr="00E7708D">
        <w:rPr>
          <w:rFonts w:ascii="Arial" w:hAnsi="Arial"/>
        </w:rPr>
        <w:t>sua</w:t>
      </w:r>
      <w:proofErr w:type="spellEnd"/>
      <w:r w:rsidRPr="00E7708D">
        <w:rPr>
          <w:rFonts w:ascii="Arial" w:hAnsi="Arial"/>
        </w:rPr>
        <w:t xml:space="preserve"> </w:t>
      </w:r>
      <w:hyperlink r:id="rId17" w:history="1">
        <w:proofErr w:type="spellStart"/>
        <w:r w:rsidRPr="00E7708D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E7708D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nel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Regno</w:t>
      </w:r>
      <w:proofErr w:type="spellEnd"/>
      <w:r w:rsidRPr="00E7708D">
        <w:rPr>
          <w:rFonts w:ascii="Arial" w:hAnsi="Arial"/>
        </w:rPr>
        <w:t xml:space="preserve"> </w:t>
      </w:r>
      <w:proofErr w:type="spellStart"/>
      <w:r w:rsidRPr="00E7708D">
        <w:rPr>
          <w:rFonts w:ascii="Arial" w:hAnsi="Arial"/>
        </w:rPr>
        <w:t>Unito</w:t>
      </w:r>
      <w:proofErr w:type="spellEnd"/>
      <w:r w:rsidRPr="00E7708D">
        <w:rPr>
          <w:rFonts w:ascii="Arial" w:hAnsi="Arial"/>
        </w:rPr>
        <w:t>.</w:t>
      </w:r>
    </w:p>
    <w:p w:rsidR="00E7708D" w:rsidRPr="00E7708D" w:rsidRDefault="00E7708D" w:rsidP="00E770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E7708D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E7708D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E7708D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E7708D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E7708D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E7708D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E7708D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E7708D" w:rsidRPr="00E7708D" w:rsidRDefault="00E7708D" w:rsidP="00E770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7708D" w:rsidRPr="00E7708D" w:rsidRDefault="00E7708D" w:rsidP="00E7708D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E7708D">
        <w:rPr>
          <w:rFonts w:ascii="Arial" w:hAnsi="Arial"/>
          <w:sz w:val="20"/>
          <w:szCs w:val="20"/>
        </w:rPr>
        <w:t xml:space="preserve">Per </w:t>
      </w:r>
      <w:proofErr w:type="spellStart"/>
      <w:r w:rsidRPr="00E7708D">
        <w:rPr>
          <w:rFonts w:ascii="Arial" w:hAnsi="Arial"/>
          <w:sz w:val="20"/>
          <w:szCs w:val="20"/>
        </w:rPr>
        <w:t>maggiori</w:t>
      </w:r>
      <w:proofErr w:type="spellEnd"/>
      <w:r w:rsidRPr="00E7708D">
        <w:rPr>
          <w:rFonts w:ascii="Arial" w:hAnsi="Arial"/>
          <w:sz w:val="20"/>
          <w:szCs w:val="20"/>
        </w:rPr>
        <w:t xml:space="preserve"> </w:t>
      </w:r>
      <w:proofErr w:type="spellStart"/>
      <w:r w:rsidRPr="00E7708D">
        <w:rPr>
          <w:rFonts w:ascii="Arial" w:hAnsi="Arial"/>
          <w:sz w:val="20"/>
          <w:szCs w:val="20"/>
        </w:rPr>
        <w:t>informazioni</w:t>
      </w:r>
      <w:proofErr w:type="spellEnd"/>
      <w:r w:rsidRPr="00E7708D">
        <w:rPr>
          <w:rFonts w:ascii="Arial" w:hAnsi="Arial"/>
          <w:sz w:val="20"/>
          <w:szCs w:val="20"/>
        </w:rPr>
        <w:t xml:space="preserve"> </w:t>
      </w:r>
      <w:proofErr w:type="spellStart"/>
      <w:r w:rsidRPr="00E7708D">
        <w:rPr>
          <w:rFonts w:ascii="Arial" w:hAnsi="Arial"/>
          <w:sz w:val="20"/>
          <w:szCs w:val="20"/>
        </w:rPr>
        <w:t>visita</w:t>
      </w:r>
      <w:proofErr w:type="spellEnd"/>
      <w:r w:rsidRPr="00E7708D">
        <w:rPr>
          <w:rFonts w:ascii="Arial" w:hAnsi="Arial"/>
          <w:sz w:val="20"/>
          <w:szCs w:val="20"/>
        </w:rPr>
        <w:t xml:space="preserve"> </w:t>
      </w:r>
      <w:hyperlink r:id="rId18" w:history="1">
        <w:r w:rsidRPr="00E7708D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E7708D">
        <w:rPr>
          <w:rStyle w:val="Hyperlink"/>
          <w:rFonts w:ascii="Arial" w:hAnsi="Arial"/>
          <w:sz w:val="20"/>
          <w:szCs w:val="20"/>
        </w:rPr>
        <w:t xml:space="preserve"> </w:t>
      </w:r>
      <w:r w:rsidRPr="00E7708D">
        <w:rPr>
          <w:rFonts w:ascii="Arial" w:hAnsi="Arial"/>
          <w:sz w:val="20"/>
          <w:szCs w:val="20"/>
        </w:rPr>
        <w:t xml:space="preserve">e </w:t>
      </w:r>
      <w:hyperlink r:id="rId19" w:history="1">
        <w:r w:rsidRPr="00E7708D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E7708D">
        <w:rPr>
          <w:rFonts w:ascii="Arial" w:hAnsi="Arial"/>
          <w:color w:val="0563C1"/>
          <w:sz w:val="20"/>
          <w:szCs w:val="20"/>
        </w:rPr>
        <w:t>.</w:t>
      </w:r>
    </w:p>
    <w:p w:rsidR="00E7708D" w:rsidRPr="00E7708D" w:rsidRDefault="00E7708D" w:rsidP="00E7708D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E7708D" w:rsidRPr="00E7708D" w:rsidRDefault="00E7708D" w:rsidP="00E7708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E7708D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E7708D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E7708D" w:rsidRPr="00E7708D" w:rsidRDefault="00E7708D" w:rsidP="00E7708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E7708D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E7708D" w:rsidRPr="00E7708D" w:rsidRDefault="00E7708D" w:rsidP="00E7708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E7708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E7708D" w:rsidRPr="00E7708D" w:rsidRDefault="00E7708D" w:rsidP="00E7708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7708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E7708D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E7708D" w:rsidRPr="00E7708D" w:rsidRDefault="00E7708D" w:rsidP="00E7708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7708D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E7708D">
        <w:rPr>
          <w:rFonts w:ascii="Arial" w:hAnsi="Arial" w:cs="Arial"/>
          <w:b/>
          <w:bCs/>
          <w:lang w:val="it-IT"/>
        </w:rPr>
        <w:t xml:space="preserve"> 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E7708D">
        <w:rPr>
          <w:rFonts w:ascii="Arial" w:hAnsi="Arial" w:cs="Arial"/>
          <w:b/>
          <w:bCs/>
          <w:lang w:val="it-IT"/>
        </w:rPr>
        <w:t>Farnell: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/>
          <w:bCs/>
        </w:rPr>
      </w:pPr>
      <w:r w:rsidRPr="00E7708D">
        <w:rPr>
          <w:rFonts w:ascii="Arial" w:hAnsi="Arial" w:cs="Arial"/>
          <w:b/>
          <w:bCs/>
        </w:rPr>
        <w:t>Holly Smart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/>
          <w:bCs/>
        </w:rPr>
      </w:pPr>
      <w:r w:rsidRPr="00E7708D">
        <w:rPr>
          <w:rFonts w:ascii="Arial" w:hAnsi="Arial" w:cs="Arial"/>
          <w:b/>
          <w:bCs/>
        </w:rPr>
        <w:t>Head of PR and External Communications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Cs/>
        </w:rPr>
      </w:pPr>
      <w:r w:rsidRPr="00E7708D">
        <w:rPr>
          <w:rFonts w:ascii="Arial" w:hAnsi="Arial" w:cs="Arial"/>
          <w:bCs/>
        </w:rPr>
        <w:t>Tel: +44 113 2485188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Cs/>
        </w:rPr>
      </w:pPr>
      <w:r w:rsidRPr="00E7708D">
        <w:rPr>
          <w:rFonts w:ascii="Arial" w:hAnsi="Arial" w:cs="Arial"/>
          <w:bCs/>
        </w:rPr>
        <w:t>Email:</w:t>
      </w:r>
      <w:r w:rsidRPr="00E7708D">
        <w:rPr>
          <w:rFonts w:ascii="Arial" w:hAnsi="Arial" w:cs="Arial"/>
          <w:b/>
          <w:bCs/>
        </w:rPr>
        <w:t> </w:t>
      </w:r>
      <w:hyperlink r:id="rId21" w:history="1">
        <w:r w:rsidRPr="00E7708D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Cs/>
        </w:rPr>
      </w:pP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/>
          <w:bCs/>
        </w:rPr>
      </w:pPr>
      <w:r w:rsidRPr="00E7708D">
        <w:rPr>
          <w:rFonts w:ascii="Arial" w:hAnsi="Arial" w:cs="Arial"/>
          <w:b/>
          <w:bCs/>
        </w:rPr>
        <w:t>Lewis Spencer-Witcomb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/>
          <w:bCs/>
        </w:rPr>
      </w:pPr>
      <w:r w:rsidRPr="00E7708D">
        <w:rPr>
          <w:rFonts w:ascii="Arial" w:hAnsi="Arial" w:cs="Arial"/>
          <w:b/>
          <w:bCs/>
        </w:rPr>
        <w:t>PR Executive</w:t>
      </w:r>
    </w:p>
    <w:p w:rsidR="00E7708D" w:rsidRPr="00E7708D" w:rsidRDefault="00E7708D" w:rsidP="00E7708D">
      <w:pPr>
        <w:spacing w:after="0" w:line="240" w:lineRule="auto"/>
        <w:rPr>
          <w:rFonts w:ascii="Arial" w:hAnsi="Arial" w:cs="Arial"/>
          <w:bCs/>
        </w:rPr>
      </w:pPr>
      <w:r w:rsidRPr="00E7708D">
        <w:rPr>
          <w:rFonts w:ascii="Arial" w:hAnsi="Arial" w:cs="Arial"/>
          <w:bCs/>
        </w:rPr>
        <w:t>Tel: +44 113 348 4756</w:t>
      </w:r>
    </w:p>
    <w:p w:rsidR="00E7708D" w:rsidRPr="00787248" w:rsidRDefault="00E7708D" w:rsidP="00E7708D">
      <w:pPr>
        <w:spacing w:after="0" w:line="240" w:lineRule="auto"/>
        <w:rPr>
          <w:rFonts w:ascii="Arial" w:hAnsi="Arial" w:cs="Arial"/>
          <w:bCs/>
        </w:rPr>
      </w:pPr>
      <w:r w:rsidRPr="00E7708D">
        <w:rPr>
          <w:rFonts w:ascii="Arial" w:hAnsi="Arial" w:cs="Arial"/>
          <w:bCs/>
        </w:rPr>
        <w:t>Email:</w:t>
      </w:r>
      <w:r w:rsidRPr="00E7708D">
        <w:rPr>
          <w:rFonts w:ascii="Arial" w:hAnsi="Arial" w:cs="Arial"/>
          <w:b/>
          <w:bCs/>
        </w:rPr>
        <w:t> </w:t>
      </w:r>
      <w:hyperlink r:id="rId22" w:history="1">
        <w:r w:rsidRPr="00E7708D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E7708D" w:rsidRPr="00787248" w:rsidRDefault="00E7708D" w:rsidP="00E7708D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E7708D" w:rsidRPr="00787248" w:rsidRDefault="00E7708D" w:rsidP="00E7708D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E7708D" w:rsidRPr="00787248" w:rsidRDefault="00E7708D" w:rsidP="00E7708D">
      <w:pPr>
        <w:spacing w:after="0" w:line="240" w:lineRule="auto"/>
        <w:rPr>
          <w:rFonts w:ascii="Arial" w:hAnsi="Arial" w:cs="Arial"/>
          <w:lang w:val="es-ES_tradnl"/>
        </w:rPr>
      </w:pPr>
    </w:p>
    <w:p w:rsidR="00E7708D" w:rsidRPr="00787248" w:rsidRDefault="00E7708D" w:rsidP="00E7708D">
      <w:pPr>
        <w:spacing w:after="0" w:line="240" w:lineRule="auto"/>
        <w:rPr>
          <w:rFonts w:ascii="Arial" w:hAnsi="Arial" w:cs="Arial"/>
          <w:b/>
        </w:rPr>
      </w:pPr>
    </w:p>
    <w:p w:rsidR="00E7708D" w:rsidRPr="00787248" w:rsidRDefault="00E7708D" w:rsidP="00E7708D"/>
    <w:p w:rsidR="00DE4CAE" w:rsidRDefault="00DE4CAE"/>
    <w:sectPr w:rsidR="00DE4CAE" w:rsidSect="00034BF5">
      <w:headerReference w:type="default" r:id="rId23"/>
      <w:footerReference w:type="default" r:id="rId24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8D" w:rsidRDefault="00E7708D" w:rsidP="00E7708D">
      <w:pPr>
        <w:spacing w:after="0" w:line="240" w:lineRule="auto"/>
      </w:pPr>
      <w:r>
        <w:separator/>
      </w:r>
    </w:p>
  </w:endnote>
  <w:endnote w:type="continuationSeparator" w:id="0">
    <w:p w:rsidR="00E7708D" w:rsidRDefault="00E7708D" w:rsidP="00E7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E7708D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FAR529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8D" w:rsidRDefault="00E7708D" w:rsidP="00E7708D">
      <w:pPr>
        <w:spacing w:after="0" w:line="240" w:lineRule="auto"/>
      </w:pPr>
      <w:r>
        <w:separator/>
      </w:r>
    </w:p>
  </w:footnote>
  <w:footnote w:type="continuationSeparator" w:id="0">
    <w:p w:rsidR="00E7708D" w:rsidRDefault="00E7708D" w:rsidP="00E7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E7708D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0AED839" wp14:editId="7EAA0754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E7708D" w:rsidP="00960163">
    <w:pPr>
      <w:pStyle w:val="Header"/>
      <w:jc w:val="center"/>
    </w:pPr>
    <w:r>
      <w:t xml:space="preserve">                                    </w:t>
    </w:r>
  </w:p>
  <w:p w:rsidR="000865A0" w:rsidRDefault="00E7708D" w:rsidP="00960163">
    <w:pPr>
      <w:pStyle w:val="Header"/>
      <w:jc w:val="center"/>
    </w:pPr>
  </w:p>
  <w:p w:rsidR="000865A0" w:rsidRDefault="00E7708D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7D2"/>
    <w:multiLevelType w:val="multilevel"/>
    <w:tmpl w:val="198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3CB4"/>
    <w:multiLevelType w:val="multilevel"/>
    <w:tmpl w:val="198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27D07"/>
    <w:multiLevelType w:val="multilevel"/>
    <w:tmpl w:val="877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D"/>
    <w:rsid w:val="00DE4CAE"/>
    <w:rsid w:val="00E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24BD6-97D5-47F2-820A-092DF1E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8D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70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7708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E7708D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E7708D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08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708D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E7708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E7708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77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arnell.com/b/arduino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www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arduino/abx00042/portenta-h7-dev-brd-cortex-m4f/dp/3404698?scope=partnumberlookahead&amp;ost=ABX00042&amp;searchref=searchlookahead&amp;exaMfpn=true&amp;ddkey=https%3Aen-SG%2FElement14_Singapore%2Fw%2Fsearc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ewark.com/arduino/abx00042/portenta-h7-dev-brd-cortex-m4f/dp/67AH8877?scope=partnumberlookahead&amp;ost=ABX00042&amp;searchref=searchlookahead&amp;exaMfpn=true&amp;ddkey=https%3Aen-US%2FElement14_US%2Fw%2Fsearch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farnell.com/arduino/abx00042/portenta-h7-dev-brd-cortex-m4f/dp/3404698?ost=portenta&amp;ddkey=https%3Aen-GB%2FElement14_United_Kingdom%2Fsearch" TargetMode="External"/><Relationship Id="rId14" Type="http://schemas.openxmlformats.org/officeDocument/2006/relationships/hyperlink" Target="http://it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2020-07-20T15:38:00Z</dcterms:created>
  <dcterms:modified xsi:type="dcterms:W3CDTF">2020-07-20T15:43:00Z</dcterms:modified>
</cp:coreProperties>
</file>