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9" w:rsidRDefault="00D44459" w:rsidP="00D44459">
      <w:pPr>
        <w:rPr>
          <w:rFonts w:ascii="Arial" w:hAnsi="Arial" w:cs="Arial"/>
          <w:color w:val="88898D"/>
          <w:sz w:val="15"/>
          <w:szCs w:val="15"/>
        </w:rPr>
      </w:pPr>
    </w:p>
    <w:p w:rsidR="00A44CED" w:rsidRPr="00784E48" w:rsidRDefault="00A44CED" w:rsidP="00A44CED">
      <w:pPr>
        <w:jc w:val="center"/>
        <w:rPr>
          <w:rFonts w:eastAsia="Times New Roman"/>
          <w:lang w:val="de-DE"/>
        </w:rPr>
      </w:pPr>
      <w:r w:rsidRPr="00784E48">
        <w:rPr>
          <w:rFonts w:ascii="Calibri" w:hAnsi="Calibri"/>
          <w:b/>
          <w:bCs/>
          <w:color w:val="000000"/>
          <w:sz w:val="28"/>
          <w:szCs w:val="28"/>
          <w:lang w:val="de-DE"/>
        </w:rPr>
        <w:t>Altium CircuitStudio v1.2 ab sofort exklusiv bei element14 als eDelivery erhältlich</w:t>
      </w:r>
    </w:p>
    <w:p w:rsidR="00A44CED" w:rsidRPr="00784E48" w:rsidRDefault="00A44CED" w:rsidP="00A44CED">
      <w:pPr>
        <w:jc w:val="center"/>
        <w:rPr>
          <w:rFonts w:eastAsia="Times New Roman"/>
          <w:lang w:val="de-DE"/>
        </w:rPr>
      </w:pPr>
      <w:r w:rsidRPr="00784E48">
        <w:rPr>
          <w:rFonts w:ascii="Calibri" w:hAnsi="Calibri"/>
          <w:i/>
          <w:iCs/>
          <w:color w:val="000000"/>
          <w:lang w:val="de-DE"/>
        </w:rPr>
        <w:t>Lassen Sie sich inspirieren und gestalten Sie die Zukunft mit – jetzt mit dem neuesten Update zu einem noch günstigeren Preis</w:t>
      </w:r>
    </w:p>
    <w:p w:rsidR="00A44CED" w:rsidRPr="00784E48" w:rsidRDefault="00A44CED" w:rsidP="00A44CED">
      <w:pPr>
        <w:spacing w:after="240"/>
        <w:rPr>
          <w:rFonts w:eastAsia="Times New Roman"/>
          <w:lang w:val="de-DE"/>
        </w:rPr>
      </w:pPr>
    </w:p>
    <w:p w:rsidR="00A44CED" w:rsidRPr="00784E48" w:rsidRDefault="00A44CED" w:rsidP="00A44CED">
      <w:pPr>
        <w:shd w:val="clear" w:color="auto" w:fill="FFFFFF"/>
        <w:rPr>
          <w:rFonts w:eastAsia="Times New Roman"/>
          <w:lang w:val="de-DE"/>
        </w:rPr>
      </w:pPr>
      <w:r w:rsidRPr="00784E48">
        <w:rPr>
          <w:rFonts w:asciiTheme="minorHAnsi" w:hAnsiTheme="minorHAnsi"/>
          <w:b/>
          <w:color w:val="000000"/>
          <w:sz w:val="22"/>
          <w:szCs w:val="22"/>
          <w:lang w:val="de-DE"/>
        </w:rPr>
        <w:t xml:space="preserve">28. August 2016, LONDON, </w:t>
      </w:r>
      <w:r w:rsidR="007A52C7" w:rsidRPr="007A52C7">
        <w:fldChar w:fldCharType="begin"/>
      </w:r>
      <w:r w:rsidR="00784E48" w:rsidRPr="00784E48">
        <w:rPr>
          <w:lang w:val="de-DE"/>
        </w:rPr>
        <w:instrText xml:space="preserve"> HYPERLINK "http://de.farnell.com/" </w:instrText>
      </w:r>
      <w:r w:rsidR="007A52C7" w:rsidRPr="007A52C7">
        <w:fldChar w:fldCharType="separate"/>
      </w:r>
      <w:r w:rsidRPr="00784E48">
        <w:rPr>
          <w:rStyle w:val="Hyperlink"/>
          <w:rFonts w:asciiTheme="minorHAnsi" w:hAnsiTheme="minorHAnsi"/>
          <w:lang w:val="de-DE"/>
        </w:rPr>
        <w:t>Farnell element14</w:t>
      </w:r>
      <w:r w:rsidR="007A52C7">
        <w:rPr>
          <w:rStyle w:val="Hyperlink"/>
          <w:rFonts w:asciiTheme="minorHAnsi" w:hAnsiTheme="minorHAnsi"/>
        </w:rPr>
        <w:fldChar w:fldCharType="end"/>
      </w:r>
      <w:r w:rsidRPr="00784E48">
        <w:rPr>
          <w:rFonts w:asciiTheme="minorHAnsi" w:hAnsiTheme="minorHAnsi"/>
          <w:color w:val="333333"/>
          <w:lang w:val="de-DE"/>
        </w:rPr>
        <w:t xml:space="preserve"> </w:t>
      </w:r>
      <w:r w:rsidRPr="00784E48">
        <w:rPr>
          <w:rFonts w:asciiTheme="minorHAnsi" w:hAnsiTheme="minorHAnsi"/>
          <w:color w:val="000000"/>
          <w:lang w:val="de-DE"/>
        </w:rPr>
        <w:t>hat in</w:t>
      </w:r>
      <w:r w:rsidRPr="00784E48">
        <w:rPr>
          <w:rFonts w:ascii="Calibri" w:hAnsi="Calibri"/>
          <w:color w:val="000000"/>
          <w:lang w:val="de-DE"/>
        </w:rPr>
        <w:t xml:space="preserve"> Kooperation mit Altium die Version 1.2 von Altium</w:t>
      </w:r>
      <w:r w:rsidR="00784E48">
        <w:rPr>
          <w:rFonts w:ascii="Calibri" w:hAnsi="Calibri"/>
          <w:color w:val="000000"/>
          <w:lang w:val="de-DE"/>
        </w:rPr>
        <w:t xml:space="preserve"> CircuitStudio herausgebracht. </w:t>
      </w:r>
      <w:r w:rsidRPr="00784E48">
        <w:rPr>
          <w:rFonts w:ascii="Calibri" w:hAnsi="Calibri"/>
          <w:color w:val="000000"/>
          <w:lang w:val="de-DE"/>
        </w:rPr>
        <w:t xml:space="preserve">CircuitStudio ist ein professionelles Tool für die Leiterplattenentwicklung, mit dem Sie sofort loslegen können. Es ist das Ergebnis von 30 Jahren Forschungs- und </w:t>
      </w:r>
      <w:r w:rsidR="00784E48">
        <w:rPr>
          <w:rFonts w:ascii="Calibri" w:hAnsi="Calibri"/>
          <w:color w:val="000000"/>
          <w:lang w:val="de-DE"/>
        </w:rPr>
        <w:t xml:space="preserve">Entwicklungsarbeit bei Altium. </w:t>
      </w:r>
      <w:r w:rsidRPr="00784E48">
        <w:rPr>
          <w:rFonts w:ascii="Calibri" w:hAnsi="Calibri"/>
          <w:color w:val="000000"/>
          <w:lang w:val="de-DE"/>
        </w:rPr>
        <w:t xml:space="preserve">Mit seiner </w:t>
      </w:r>
      <w:bookmarkStart w:id="0" w:name="_GoBack"/>
      <w:bookmarkEnd w:id="0"/>
      <w:r w:rsidRPr="00784E48">
        <w:rPr>
          <w:rFonts w:ascii="Calibri" w:hAnsi="Calibri"/>
          <w:color w:val="000000"/>
          <w:lang w:val="de-DE"/>
        </w:rPr>
        <w:t>leistungsstarken Schaltplanerfassung, einer funktionsreichen Leiterplatten-Bearbeitungsfunktion sowie zentralisierten Management-Tools inspiriert es Entwickler dazu, die</w:t>
      </w:r>
      <w:r w:rsidR="00784E48">
        <w:rPr>
          <w:rFonts w:ascii="Calibri" w:hAnsi="Calibri"/>
          <w:color w:val="000000"/>
          <w:lang w:val="de-DE"/>
        </w:rPr>
        <w:t xml:space="preserve"> Zukunft aktiv mitzugestalten. </w:t>
      </w:r>
      <w:r w:rsidRPr="00784E48">
        <w:rPr>
          <w:rFonts w:ascii="Calibri" w:hAnsi="Calibri"/>
          <w:color w:val="000000"/>
          <w:lang w:val="de-DE"/>
        </w:rPr>
        <w:t>Um CircuitStudio noch mehr Leiterplattenentwicklern zugänglich zu machen, bietet Farnell element14 Altium CircuitStudio jetzt für lediglich 995 €.</w:t>
      </w:r>
    </w:p>
    <w:p w:rsidR="00A44CED" w:rsidRPr="00784E48" w:rsidRDefault="00A44CED" w:rsidP="00A44CED">
      <w:pPr>
        <w:rPr>
          <w:rFonts w:eastAsia="Times New Roman"/>
          <w:lang w:val="de-DE"/>
        </w:rPr>
      </w:pPr>
    </w:p>
    <w:p w:rsidR="00A44CED" w:rsidRPr="00484D0E" w:rsidRDefault="00A44CED" w:rsidP="00A44CED">
      <w:pPr>
        <w:rPr>
          <w:rFonts w:eastAsia="Times New Roman"/>
        </w:rPr>
      </w:pPr>
      <w:r w:rsidRPr="00784E48">
        <w:rPr>
          <w:rFonts w:ascii="Calibri" w:hAnsi="Calibri"/>
          <w:color w:val="000000"/>
          <w:lang w:val="de-DE"/>
        </w:rPr>
        <w:t xml:space="preserve">Altium CircuitStudio ist ein voll ausgestattetes System für die Leiterplattenentwicklung mit einer Reihe an leistungsstarken Funktionen und einer übersichtlichen Benutzeroberfläche. </w:t>
      </w:r>
      <w:r>
        <w:rPr>
          <w:rFonts w:ascii="Calibri" w:hAnsi="Calibri"/>
          <w:color w:val="000000"/>
        </w:rPr>
        <w:t xml:space="preserve">So </w:t>
      </w:r>
      <w:proofErr w:type="spellStart"/>
      <w:r>
        <w:rPr>
          <w:rFonts w:ascii="Calibri" w:hAnsi="Calibri"/>
          <w:color w:val="000000"/>
        </w:rPr>
        <w:t>können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Entwickler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ihre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Designprozesse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spielend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leicht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optimieren</w:t>
      </w:r>
      <w:proofErr w:type="spellEnd"/>
      <w:r>
        <w:rPr>
          <w:rFonts w:ascii="Calibri" w:hAnsi="Calibri"/>
          <w:color w:val="000000"/>
        </w:rPr>
        <w:t>:</w:t>
      </w:r>
    </w:p>
    <w:p w:rsidR="00A44CED" w:rsidRPr="00484D0E" w:rsidRDefault="00A44CED" w:rsidP="00A44CED">
      <w:pPr>
        <w:rPr>
          <w:rFonts w:eastAsia="Times New Roman"/>
        </w:rPr>
      </w:pPr>
    </w:p>
    <w:p w:rsidR="00A44CED" w:rsidRPr="00784E48" w:rsidRDefault="00A44CED" w:rsidP="00A44CED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lang w:val="de-DE"/>
        </w:rPr>
      </w:pPr>
      <w:r w:rsidRPr="00784E48">
        <w:rPr>
          <w:rFonts w:ascii="Calibri" w:hAnsi="Calibri"/>
          <w:color w:val="000000"/>
          <w:lang w:val="de-DE"/>
        </w:rPr>
        <w:t xml:space="preserve">Die </w:t>
      </w:r>
      <w:r w:rsidRPr="00784E48">
        <w:rPr>
          <w:rFonts w:ascii="Calibri" w:hAnsi="Calibri"/>
          <w:b/>
          <w:bCs/>
          <w:color w:val="000000"/>
          <w:lang w:val="de-DE"/>
        </w:rPr>
        <w:t>Designregel-basierte interaktive Routingfunktion</w:t>
      </w:r>
      <w:r w:rsidRPr="00784E48">
        <w:rPr>
          <w:rFonts w:ascii="Calibri" w:hAnsi="Calibri"/>
          <w:color w:val="000000"/>
          <w:lang w:val="de-DE"/>
        </w:rPr>
        <w:t xml:space="preserve"> ermöglicht Entwicklern ein schnelles und effizientes Routing, ohne sich über festgelegte Designregeln Sorgen machen zu müssen.</w:t>
      </w:r>
    </w:p>
    <w:p w:rsidR="00A44CED" w:rsidRPr="00484D0E" w:rsidRDefault="00A44CED" w:rsidP="00A44CED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</w:rPr>
      </w:pPr>
      <w:r w:rsidRPr="00784E48">
        <w:rPr>
          <w:rFonts w:ascii="Calibri" w:hAnsi="Calibri"/>
          <w:color w:val="000000"/>
          <w:lang w:val="de-DE"/>
        </w:rPr>
        <w:t xml:space="preserve">Die </w:t>
      </w:r>
      <w:r w:rsidRPr="00784E48">
        <w:rPr>
          <w:rFonts w:ascii="Calibri" w:hAnsi="Calibri"/>
          <w:b/>
          <w:bCs/>
          <w:color w:val="000000"/>
          <w:lang w:val="de-DE"/>
        </w:rPr>
        <w:t>integrierte Autorouter-Engine</w:t>
      </w:r>
      <w:r w:rsidRPr="00784E48">
        <w:rPr>
          <w:rFonts w:ascii="Calibri" w:hAnsi="Calibri"/>
          <w:color w:val="000000"/>
          <w:lang w:val="de-DE"/>
        </w:rPr>
        <w:t xml:space="preserve"> liefert automatisch Routen von einem Pin zum nächsten basierend auf den Regeln, die vom Benutzer festgelegt werden. </w:t>
      </w:r>
      <w:proofErr w:type="spellStart"/>
      <w:r>
        <w:rPr>
          <w:rFonts w:ascii="Calibri" w:hAnsi="Calibri"/>
          <w:color w:val="000000"/>
        </w:rPr>
        <w:t>Somit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bleibt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mehr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Zeit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für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andere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Punkte</w:t>
      </w:r>
      <w:proofErr w:type="spellEnd"/>
      <w:r>
        <w:rPr>
          <w:rFonts w:ascii="Calibri" w:hAnsi="Calibri"/>
          <w:color w:val="000000"/>
        </w:rPr>
        <w:t xml:space="preserve"> des Designs.</w:t>
      </w:r>
    </w:p>
    <w:p w:rsidR="00A44CED" w:rsidRPr="00784E48" w:rsidRDefault="00A44CED" w:rsidP="00A44CED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lang w:val="de-DE"/>
        </w:rPr>
      </w:pPr>
      <w:r w:rsidRPr="00784E48">
        <w:rPr>
          <w:rFonts w:ascii="Calibri" w:hAnsi="Calibri"/>
          <w:color w:val="000000"/>
          <w:lang w:val="de-DE"/>
        </w:rPr>
        <w:t xml:space="preserve">Mit der </w:t>
      </w:r>
      <w:r w:rsidRPr="00784E48">
        <w:rPr>
          <w:rFonts w:ascii="Calibri" w:hAnsi="Calibri"/>
          <w:b/>
          <w:bCs/>
          <w:color w:val="000000"/>
          <w:lang w:val="de-DE"/>
        </w:rPr>
        <w:t>leistungsfähigen nativen 3D-Visualisierungs-Engine</w:t>
      </w:r>
      <w:r w:rsidRPr="00784E48">
        <w:rPr>
          <w:rFonts w:ascii="Calibri" w:hAnsi="Calibri"/>
          <w:color w:val="000000"/>
          <w:lang w:val="de-DE"/>
        </w:rPr>
        <w:t xml:space="preserve"> können Entwickler genau bestimmen, wie Ihre Leiterplatte in das Mechanikgehäuse passt – so sparen sie Zeit und Geld vor der Produktion.</w:t>
      </w:r>
    </w:p>
    <w:p w:rsidR="00A44CED" w:rsidRPr="00784E48" w:rsidRDefault="00A44CED" w:rsidP="00A44CED">
      <w:pPr>
        <w:rPr>
          <w:rFonts w:eastAsia="Times New Roman"/>
          <w:lang w:val="de-DE"/>
        </w:rPr>
      </w:pPr>
    </w:p>
    <w:p w:rsidR="00A44CED" w:rsidRPr="00484D0E" w:rsidRDefault="00A44CED" w:rsidP="00A44CED">
      <w:pPr>
        <w:rPr>
          <w:rFonts w:eastAsia="Times New Roman"/>
        </w:rPr>
      </w:pPr>
      <w:r w:rsidRPr="00784E48">
        <w:rPr>
          <w:rFonts w:ascii="Calibri" w:hAnsi="Calibri"/>
          <w:color w:val="000000"/>
          <w:lang w:val="de-DE"/>
        </w:rPr>
        <w:t xml:space="preserve">Die neueste Version der Altium CircuitStudio Software beinhaltet Verbesserungen in der Anwendung und Funktionalität. </w:t>
      </w:r>
      <w:proofErr w:type="spellStart"/>
      <w:r>
        <w:rPr>
          <w:rFonts w:ascii="Calibri" w:hAnsi="Calibri"/>
          <w:color w:val="000000"/>
        </w:rPr>
        <w:t>Hier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Auszug</w:t>
      </w:r>
      <w:proofErr w:type="spellEnd"/>
      <w:r>
        <w:rPr>
          <w:rFonts w:ascii="Calibri" w:hAnsi="Calibri"/>
          <w:color w:val="000000"/>
        </w:rPr>
        <w:t xml:space="preserve">: </w:t>
      </w:r>
    </w:p>
    <w:p w:rsidR="00A44CED" w:rsidRPr="00484D0E" w:rsidRDefault="00A44CED" w:rsidP="00A44CED">
      <w:pPr>
        <w:rPr>
          <w:rFonts w:eastAsia="Times New Roman"/>
        </w:rPr>
      </w:pPr>
    </w:p>
    <w:p w:rsidR="00A44CED" w:rsidRPr="00784E48" w:rsidRDefault="00A44CED" w:rsidP="00A44CED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lang w:val="de-DE"/>
        </w:rPr>
      </w:pPr>
      <w:r w:rsidRPr="00784E48">
        <w:rPr>
          <w:rFonts w:ascii="Calibri" w:hAnsi="Calibri"/>
          <w:color w:val="000000"/>
          <w:lang w:val="de-DE"/>
        </w:rPr>
        <w:t>Pad-Objekte sind ab sofort auch für quadratische und Langlöcher geeignet</w:t>
      </w:r>
    </w:p>
    <w:p w:rsidR="00A44CED" w:rsidRPr="00484D0E" w:rsidRDefault="00A44CED" w:rsidP="00A44CED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hAnsi="Calibri"/>
          <w:color w:val="000000"/>
        </w:rPr>
        <w:t>Unterstützung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für</w:t>
      </w:r>
      <w:proofErr w:type="spellEnd"/>
      <w:r>
        <w:rPr>
          <w:rFonts w:ascii="Calibri" w:hAnsi="Calibri"/>
          <w:color w:val="000000"/>
        </w:rPr>
        <w:t xml:space="preserve"> Subversion (SVN)</w:t>
      </w:r>
    </w:p>
    <w:p w:rsidR="00A44CED" w:rsidRPr="00784E48" w:rsidRDefault="00A44CED" w:rsidP="00A44CED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lang w:val="de-DE"/>
        </w:rPr>
      </w:pPr>
      <w:r w:rsidRPr="00784E48">
        <w:rPr>
          <w:rFonts w:ascii="Calibri" w:hAnsi="Calibri"/>
          <w:color w:val="000000"/>
          <w:lang w:val="de-DE"/>
        </w:rPr>
        <w:t xml:space="preserve">Möglichkeit zur Erstellung einer EDIF-Netlist </w:t>
      </w:r>
    </w:p>
    <w:p w:rsidR="00A44CED" w:rsidRPr="00784E48" w:rsidRDefault="00A44CED" w:rsidP="00A44CED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lang w:val="de-DE"/>
        </w:rPr>
      </w:pPr>
      <w:r w:rsidRPr="00784E48">
        <w:rPr>
          <w:rFonts w:ascii="Calibri" w:hAnsi="Calibri"/>
          <w:color w:val="000000"/>
          <w:lang w:val="de-DE"/>
        </w:rPr>
        <w:t>Zusätzliche Schaltplan- und Leiterplatten-Schnelltasten für häufig genutzte Objektplatzierungsbefehle</w:t>
      </w:r>
    </w:p>
    <w:p w:rsidR="00A44CED" w:rsidRPr="00784E48" w:rsidRDefault="00A44CED" w:rsidP="00A44CED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lang w:val="de-DE"/>
        </w:rPr>
      </w:pPr>
      <w:r w:rsidRPr="00784E48">
        <w:rPr>
          <w:rFonts w:ascii="Calibri" w:hAnsi="Calibri"/>
          <w:color w:val="000000"/>
          <w:lang w:val="de-DE"/>
        </w:rPr>
        <w:t>Optimierte Funktion zur Neuanordnung von Bibliotheksdokumenten in der Projektansicht</w:t>
      </w:r>
    </w:p>
    <w:p w:rsidR="00A44CED" w:rsidRPr="00784E48" w:rsidRDefault="00A44CED" w:rsidP="00A44CED">
      <w:pPr>
        <w:textAlignment w:val="baseline"/>
        <w:rPr>
          <w:rFonts w:ascii="Calibri" w:hAnsi="Calibri"/>
          <w:color w:val="000000"/>
          <w:lang w:val="de-DE"/>
        </w:rPr>
      </w:pPr>
    </w:p>
    <w:p w:rsidR="00A44CED" w:rsidRPr="00343D43" w:rsidRDefault="00A44CED" w:rsidP="00A44CED">
      <w:pPr>
        <w:jc w:val="right"/>
        <w:rPr>
          <w:rStyle w:val="Hyperlink"/>
          <w:rFonts w:asciiTheme="minorHAnsi" w:hAnsiTheme="minorHAnsi" w:cs="Arial"/>
          <w:bCs/>
          <w:color w:val="auto"/>
          <w:sz w:val="20"/>
          <w:szCs w:val="20"/>
          <w:u w:val="none"/>
          <w:lang w:val="de-DE"/>
        </w:rPr>
      </w:pPr>
      <w:r w:rsidRPr="00343D43">
        <w:rPr>
          <w:rStyle w:val="Hyperlink"/>
          <w:rFonts w:asciiTheme="minorHAnsi" w:hAnsiTheme="minorHAnsi" w:cs="Arial"/>
          <w:bCs/>
          <w:color w:val="auto"/>
          <w:sz w:val="20"/>
          <w:szCs w:val="20"/>
          <w:u w:val="none"/>
          <w:lang w:val="de-DE"/>
        </w:rPr>
        <w:t>..../...</w:t>
      </w:r>
    </w:p>
    <w:p w:rsidR="00A44CED" w:rsidRPr="00784E48" w:rsidRDefault="00A44CED" w:rsidP="00A44CED">
      <w:pPr>
        <w:textAlignment w:val="baseline"/>
        <w:rPr>
          <w:rFonts w:ascii="Arial" w:eastAsia="Times New Roman" w:hAnsi="Arial" w:cs="Arial"/>
          <w:color w:val="000000"/>
          <w:lang w:val="de-DE"/>
        </w:rPr>
      </w:pPr>
    </w:p>
    <w:p w:rsidR="00A44CED" w:rsidRPr="00784E48" w:rsidRDefault="00A44CED" w:rsidP="00A44CED">
      <w:pPr>
        <w:rPr>
          <w:rFonts w:eastAsia="Times New Roman"/>
          <w:lang w:val="de-DE"/>
        </w:rPr>
      </w:pPr>
    </w:p>
    <w:p w:rsidR="00A44CED" w:rsidRPr="00784E48" w:rsidRDefault="00A44CED" w:rsidP="00A44CED">
      <w:pPr>
        <w:rPr>
          <w:rFonts w:eastAsia="Times New Roman"/>
          <w:lang w:val="de-DE"/>
        </w:rPr>
      </w:pPr>
      <w:r w:rsidRPr="00784E48">
        <w:rPr>
          <w:rFonts w:ascii="Calibri" w:hAnsi="Calibri"/>
          <w:color w:val="000000"/>
          <w:lang w:val="de-DE"/>
        </w:rPr>
        <w:lastRenderedPageBreak/>
        <w:t xml:space="preserve">Außerdem haben wir das Wissens- und Support-Center für Altium CircuitStudio optimiert. Sie finden es ab sofort in unserer </w:t>
      </w:r>
      <w:hyperlink r:id="rId8" w:history="1">
        <w:r w:rsidRPr="00784E48">
          <w:rPr>
            <w:rFonts w:ascii="Calibri" w:hAnsi="Calibri"/>
            <w:color w:val="0000FF"/>
            <w:u w:val="single"/>
            <w:lang w:val="de-DE"/>
          </w:rPr>
          <w:t>element14 Community</w:t>
        </w:r>
      </w:hyperlink>
      <w:r w:rsidR="00784E48">
        <w:rPr>
          <w:rFonts w:ascii="Calibri" w:hAnsi="Calibri"/>
          <w:color w:val="000000"/>
          <w:lang w:val="de-DE"/>
        </w:rPr>
        <w:t xml:space="preserve">. </w:t>
      </w:r>
      <w:r w:rsidRPr="00784E48">
        <w:rPr>
          <w:rFonts w:ascii="Calibri" w:hAnsi="Calibri"/>
          <w:color w:val="000000"/>
          <w:lang w:val="de-DE"/>
        </w:rPr>
        <w:t xml:space="preserve">Hier können Benutzer von den Erfahrungen und Kenntnissen unserer über 400.000 Community-Mitglieder profitieren, an Praxistests teilnehmen und im Rahmen von </w:t>
      </w:r>
      <w:hyperlink r:id="rId9" w:history="1">
        <w:r w:rsidRPr="00784E48">
          <w:rPr>
            <w:rFonts w:ascii="Calibri" w:hAnsi="Calibri"/>
            <w:color w:val="0000FF"/>
            <w:u w:val="single"/>
            <w:lang w:val="de-DE"/>
          </w:rPr>
          <w:t>Quick Start Webinaren</w:t>
        </w:r>
      </w:hyperlink>
      <w:r w:rsidRPr="00784E48">
        <w:rPr>
          <w:rFonts w:ascii="Calibri" w:hAnsi="Calibri"/>
          <w:color w:val="000000"/>
          <w:lang w:val="de-DE"/>
        </w:rPr>
        <w:t xml:space="preserve"> mehr über ein Produkt erfahren.</w:t>
      </w:r>
    </w:p>
    <w:p w:rsidR="00A44CED" w:rsidRPr="00784E48" w:rsidRDefault="00A44CED" w:rsidP="00A44CED">
      <w:pPr>
        <w:rPr>
          <w:rFonts w:eastAsia="Times New Roman"/>
          <w:lang w:val="de-DE"/>
        </w:rPr>
      </w:pPr>
    </w:p>
    <w:p w:rsidR="00A44CED" w:rsidRPr="00784E48" w:rsidRDefault="00A44CED" w:rsidP="00A44CED">
      <w:pPr>
        <w:rPr>
          <w:rFonts w:eastAsia="Times New Roman"/>
          <w:lang w:val="de-DE"/>
        </w:rPr>
      </w:pPr>
      <w:r w:rsidRPr="00784E48">
        <w:rPr>
          <w:rFonts w:ascii="Calibri" w:hAnsi="Calibri"/>
          <w:color w:val="000000"/>
          <w:shd w:val="clear" w:color="auto" w:fill="FFFFFF"/>
          <w:lang w:val="de-DE"/>
        </w:rPr>
        <w:t xml:space="preserve">„Die neueste Version von CircuitStudio ist eine äußerst wettbewerbsfähige Lösung im unteren Marktsegment für PCB-Designtools“, </w:t>
      </w:r>
      <w:r w:rsidRPr="00784E48">
        <w:rPr>
          <w:rFonts w:ascii="Calibri" w:hAnsi="Calibri"/>
          <w:color w:val="000000"/>
          <w:lang w:val="de-DE"/>
        </w:rPr>
        <w:t>so Matt Schwaiger, VP der Abteilung Customer Success bei Altium.</w:t>
      </w:r>
      <w:r w:rsidRPr="00784E48">
        <w:rPr>
          <w:rFonts w:ascii="Calibri" w:hAnsi="Calibri"/>
          <w:color w:val="000000"/>
          <w:shd w:val="clear" w:color="auto" w:fill="FFFFFF"/>
          <w:lang w:val="de-DE"/>
        </w:rPr>
        <w:t xml:space="preserve"> „Durch den reduzierten Preis, einer verbesserten Produkt-Roadmap und einem verstärkten Support wird sich CircuitStudio als neues Standardtool für Leiterplattenentwickler durchsetzen.“</w:t>
      </w:r>
    </w:p>
    <w:p w:rsidR="00A44CED" w:rsidRPr="00784E48" w:rsidRDefault="00A44CED" w:rsidP="00A44CED">
      <w:pPr>
        <w:rPr>
          <w:rFonts w:eastAsia="Times New Roman"/>
          <w:lang w:val="de-DE"/>
        </w:rPr>
      </w:pPr>
    </w:p>
    <w:p w:rsidR="00A44CED" w:rsidRPr="00784E48" w:rsidRDefault="00A44CED" w:rsidP="00A44CED">
      <w:pPr>
        <w:rPr>
          <w:rFonts w:eastAsia="Times New Roman"/>
          <w:lang w:val="de-DE"/>
        </w:rPr>
      </w:pPr>
      <w:r w:rsidRPr="00784E48">
        <w:rPr>
          <w:rFonts w:ascii="Calibri" w:hAnsi="Calibri"/>
          <w:color w:val="000000"/>
          <w:shd w:val="clear" w:color="auto" w:fill="FFFFFF"/>
          <w:lang w:val="de-DE"/>
        </w:rPr>
        <w:t xml:space="preserve">Um mehr über CircuitStudio v1.2 zu erfahren, klicken Sie </w:t>
      </w:r>
      <w:hyperlink r:id="rId10" w:history="1">
        <w:r w:rsidRPr="00784E48">
          <w:rPr>
            <w:rStyle w:val="Hyperlink"/>
            <w:rFonts w:ascii="Calibri" w:hAnsi="Calibri"/>
            <w:lang w:val="de-DE"/>
          </w:rPr>
          <w:t>hier</w:t>
        </w:r>
      </w:hyperlink>
      <w:r w:rsidRPr="00784E48">
        <w:rPr>
          <w:rFonts w:ascii="Calibri" w:hAnsi="Calibri"/>
          <w:color w:val="000000"/>
          <w:lang w:val="de-DE"/>
        </w:rPr>
        <w:t>.</w:t>
      </w:r>
    </w:p>
    <w:p w:rsidR="00A44CED" w:rsidRPr="00784E48" w:rsidRDefault="00A44CED" w:rsidP="00A44CED">
      <w:pPr>
        <w:rPr>
          <w:rFonts w:eastAsia="Times New Roman"/>
          <w:lang w:val="de-DE"/>
        </w:rPr>
      </w:pPr>
    </w:p>
    <w:p w:rsidR="00A44CED" w:rsidRPr="00784E48" w:rsidRDefault="007A52C7" w:rsidP="00A44CED">
      <w:pPr>
        <w:rPr>
          <w:rFonts w:eastAsia="Times New Roman"/>
          <w:lang w:val="de-DE"/>
        </w:rPr>
      </w:pPr>
      <w:hyperlink r:id="rId11" w:history="1">
        <w:r w:rsidR="00A44CED" w:rsidRPr="00784E48">
          <w:rPr>
            <w:rStyle w:val="Hyperlink"/>
            <w:rFonts w:ascii="Calibri" w:hAnsi="Calibri"/>
            <w:lang w:val="de-DE"/>
          </w:rPr>
          <w:t>Farnell element14</w:t>
        </w:r>
      </w:hyperlink>
      <w:r w:rsidR="00A44CED" w:rsidRPr="00784E48">
        <w:rPr>
          <w:rFonts w:ascii="Calibri" w:hAnsi="Calibri"/>
          <w:lang w:val="de-DE"/>
        </w:rPr>
        <w:t xml:space="preserve"> bietet auf über 43 in die jeweilige Landessprache übersetzten Webseiten stets die neuesten Technologien, Softwareprodukte und Lösungen von namhaften Herstellern.  Die </w:t>
      </w:r>
      <w:hyperlink r:id="rId12" w:history="1">
        <w:r w:rsidR="00A44CED" w:rsidRPr="00784E48">
          <w:rPr>
            <w:rFonts w:ascii="Calibri" w:hAnsi="Calibri"/>
            <w:u w:val="single"/>
            <w:lang w:val="de-DE"/>
          </w:rPr>
          <w:t>element14 Community</w:t>
        </w:r>
      </w:hyperlink>
      <w:r w:rsidR="00A44CED" w:rsidRPr="00784E48">
        <w:rPr>
          <w:rFonts w:ascii="Calibri" w:hAnsi="Calibri"/>
          <w:lang w:val="de-DE"/>
        </w:rPr>
        <w:t xml:space="preserve"> bietet Kunden und Fachkräften Zugang zu umfangreichen, unabhängigen technischen Informationen, Tools u</w:t>
      </w:r>
      <w:r w:rsidR="00784E48">
        <w:rPr>
          <w:rFonts w:ascii="Calibri" w:hAnsi="Calibri"/>
          <w:lang w:val="de-DE"/>
        </w:rPr>
        <w:t xml:space="preserve">nd stets aktuellen Ressourcen. </w:t>
      </w:r>
      <w:r w:rsidR="00A44CED" w:rsidRPr="00784E48">
        <w:rPr>
          <w:rFonts w:ascii="Calibri" w:hAnsi="Calibri"/>
          <w:lang w:val="de-DE"/>
        </w:rPr>
        <w:t xml:space="preserve">Im element14 </w:t>
      </w:r>
      <w:hyperlink r:id="rId13" w:history="1">
        <w:r w:rsidR="00A44CED" w:rsidRPr="00784E48">
          <w:rPr>
            <w:rFonts w:ascii="Calibri" w:hAnsi="Calibri"/>
            <w:u w:val="single"/>
            <w:lang w:val="de-DE"/>
          </w:rPr>
          <w:t>Design Center</w:t>
        </w:r>
      </w:hyperlink>
      <w:r w:rsidR="00A44CED" w:rsidRPr="00784E48">
        <w:rPr>
          <w:rFonts w:ascii="Calibri" w:hAnsi="Calibri"/>
          <w:lang w:val="de-DE"/>
        </w:rPr>
        <w:t xml:space="preserve"> finden Kunden eine Auswahl an Entwicklungssoftwareprodukten und kostenlosen Testversionen aus allen Hauptkategorien. Dabei profitieren sie von einem einfachen Auswahl- und Bestellprozess sowie von verschiedenen Lieferoptionen, darunter die sofortige Bereitstellung per eDelivery.</w:t>
      </w:r>
    </w:p>
    <w:p w:rsidR="00DE12F3" w:rsidRPr="00784E48" w:rsidRDefault="00DE12F3" w:rsidP="00DE12F3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452FEF" w:rsidRDefault="00452FEF" w:rsidP="00B947AA">
      <w:pPr>
        <w:rPr>
          <w:rFonts w:asciiTheme="minorHAnsi" w:hAnsiTheme="minorHAnsi" w:cs="Arial"/>
          <w:sz w:val="22"/>
          <w:szCs w:val="22"/>
          <w:lang w:val="de-DE"/>
        </w:rPr>
      </w:pPr>
    </w:p>
    <w:p w:rsidR="00B947AA" w:rsidRPr="00252EF0" w:rsidRDefault="00B947AA" w:rsidP="00B947AA">
      <w:pPr>
        <w:rPr>
          <w:rFonts w:asciiTheme="minorHAnsi" w:hAnsiTheme="minorHAnsi" w:cs="Arial"/>
          <w:sz w:val="22"/>
          <w:szCs w:val="22"/>
          <w:lang w:val="de-DE"/>
        </w:rPr>
      </w:pPr>
    </w:p>
    <w:p w:rsidR="00C3798A" w:rsidRPr="00252EF0" w:rsidRDefault="00C3798A" w:rsidP="00B947AA">
      <w:pPr>
        <w:contextualSpacing/>
        <w:jc w:val="center"/>
        <w:rPr>
          <w:rFonts w:asciiTheme="minorHAnsi" w:eastAsia="Calibri" w:hAnsiTheme="minorHAnsi" w:cs="Arial"/>
          <w:b/>
          <w:color w:val="000000"/>
          <w:sz w:val="20"/>
          <w:szCs w:val="20"/>
          <w:u w:val="single"/>
          <w:lang w:val="de-DE"/>
        </w:rPr>
      </w:pPr>
      <w:r w:rsidRPr="00252EF0">
        <w:rPr>
          <w:rFonts w:asciiTheme="minorHAnsi" w:eastAsia="Times New Roman" w:hAnsiTheme="minorHAnsi" w:cs="Arial"/>
          <w:b/>
          <w:color w:val="000000"/>
          <w:lang w:val="de-DE"/>
        </w:rPr>
        <w:t>E</w:t>
      </w:r>
      <w:r w:rsidR="00E379BD" w:rsidRPr="00252EF0">
        <w:rPr>
          <w:rFonts w:asciiTheme="minorHAnsi" w:eastAsia="Times New Roman" w:hAnsiTheme="minorHAnsi" w:cs="Arial"/>
          <w:b/>
          <w:color w:val="000000"/>
          <w:lang w:val="de-DE"/>
        </w:rPr>
        <w:t>nde</w:t>
      </w:r>
    </w:p>
    <w:p w:rsidR="00C3798A" w:rsidRDefault="00C3798A" w:rsidP="00B947AA">
      <w:pPr>
        <w:contextualSpacing/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de-DE"/>
        </w:rPr>
      </w:pPr>
    </w:p>
    <w:p w:rsidR="00B947AA" w:rsidRDefault="00B947AA" w:rsidP="00B947AA">
      <w:pPr>
        <w:contextualSpacing/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de-DE"/>
        </w:rPr>
      </w:pPr>
    </w:p>
    <w:p w:rsidR="00466ECE" w:rsidRPr="00B947AA" w:rsidRDefault="00466ECE" w:rsidP="00B947AA">
      <w:pPr>
        <w:rPr>
          <w:rFonts w:asciiTheme="minorHAnsi" w:eastAsia="Calibri" w:hAnsiTheme="minorHAnsi" w:cs="Arial"/>
          <w:b/>
          <w:color w:val="000000"/>
          <w:sz w:val="20"/>
          <w:szCs w:val="20"/>
          <w:u w:val="single"/>
          <w:lang w:val="de-DE"/>
        </w:rPr>
      </w:pPr>
      <w:r w:rsidRPr="00B947AA">
        <w:rPr>
          <w:rFonts w:asciiTheme="minorHAnsi" w:eastAsia="Calibri" w:hAnsiTheme="minorHAnsi" w:cs="Arial"/>
          <w:b/>
          <w:color w:val="000000"/>
          <w:sz w:val="20"/>
          <w:szCs w:val="20"/>
          <w:u w:val="single"/>
          <w:lang w:val="de-DE"/>
        </w:rPr>
        <w:t xml:space="preserve">Über </w:t>
      </w:r>
      <w:r w:rsidR="00AB67B0">
        <w:rPr>
          <w:rFonts w:asciiTheme="minorHAnsi" w:eastAsia="Calibri" w:hAnsiTheme="minorHAnsi" w:cs="Arial"/>
          <w:b/>
          <w:color w:val="000000"/>
          <w:sz w:val="20"/>
          <w:szCs w:val="20"/>
          <w:u w:val="single"/>
          <w:lang w:val="de-DE"/>
        </w:rPr>
        <w:t>Premier Farnell</w:t>
      </w:r>
    </w:p>
    <w:p w:rsidR="00A44CED" w:rsidRPr="00784E48" w:rsidRDefault="00A44CED" w:rsidP="00B947AA">
      <w:pPr>
        <w:rPr>
          <w:rStyle w:val="hps"/>
          <w:rFonts w:asciiTheme="minorHAnsi" w:hAnsiTheme="minorHAnsi" w:cs="Arial"/>
          <w:sz w:val="20"/>
          <w:szCs w:val="20"/>
          <w:lang w:val="de-DE"/>
        </w:rPr>
      </w:pPr>
    </w:p>
    <w:p w:rsidR="00466ECE" w:rsidRPr="00B947AA" w:rsidRDefault="007A52C7" w:rsidP="00B947AA">
      <w:pPr>
        <w:rPr>
          <w:rStyle w:val="longtext"/>
          <w:rFonts w:asciiTheme="minorHAnsi" w:hAnsiTheme="minorHAnsi" w:cs="Arial"/>
          <w:sz w:val="20"/>
          <w:szCs w:val="20"/>
          <w:lang w:val="de-DE"/>
        </w:rPr>
      </w:pPr>
      <w:hyperlink r:id="rId14" w:history="1">
        <w:r w:rsidR="00AB67B0" w:rsidRPr="00AB67B0">
          <w:rPr>
            <w:rStyle w:val="longtext"/>
            <w:rFonts w:asciiTheme="minorHAnsi" w:hAnsiTheme="minorHAnsi"/>
            <w:sz w:val="20"/>
            <w:szCs w:val="20"/>
            <w:lang w:val="de-DE"/>
          </w:rPr>
          <w:t>Premier</w:t>
        </w:r>
      </w:hyperlink>
      <w:r w:rsidR="00AB67B0" w:rsidRPr="00AB67B0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Farnell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</w:t>
      </w:r>
      <w:r w:rsidR="00466ECE" w:rsidRPr="00784E48">
        <w:rPr>
          <w:rStyle w:val="hps"/>
          <w:rFonts w:asciiTheme="minorHAnsi" w:hAnsiTheme="minorHAnsi" w:cs="Arial"/>
          <w:sz w:val="20"/>
          <w:szCs w:val="20"/>
          <w:lang w:val="de-DE"/>
        </w:rPr>
        <w:t>ist ein High-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Service </w:t>
      </w:r>
      <w:r w:rsidR="00466ECE" w:rsidRPr="00784E48">
        <w:rPr>
          <w:rStyle w:val="hps"/>
          <w:rFonts w:asciiTheme="minorHAnsi" w:hAnsiTheme="minorHAnsi" w:cs="Arial"/>
          <w:sz w:val="20"/>
          <w:szCs w:val="20"/>
          <w:lang w:val="de-DE"/>
        </w:rPr>
        <w:t>Distributor von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</w:t>
      </w:r>
      <w:r w:rsidR="00466ECE" w:rsidRPr="00784E48">
        <w:rPr>
          <w:rStyle w:val="hps"/>
          <w:rFonts w:asciiTheme="minorHAnsi" w:hAnsiTheme="minorHAnsi" w:cs="Arial"/>
          <w:sz w:val="20"/>
          <w:szCs w:val="20"/>
          <w:lang w:val="de-DE"/>
        </w:rPr>
        <w:t>Technologie-Produkten und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</w:t>
      </w:r>
      <w:r w:rsidR="00466ECE" w:rsidRPr="00784E48">
        <w:rPr>
          <w:rStyle w:val="hps"/>
          <w:rFonts w:asciiTheme="minorHAnsi" w:hAnsiTheme="minorHAnsi" w:cs="Arial"/>
          <w:sz w:val="20"/>
          <w:szCs w:val="20"/>
          <w:lang w:val="de-DE"/>
        </w:rPr>
        <w:t>Lösungen für elektronische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</w:t>
      </w:r>
      <w:r w:rsidR="00466ECE" w:rsidRPr="00784E48">
        <w:rPr>
          <w:rStyle w:val="hps"/>
          <w:rFonts w:asciiTheme="minorHAnsi" w:hAnsiTheme="minorHAnsi" w:cs="Arial"/>
          <w:sz w:val="20"/>
          <w:szCs w:val="20"/>
          <w:lang w:val="de-DE"/>
        </w:rPr>
        <w:t>System-Designs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, Wartungen und Reparaturen. Das Unternehmen agiert in Europa als </w:t>
      </w:r>
      <w:hyperlink r:id="rId15" w:history="1">
        <w:r w:rsidR="00466ECE" w:rsidRPr="00B947AA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Farnell element14</w:t>
        </w:r>
      </w:hyperlink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, in Nordamerika als </w:t>
      </w:r>
      <w:hyperlink r:id="rId16" w:history="1">
        <w:r w:rsidR="00466ECE" w:rsidRPr="00B947AA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Newark element14</w:t>
        </w:r>
      </w:hyperlink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und in der APAC-Region als </w:t>
      </w:r>
      <w:hyperlink r:id="rId17" w:history="1">
        <w:r w:rsidR="00466ECE" w:rsidRPr="00AB67B0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element14</w:t>
        </w:r>
      </w:hyperlink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>. Im letzten Jahr erwirtschaft</w:t>
      </w:r>
      <w:r w:rsidR="00784E48">
        <w:rPr>
          <w:rStyle w:val="longtext"/>
          <w:rFonts w:asciiTheme="minorHAnsi" w:hAnsiTheme="minorHAnsi" w:cs="Arial"/>
          <w:sz w:val="20"/>
          <w:szCs w:val="20"/>
          <w:lang w:val="de-DE"/>
        </w:rPr>
        <w:t>ete die Gruppe einen Umsatz von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982,7 Mio. GBP, wird von mehr als 3.000 Suppliern unterstützt und verfügt über einen Bestand, der darauf ausgerichtet ist, Kundenwünsche vorauszusehen und entsprechend zu reagieren.</w:t>
      </w:r>
    </w:p>
    <w:p w:rsidR="00466ECE" w:rsidRPr="00B947AA" w:rsidRDefault="00466ECE" w:rsidP="00B947AA">
      <w:pPr>
        <w:rPr>
          <w:rFonts w:asciiTheme="minorHAnsi" w:hAnsiTheme="minorHAnsi" w:cs="Arial"/>
          <w:sz w:val="20"/>
          <w:szCs w:val="20"/>
          <w:lang w:val="de-DE"/>
        </w:rPr>
      </w:pPr>
    </w:p>
    <w:p w:rsidR="00466ECE" w:rsidRPr="00B947AA" w:rsidRDefault="00466ECE" w:rsidP="00D44459">
      <w:pPr>
        <w:rPr>
          <w:rStyle w:val="longtext"/>
          <w:rFonts w:asciiTheme="minorHAnsi" w:hAnsiTheme="minorHAnsi" w:cs="Arial"/>
          <w:sz w:val="20"/>
          <w:szCs w:val="20"/>
          <w:lang w:val="de-DE"/>
        </w:rPr>
      </w:pPr>
      <w:r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>Premier Farnell bringt Entwicklungskits in einer Vielzahl von Anwendungen auf den Markt und kann seinen Kunden deshalb einen Rundum-Support von der Konzeption des Designs bis hin zur Fertigung bieten.</w:t>
      </w:r>
    </w:p>
    <w:p w:rsidR="00D44459" w:rsidRDefault="00466ECE" w:rsidP="00D44459">
      <w:pPr>
        <w:rPr>
          <w:rStyle w:val="longtext"/>
          <w:rFonts w:asciiTheme="minorHAnsi" w:hAnsiTheme="minorHAnsi" w:cs="Arial"/>
          <w:sz w:val="20"/>
          <w:szCs w:val="20"/>
          <w:lang w:val="de-DE"/>
        </w:rPr>
      </w:pPr>
      <w:r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Die neuesten Produkte, Software, Services und Lösungen von zuverlässigen Supply-Partnern sind online in insgesamt 43 verschiedenen Sprachen verfügbar, ebenso wie Kundensupport durch Diplom-Ingenieure. In der </w:t>
      </w:r>
      <w:hyperlink r:id="rId18" w:history="1">
        <w:r w:rsidRPr="00B947AA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element14 Community</w:t>
        </w:r>
      </w:hyperlink>
      <w:r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haben Käufer und Ingenieure Zugriff auf eine breite Auswahl an unabhängigen technischen</w:t>
      </w:r>
    </w:p>
    <w:p w:rsidR="00D44459" w:rsidRDefault="00D44459" w:rsidP="00D44459">
      <w:pPr>
        <w:rPr>
          <w:rStyle w:val="longtext"/>
          <w:rFonts w:asciiTheme="minorHAnsi" w:hAnsiTheme="minorHAnsi" w:cs="Arial"/>
          <w:sz w:val="20"/>
          <w:szCs w:val="20"/>
          <w:lang w:val="de-DE"/>
        </w:rPr>
      </w:pPr>
    </w:p>
    <w:p w:rsidR="00466ECE" w:rsidRDefault="00D44459" w:rsidP="00B947AA">
      <w:pPr>
        <w:rPr>
          <w:rStyle w:val="longtext"/>
          <w:rFonts w:asciiTheme="minorHAnsi" w:hAnsiTheme="minorHAnsi" w:cs="Arial"/>
          <w:sz w:val="20"/>
          <w:szCs w:val="20"/>
          <w:lang w:val="de-DE"/>
        </w:rPr>
      </w:pPr>
      <w:r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Informationen, Tools und die neuesten Ressourcen. Im </w:t>
      </w:r>
      <w:hyperlink r:id="rId19" w:history="1">
        <w:r w:rsidRPr="00B947AA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Design Center</w:t>
        </w:r>
      </w:hyperlink>
      <w:r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 xml:space="preserve"> können Ingenieure außerdem verschiedene </w:t>
      </w:r>
      <w:r w:rsidR="00466ECE" w:rsidRPr="00B947AA">
        <w:rPr>
          <w:rStyle w:val="longtext"/>
          <w:rFonts w:asciiTheme="minorHAnsi" w:hAnsiTheme="minorHAnsi" w:cs="Arial"/>
          <w:sz w:val="20"/>
          <w:szCs w:val="20"/>
          <w:lang w:val="de-DE"/>
        </w:rPr>
        <w:t>Kits vergleichen, die Teil der weltweit größten Auswahl an Entwicklungstools sind.</w:t>
      </w:r>
    </w:p>
    <w:p w:rsidR="00A44CED" w:rsidRPr="00343D43" w:rsidRDefault="00A44CED" w:rsidP="00A44CED">
      <w:pPr>
        <w:jc w:val="right"/>
        <w:rPr>
          <w:rStyle w:val="Hyperlink"/>
          <w:rFonts w:asciiTheme="minorHAnsi" w:hAnsiTheme="minorHAnsi" w:cs="Arial"/>
          <w:bCs/>
          <w:color w:val="auto"/>
          <w:sz w:val="20"/>
          <w:szCs w:val="20"/>
          <w:u w:val="none"/>
          <w:lang w:val="de-DE"/>
        </w:rPr>
      </w:pPr>
      <w:r w:rsidRPr="00343D43">
        <w:rPr>
          <w:rStyle w:val="Hyperlink"/>
          <w:rFonts w:asciiTheme="minorHAnsi" w:hAnsiTheme="minorHAnsi" w:cs="Arial"/>
          <w:bCs/>
          <w:color w:val="auto"/>
          <w:sz w:val="20"/>
          <w:szCs w:val="20"/>
          <w:u w:val="none"/>
          <w:lang w:val="de-DE"/>
        </w:rPr>
        <w:t>..../...</w:t>
      </w:r>
    </w:p>
    <w:p w:rsidR="00A44CED" w:rsidRPr="00B947AA" w:rsidRDefault="00A44CED" w:rsidP="00B947AA">
      <w:pPr>
        <w:rPr>
          <w:rFonts w:asciiTheme="minorHAnsi" w:hAnsiTheme="minorHAnsi" w:cs="Arial"/>
          <w:sz w:val="20"/>
          <w:szCs w:val="20"/>
          <w:lang w:val="de-DE"/>
        </w:rPr>
      </w:pPr>
    </w:p>
    <w:p w:rsidR="00466ECE" w:rsidRPr="00B947AA" w:rsidRDefault="00466ECE" w:rsidP="00B947AA">
      <w:pPr>
        <w:rPr>
          <w:rFonts w:asciiTheme="minorHAnsi" w:hAnsiTheme="minorHAnsi" w:cs="Arial"/>
          <w:sz w:val="20"/>
          <w:szCs w:val="20"/>
          <w:lang w:val="de-DE"/>
        </w:rPr>
      </w:pPr>
    </w:p>
    <w:p w:rsidR="00A44CED" w:rsidRDefault="00A44CED" w:rsidP="00B947AA">
      <w:pPr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44CED" w:rsidRDefault="00A44CED" w:rsidP="00B947AA">
      <w:pPr>
        <w:rPr>
          <w:rFonts w:asciiTheme="minorHAnsi" w:hAnsiTheme="minorHAnsi" w:cs="Arial"/>
          <w:b/>
          <w:sz w:val="20"/>
          <w:szCs w:val="20"/>
          <w:lang w:val="de-DE"/>
        </w:rPr>
      </w:pPr>
    </w:p>
    <w:p w:rsidR="00466ECE" w:rsidRDefault="00466ECE" w:rsidP="00B947AA">
      <w:pPr>
        <w:rPr>
          <w:rFonts w:asciiTheme="minorHAnsi" w:hAnsiTheme="minorHAnsi" w:cs="Arial"/>
          <w:b/>
          <w:sz w:val="20"/>
          <w:szCs w:val="20"/>
          <w:lang w:val="de-DE"/>
        </w:rPr>
      </w:pPr>
      <w:r w:rsidRPr="00B947AA">
        <w:rPr>
          <w:rFonts w:asciiTheme="minorHAnsi" w:hAnsiTheme="minorHAnsi" w:cs="Arial"/>
          <w:b/>
          <w:sz w:val="20"/>
          <w:szCs w:val="20"/>
          <w:lang w:val="de-DE"/>
        </w:rPr>
        <w:t>Weitere Neuigkeiten über Premier Farnell und Farnell element14 unter:</w:t>
      </w:r>
    </w:p>
    <w:p w:rsidR="00343D43" w:rsidRPr="00B947AA" w:rsidRDefault="00343D43" w:rsidP="00B947AA">
      <w:pPr>
        <w:rPr>
          <w:rFonts w:asciiTheme="minorHAnsi" w:hAnsiTheme="minorHAnsi" w:cs="Arial"/>
          <w:sz w:val="20"/>
          <w:szCs w:val="20"/>
          <w:lang w:val="de-DE"/>
        </w:rPr>
      </w:pPr>
    </w:p>
    <w:p w:rsidR="00466ECE" w:rsidRPr="00784E48" w:rsidRDefault="00466ECE" w:rsidP="00B947AA">
      <w:pPr>
        <w:rPr>
          <w:rFonts w:asciiTheme="minorHAnsi" w:hAnsiTheme="minorHAnsi"/>
          <w:sz w:val="20"/>
          <w:szCs w:val="20"/>
        </w:rPr>
      </w:pPr>
      <w:r w:rsidRPr="00784E48">
        <w:rPr>
          <w:rFonts w:asciiTheme="minorHAnsi" w:hAnsiTheme="minorHAnsi" w:cs="Arial"/>
          <w:b/>
          <w:sz w:val="20"/>
          <w:szCs w:val="20"/>
        </w:rPr>
        <w:t>Premier Farnell News Centre</w:t>
      </w:r>
      <w:r w:rsidRPr="00784E48">
        <w:rPr>
          <w:rFonts w:asciiTheme="minorHAnsi" w:hAnsiTheme="minorHAnsi" w:cs="Arial"/>
          <w:sz w:val="20"/>
          <w:szCs w:val="20"/>
        </w:rPr>
        <w:t xml:space="preserve"> –</w:t>
      </w:r>
      <w:r w:rsidRPr="00784E48">
        <w:rPr>
          <w:rStyle w:val="longtext"/>
          <w:rFonts w:asciiTheme="minorHAnsi" w:hAnsiTheme="minorHAnsi" w:cs="Arial"/>
          <w:sz w:val="20"/>
          <w:szCs w:val="20"/>
        </w:rPr>
        <w:t xml:space="preserve"> </w:t>
      </w:r>
      <w:hyperlink r:id="rId20" w:history="1">
        <w:r w:rsidR="00D44459" w:rsidRPr="00784E48">
          <w:rPr>
            <w:rStyle w:val="Hyperlink"/>
            <w:rFonts w:asciiTheme="minorHAnsi" w:hAnsiTheme="minorHAnsi" w:cs="Arial"/>
            <w:sz w:val="20"/>
            <w:szCs w:val="20"/>
          </w:rPr>
          <w:t>www.element14.com/news</w:t>
        </w:r>
      </w:hyperlink>
      <w:r w:rsidRPr="00784E48">
        <w:rPr>
          <w:rFonts w:asciiTheme="minorHAnsi" w:hAnsiTheme="minorHAnsi" w:cs="Arial"/>
          <w:sz w:val="20"/>
          <w:szCs w:val="20"/>
        </w:rPr>
        <w:br/>
      </w:r>
      <w:r w:rsidRPr="00784E48">
        <w:rPr>
          <w:rFonts w:asciiTheme="minorHAnsi" w:hAnsiTheme="minorHAnsi" w:cs="Arial"/>
          <w:b/>
          <w:sz w:val="20"/>
          <w:szCs w:val="20"/>
        </w:rPr>
        <w:t xml:space="preserve">Twitter </w:t>
      </w:r>
      <w:r w:rsidRPr="00784E48">
        <w:rPr>
          <w:rFonts w:asciiTheme="minorHAnsi" w:hAnsiTheme="minorHAnsi" w:cs="Arial"/>
          <w:sz w:val="20"/>
          <w:szCs w:val="20"/>
        </w:rPr>
        <w:t xml:space="preserve">– </w:t>
      </w:r>
      <w:hyperlink r:id="rId21" w:history="1">
        <w:r w:rsidRPr="00784E48">
          <w:rPr>
            <w:rStyle w:val="Hyperlink"/>
            <w:rFonts w:asciiTheme="minorHAnsi" w:hAnsiTheme="minorHAnsi" w:cs="Arial"/>
            <w:sz w:val="20"/>
            <w:szCs w:val="20"/>
          </w:rPr>
          <w:t>@element14</w:t>
        </w:r>
      </w:hyperlink>
      <w:r w:rsidRPr="00784E48">
        <w:rPr>
          <w:rFonts w:asciiTheme="minorHAnsi" w:hAnsiTheme="minorHAnsi" w:cs="Arial"/>
          <w:sz w:val="20"/>
          <w:szCs w:val="20"/>
        </w:rPr>
        <w:br/>
      </w:r>
      <w:r w:rsidRPr="00784E48">
        <w:rPr>
          <w:rFonts w:asciiTheme="minorHAnsi" w:hAnsiTheme="minorHAnsi" w:cs="Arial"/>
          <w:b/>
          <w:sz w:val="20"/>
          <w:szCs w:val="20"/>
        </w:rPr>
        <w:t>YouTube –</w:t>
      </w:r>
      <w:r w:rsidRPr="00784E48">
        <w:rPr>
          <w:rFonts w:asciiTheme="minorHAnsi" w:hAnsiTheme="minorHAnsi" w:cs="Arial"/>
          <w:sz w:val="20"/>
          <w:szCs w:val="20"/>
        </w:rPr>
        <w:t xml:space="preserve"> </w:t>
      </w:r>
      <w:hyperlink r:id="rId22" w:history="1">
        <w:r w:rsidRPr="00784E48">
          <w:rPr>
            <w:rStyle w:val="Hyperlink"/>
            <w:rFonts w:asciiTheme="minorHAnsi" w:hAnsiTheme="minorHAnsi"/>
            <w:sz w:val="20"/>
            <w:szCs w:val="20"/>
          </w:rPr>
          <w:t>e</w:t>
        </w:r>
        <w:r w:rsidRPr="00784E48">
          <w:rPr>
            <w:rStyle w:val="Hyperlink"/>
            <w:rFonts w:asciiTheme="minorHAnsi" w:hAnsiTheme="minorHAnsi" w:cs="Arial"/>
            <w:sz w:val="20"/>
            <w:szCs w:val="20"/>
          </w:rPr>
          <w:t>lement14</w:t>
        </w:r>
      </w:hyperlink>
      <w:r w:rsidRPr="00784E48">
        <w:rPr>
          <w:rFonts w:asciiTheme="minorHAnsi" w:hAnsiTheme="minorHAnsi" w:cs="Arial"/>
          <w:sz w:val="20"/>
          <w:szCs w:val="20"/>
        </w:rPr>
        <w:br/>
      </w:r>
      <w:r w:rsidRPr="00784E48">
        <w:rPr>
          <w:rFonts w:asciiTheme="minorHAnsi" w:hAnsiTheme="minorHAnsi" w:cs="Arial"/>
          <w:b/>
          <w:sz w:val="20"/>
          <w:szCs w:val="20"/>
        </w:rPr>
        <w:t>Facebook –</w:t>
      </w:r>
      <w:r w:rsidRPr="00784E48">
        <w:rPr>
          <w:rStyle w:val="longtext"/>
          <w:rFonts w:asciiTheme="minorHAnsi" w:hAnsiTheme="minorHAnsi"/>
          <w:sz w:val="20"/>
          <w:szCs w:val="20"/>
        </w:rPr>
        <w:t xml:space="preserve"> </w:t>
      </w:r>
      <w:hyperlink r:id="rId23" w:history="1">
        <w:r w:rsidRPr="00784E48">
          <w:rPr>
            <w:rStyle w:val="Hyperlink"/>
            <w:rFonts w:asciiTheme="minorHAnsi" w:hAnsiTheme="minorHAnsi"/>
            <w:sz w:val="20"/>
            <w:szCs w:val="20"/>
          </w:rPr>
          <w:t>http://www.facebook.com/element14page</w:t>
        </w:r>
      </w:hyperlink>
    </w:p>
    <w:p w:rsidR="00343D43" w:rsidRPr="00784E48" w:rsidRDefault="00343D43" w:rsidP="00B947AA">
      <w:pPr>
        <w:tabs>
          <w:tab w:val="left" w:pos="0"/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466ECE" w:rsidRPr="00B947AA" w:rsidRDefault="00466ECE" w:rsidP="00B947AA">
      <w:pPr>
        <w:tabs>
          <w:tab w:val="left" w:pos="0"/>
          <w:tab w:val="left" w:pos="360"/>
        </w:tabs>
        <w:rPr>
          <w:rFonts w:asciiTheme="minorHAnsi" w:hAnsiTheme="minorHAnsi" w:cs="Arial"/>
          <w:sz w:val="20"/>
          <w:szCs w:val="20"/>
          <w:lang w:val="de-DE"/>
        </w:rPr>
      </w:pPr>
      <w:r w:rsidRPr="00B947AA">
        <w:rPr>
          <w:rFonts w:asciiTheme="minorHAnsi" w:hAnsiTheme="minorHAnsi" w:cs="Arial"/>
          <w:b/>
          <w:bCs/>
          <w:sz w:val="20"/>
          <w:szCs w:val="20"/>
          <w:lang w:val="de-DE"/>
        </w:rPr>
        <w:t>Premier Farnell Kurzübersicht</w:t>
      </w:r>
    </w:p>
    <w:p w:rsidR="00466ECE" w:rsidRPr="00B947AA" w:rsidRDefault="00466ECE" w:rsidP="00B947AA">
      <w:pPr>
        <w:numPr>
          <w:ilvl w:val="0"/>
          <w:numId w:val="2"/>
        </w:numPr>
        <w:rPr>
          <w:rFonts w:asciiTheme="minorHAnsi" w:hAnsiTheme="minorHAnsi" w:cs="Arial"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>In 38 verschiedenen Ländern tätig</w:t>
      </w:r>
    </w:p>
    <w:p w:rsidR="00466ECE" w:rsidRPr="00B947AA" w:rsidRDefault="00466ECE" w:rsidP="00B947AA">
      <w:pPr>
        <w:numPr>
          <w:ilvl w:val="0"/>
          <w:numId w:val="2"/>
        </w:numPr>
        <w:rPr>
          <w:rFonts w:asciiTheme="minorHAnsi" w:hAnsiTheme="minorHAnsi" w:cs="Arial"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>Über 4.500 Angestellte</w:t>
      </w:r>
    </w:p>
    <w:p w:rsidR="00466ECE" w:rsidRPr="00B947AA" w:rsidRDefault="00466ECE" w:rsidP="00B947AA">
      <w:pPr>
        <w:numPr>
          <w:ilvl w:val="0"/>
          <w:numId w:val="2"/>
        </w:numPr>
        <w:rPr>
          <w:rFonts w:asciiTheme="minorHAnsi" w:hAnsiTheme="minorHAnsi" w:cs="Arial"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>Über 3.000 Zulieferer</w:t>
      </w:r>
    </w:p>
    <w:p w:rsidR="00466ECE" w:rsidRPr="00B947AA" w:rsidRDefault="00466ECE" w:rsidP="00B947AA">
      <w:pPr>
        <w:numPr>
          <w:ilvl w:val="0"/>
          <w:numId w:val="2"/>
        </w:numPr>
        <w:rPr>
          <w:rFonts w:asciiTheme="minorHAnsi" w:hAnsiTheme="minorHAnsi" w:cs="Arial"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>Über 600.000 Produkte auf Lager, 4.000.000 weitere Produkte auf Anfrage</w:t>
      </w:r>
    </w:p>
    <w:p w:rsidR="00466ECE" w:rsidRPr="00B947AA" w:rsidRDefault="00466ECE" w:rsidP="00B947AA">
      <w:pPr>
        <w:numPr>
          <w:ilvl w:val="0"/>
          <w:numId w:val="2"/>
        </w:numPr>
        <w:rPr>
          <w:rFonts w:asciiTheme="minorHAnsi" w:hAnsiTheme="minorHAnsi" w:cs="Arial"/>
          <w:color w:val="1F497D"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 xml:space="preserve">Aktuelle Informationen zum Thema </w:t>
      </w:r>
      <w:r w:rsidRPr="00B947AA">
        <w:rPr>
          <w:rFonts w:asciiTheme="minorHAnsi" w:hAnsiTheme="minorHAnsi" w:cs="Arial"/>
          <w:sz w:val="20"/>
          <w:szCs w:val="20"/>
          <w:lang w:val="de-DE"/>
        </w:rPr>
        <w:t>REACH, Konfliktmineralien</w:t>
      </w:r>
      <w:r w:rsidRPr="00B947AA">
        <w:rPr>
          <w:rFonts w:asciiTheme="minorHAnsi" w:hAnsiTheme="minorHAnsi" w:cs="Arial"/>
          <w:color w:val="1F497D"/>
          <w:sz w:val="20"/>
          <w:szCs w:val="20"/>
          <w:lang w:val="de-DE"/>
        </w:rPr>
        <w:t xml:space="preserve"> </w:t>
      </w:r>
      <w:r w:rsidRPr="00B947AA">
        <w:rPr>
          <w:rFonts w:asciiTheme="minorHAnsi" w:hAnsiTheme="minorHAnsi" w:cs="Arial"/>
          <w:sz w:val="20"/>
          <w:szCs w:val="20"/>
          <w:lang w:val="de-DE"/>
        </w:rPr>
        <w:t>und EU RoHS</w:t>
      </w:r>
      <w:r w:rsidRPr="00B947AA">
        <w:rPr>
          <w:rFonts w:asciiTheme="minorHAnsi" w:hAnsiTheme="minorHAnsi"/>
          <w:sz w:val="20"/>
          <w:szCs w:val="20"/>
          <w:lang w:val="de-DE"/>
        </w:rPr>
        <w:t xml:space="preserve"> </w:t>
      </w:r>
      <w:hyperlink r:id="rId24" w:history="1">
        <w:r w:rsidRPr="00B947AA">
          <w:rPr>
            <w:rFonts w:asciiTheme="minorHAnsi" w:hAnsiTheme="minorHAnsi" w:cs="Arial"/>
            <w:bCs/>
            <w:color w:val="0000FF"/>
            <w:sz w:val="20"/>
            <w:szCs w:val="20"/>
            <w:u w:val="single"/>
            <w:lang w:val="de-DE"/>
          </w:rPr>
          <w:t>Gesetzgebung</w:t>
        </w:r>
      </w:hyperlink>
    </w:p>
    <w:p w:rsidR="00466ECE" w:rsidRDefault="00466ECE" w:rsidP="00B947AA">
      <w:pPr>
        <w:rPr>
          <w:rStyle w:val="Hyperlink"/>
          <w:rFonts w:asciiTheme="minorHAnsi" w:hAnsiTheme="minorHAnsi" w:cs="Arial"/>
          <w:bCs/>
          <w:sz w:val="20"/>
          <w:szCs w:val="20"/>
          <w:lang w:val="de-DE"/>
        </w:rPr>
      </w:pPr>
    </w:p>
    <w:p w:rsidR="00B947AA" w:rsidRDefault="00B947AA" w:rsidP="00B947AA">
      <w:pPr>
        <w:rPr>
          <w:rStyle w:val="Hyperlink"/>
          <w:rFonts w:asciiTheme="minorHAnsi" w:hAnsiTheme="minorHAnsi" w:cs="Arial"/>
          <w:bCs/>
          <w:sz w:val="20"/>
          <w:szCs w:val="20"/>
          <w:lang w:val="de-DE"/>
        </w:rPr>
      </w:pPr>
    </w:p>
    <w:p w:rsidR="00466ECE" w:rsidRPr="00784E48" w:rsidRDefault="00466ECE" w:rsidP="00B947AA">
      <w:pPr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  <w:u w:val="none"/>
        </w:rPr>
      </w:pPr>
      <w:r w:rsidRPr="00784E48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</w:rPr>
        <w:t>Global PR Agency:</w:t>
      </w:r>
    </w:p>
    <w:p w:rsidR="00466ECE" w:rsidRPr="00784E48" w:rsidRDefault="00466ECE" w:rsidP="00B947AA">
      <w:pPr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</w:rPr>
      </w:pPr>
      <w:r w:rsidRPr="00784E48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</w:rPr>
        <w:t>Debbie Norton</w:t>
      </w:r>
    </w:p>
    <w:p w:rsidR="00466ECE" w:rsidRPr="00784E48" w:rsidRDefault="00466ECE" w:rsidP="00B947AA">
      <w:pPr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  <w:u w:val="none"/>
        </w:rPr>
      </w:pPr>
      <w:r w:rsidRPr="00784E48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</w:rPr>
        <w:t>Napier Partnership</w:t>
      </w:r>
    </w:p>
    <w:p w:rsidR="00466ECE" w:rsidRPr="00784E48" w:rsidRDefault="00466ECE" w:rsidP="00B947AA">
      <w:pPr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</w:pPr>
      <w:r w:rsidRPr="00784E48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Tel: +44 1243 531123</w:t>
      </w:r>
    </w:p>
    <w:p w:rsidR="00466ECE" w:rsidRPr="00784E48" w:rsidRDefault="00466ECE" w:rsidP="00B947AA">
      <w:pPr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</w:pPr>
      <w:r w:rsidRPr="00784E48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Email: </w:t>
      </w:r>
      <w:hyperlink r:id="rId25" w:history="1">
        <w:r w:rsidRPr="00784E48">
          <w:rPr>
            <w:rStyle w:val="Hyperlink"/>
            <w:rFonts w:asciiTheme="minorHAnsi" w:hAnsiTheme="minorHAnsi" w:cs="Arial"/>
            <w:sz w:val="20"/>
            <w:szCs w:val="20"/>
          </w:rPr>
          <w:t>debbie@napierb2b.com</w:t>
        </w:r>
      </w:hyperlink>
    </w:p>
    <w:p w:rsidR="00466ECE" w:rsidRPr="00784E48" w:rsidRDefault="00466ECE" w:rsidP="00B947A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66ECE" w:rsidRPr="00784E48" w:rsidRDefault="003C3931" w:rsidP="00B947AA">
      <w:pPr>
        <w:rPr>
          <w:rFonts w:asciiTheme="minorHAnsi" w:hAnsiTheme="minorHAnsi" w:cs="Arial"/>
          <w:b/>
          <w:bCs/>
          <w:sz w:val="20"/>
          <w:szCs w:val="20"/>
        </w:rPr>
      </w:pPr>
      <w:r w:rsidRPr="00784E48">
        <w:rPr>
          <w:rFonts w:asciiTheme="minorHAnsi" w:hAnsiTheme="minorHAnsi" w:cs="Arial"/>
          <w:b/>
          <w:bCs/>
          <w:sz w:val="20"/>
          <w:szCs w:val="20"/>
        </w:rPr>
        <w:t>Premier Farnell</w:t>
      </w:r>
      <w:r w:rsidR="00466ECE" w:rsidRPr="00784E48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466ECE" w:rsidRPr="00B947AA" w:rsidRDefault="00466ECE" w:rsidP="00B947AA">
      <w:pPr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/>
          <w:bCs/>
          <w:sz w:val="20"/>
          <w:szCs w:val="20"/>
          <w:lang w:val="de-DE"/>
        </w:rPr>
        <w:t>Holly Smart</w:t>
      </w:r>
    </w:p>
    <w:p w:rsidR="00466ECE" w:rsidRPr="00B947AA" w:rsidRDefault="00466ECE" w:rsidP="00B947AA">
      <w:pPr>
        <w:rPr>
          <w:rFonts w:asciiTheme="minorHAnsi" w:hAnsiTheme="minorHAnsi" w:cs="Arial"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>Tel: +44 113 2484904</w:t>
      </w:r>
    </w:p>
    <w:p w:rsidR="00466ECE" w:rsidRPr="00B947AA" w:rsidRDefault="00466ECE" w:rsidP="00B947AA">
      <w:pPr>
        <w:rPr>
          <w:rFonts w:asciiTheme="minorHAnsi" w:hAnsiTheme="minorHAnsi" w:cs="Arial"/>
          <w:bCs/>
          <w:sz w:val="20"/>
          <w:szCs w:val="20"/>
          <w:lang w:val="de-DE"/>
        </w:rPr>
      </w:pPr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>Email:</w:t>
      </w:r>
      <w:r w:rsidRPr="00B947AA">
        <w:rPr>
          <w:rFonts w:asciiTheme="minorHAnsi" w:hAnsiTheme="minorHAnsi" w:cs="Arial"/>
          <w:b/>
          <w:bCs/>
          <w:sz w:val="20"/>
          <w:szCs w:val="20"/>
          <w:lang w:val="de-DE"/>
        </w:rPr>
        <w:t> </w:t>
      </w:r>
      <w:hyperlink r:id="rId26" w:history="1">
        <w:r w:rsidRPr="00B947AA">
          <w:rPr>
            <w:rStyle w:val="Hyperlink"/>
            <w:rFonts w:asciiTheme="minorHAnsi" w:hAnsiTheme="minorHAnsi" w:cs="Arial"/>
            <w:sz w:val="20"/>
            <w:szCs w:val="20"/>
            <w:lang w:val="de-DE"/>
          </w:rPr>
          <w:t>hsmart@premierfarnell.com</w:t>
        </w:r>
      </w:hyperlink>
      <w:r w:rsidRPr="00B947AA">
        <w:rPr>
          <w:rFonts w:asciiTheme="minorHAnsi" w:hAnsiTheme="minorHAnsi" w:cs="Arial"/>
          <w:bCs/>
          <w:sz w:val="20"/>
          <w:szCs w:val="20"/>
          <w:lang w:val="de-DE"/>
        </w:rPr>
        <w:t xml:space="preserve">  </w:t>
      </w:r>
    </w:p>
    <w:p w:rsidR="00466ECE" w:rsidRPr="00351C7C" w:rsidRDefault="00466ECE" w:rsidP="00B947AA">
      <w:pPr>
        <w:rPr>
          <w:rFonts w:cs="Arial"/>
          <w:b/>
          <w:bCs/>
          <w:sz w:val="20"/>
          <w:szCs w:val="20"/>
          <w:lang w:val="de-DE"/>
        </w:rPr>
      </w:pPr>
    </w:p>
    <w:p w:rsidR="00466ECE" w:rsidRPr="00351C7C" w:rsidRDefault="00466ECE" w:rsidP="00466ECE">
      <w:pPr>
        <w:pStyle w:val="NormalWeb"/>
        <w:rPr>
          <w:rFonts w:asciiTheme="minorHAnsi" w:hAnsiTheme="minorHAnsi" w:cs="Arial"/>
          <w:sz w:val="20"/>
          <w:szCs w:val="20"/>
          <w:lang w:val="de-DE"/>
        </w:rPr>
      </w:pPr>
    </w:p>
    <w:p w:rsidR="00466ECE" w:rsidRPr="00252EF0" w:rsidRDefault="00466ECE" w:rsidP="00452FEF">
      <w:pPr>
        <w:contextualSpacing/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val="de-DE"/>
        </w:rPr>
      </w:pPr>
    </w:p>
    <w:sectPr w:rsidR="00466ECE" w:rsidRPr="00252EF0" w:rsidSect="00F13CE0">
      <w:headerReference w:type="default" r:id="rId27"/>
      <w:pgSz w:w="12240" w:h="15840"/>
      <w:pgMar w:top="680" w:right="1418" w:bottom="680" w:left="1418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09" w:rsidRDefault="00467109">
      <w:r>
        <w:separator/>
      </w:r>
    </w:p>
  </w:endnote>
  <w:endnote w:type="continuationSeparator" w:id="0">
    <w:p w:rsidR="00467109" w:rsidRDefault="0046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09" w:rsidRDefault="00467109">
      <w:r>
        <w:separator/>
      </w:r>
    </w:p>
  </w:footnote>
  <w:footnote w:type="continuationSeparator" w:id="0">
    <w:p w:rsidR="00467109" w:rsidRDefault="0046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5E" w:rsidRDefault="00B947AA" w:rsidP="00B947AA">
    <w:pPr>
      <w:pStyle w:val="Header"/>
      <w:jc w:val="right"/>
    </w:pPr>
    <w:r w:rsidRPr="00D86426">
      <w:rPr>
        <w:noProof/>
        <w:lang w:eastAsia="en-GB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35E" w:rsidRDefault="007C035E" w:rsidP="00960163">
    <w:pPr>
      <w:pStyle w:val="Header"/>
      <w:jc w:val="center"/>
    </w:pPr>
  </w:p>
  <w:p w:rsidR="007C035E" w:rsidRDefault="007C035E" w:rsidP="009601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51D2"/>
    <w:multiLevelType w:val="multilevel"/>
    <w:tmpl w:val="7E2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35"/>
    <w:multiLevelType w:val="hybridMultilevel"/>
    <w:tmpl w:val="3FB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B5FA1"/>
    <w:multiLevelType w:val="multilevel"/>
    <w:tmpl w:val="E02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61840"/>
    <w:multiLevelType w:val="multilevel"/>
    <w:tmpl w:val="127C8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7769"/>
    <w:multiLevelType w:val="multilevel"/>
    <w:tmpl w:val="762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C3F0E"/>
    <w:multiLevelType w:val="multilevel"/>
    <w:tmpl w:val="5EE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D2145"/>
    <w:multiLevelType w:val="hybridMultilevel"/>
    <w:tmpl w:val="EC5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YwNDI1sDAwsTQ3NTBQ0lEKTi0uzszPAykwrAUAoQl0siwAAAA="/>
  </w:docVars>
  <w:rsids>
    <w:rsidRoot w:val="0010104D"/>
    <w:rsid w:val="00002FDB"/>
    <w:rsid w:val="00013214"/>
    <w:rsid w:val="00021F4B"/>
    <w:rsid w:val="00024526"/>
    <w:rsid w:val="000245D5"/>
    <w:rsid w:val="00031623"/>
    <w:rsid w:val="000420F3"/>
    <w:rsid w:val="0004321E"/>
    <w:rsid w:val="00044327"/>
    <w:rsid w:val="00047CBA"/>
    <w:rsid w:val="00061F67"/>
    <w:rsid w:val="00070AE2"/>
    <w:rsid w:val="000714A3"/>
    <w:rsid w:val="00072D33"/>
    <w:rsid w:val="000863BC"/>
    <w:rsid w:val="00094FD5"/>
    <w:rsid w:val="000950AF"/>
    <w:rsid w:val="000A393E"/>
    <w:rsid w:val="000A4C28"/>
    <w:rsid w:val="000A73A1"/>
    <w:rsid w:val="000A74D7"/>
    <w:rsid w:val="000A7868"/>
    <w:rsid w:val="000B63A7"/>
    <w:rsid w:val="000C0B80"/>
    <w:rsid w:val="000C199A"/>
    <w:rsid w:val="0010104D"/>
    <w:rsid w:val="0011295C"/>
    <w:rsid w:val="00113111"/>
    <w:rsid w:val="0013263D"/>
    <w:rsid w:val="00142E7D"/>
    <w:rsid w:val="001465EA"/>
    <w:rsid w:val="00175594"/>
    <w:rsid w:val="001848BF"/>
    <w:rsid w:val="001B3E12"/>
    <w:rsid w:val="001B6589"/>
    <w:rsid w:val="001C4A45"/>
    <w:rsid w:val="001D4CCA"/>
    <w:rsid w:val="002032C0"/>
    <w:rsid w:val="002233F7"/>
    <w:rsid w:val="0022608E"/>
    <w:rsid w:val="00237676"/>
    <w:rsid w:val="0024754E"/>
    <w:rsid w:val="0024782A"/>
    <w:rsid w:val="00252EF0"/>
    <w:rsid w:val="00255DBC"/>
    <w:rsid w:val="002705BC"/>
    <w:rsid w:val="002776AA"/>
    <w:rsid w:val="00285B46"/>
    <w:rsid w:val="00294D84"/>
    <w:rsid w:val="002A4A6E"/>
    <w:rsid w:val="002A774F"/>
    <w:rsid w:val="002C69BD"/>
    <w:rsid w:val="002D0DDC"/>
    <w:rsid w:val="002E5040"/>
    <w:rsid w:val="0030442A"/>
    <w:rsid w:val="00304FB3"/>
    <w:rsid w:val="0034113E"/>
    <w:rsid w:val="00343D43"/>
    <w:rsid w:val="003518A0"/>
    <w:rsid w:val="0037416F"/>
    <w:rsid w:val="003823F4"/>
    <w:rsid w:val="003830DC"/>
    <w:rsid w:val="00394C3F"/>
    <w:rsid w:val="00396E00"/>
    <w:rsid w:val="003A5FDF"/>
    <w:rsid w:val="003B4C2A"/>
    <w:rsid w:val="003C3931"/>
    <w:rsid w:val="003C4BE5"/>
    <w:rsid w:val="003D784A"/>
    <w:rsid w:val="003F4025"/>
    <w:rsid w:val="003F6F9B"/>
    <w:rsid w:val="00403FA5"/>
    <w:rsid w:val="00413522"/>
    <w:rsid w:val="004247F4"/>
    <w:rsid w:val="00433FBB"/>
    <w:rsid w:val="0043471F"/>
    <w:rsid w:val="00437774"/>
    <w:rsid w:val="004400F7"/>
    <w:rsid w:val="004471B6"/>
    <w:rsid w:val="00452FEF"/>
    <w:rsid w:val="00463091"/>
    <w:rsid w:val="00466ECE"/>
    <w:rsid w:val="00467109"/>
    <w:rsid w:val="00467F19"/>
    <w:rsid w:val="00473782"/>
    <w:rsid w:val="00475C8B"/>
    <w:rsid w:val="00481647"/>
    <w:rsid w:val="00483BCF"/>
    <w:rsid w:val="00483E39"/>
    <w:rsid w:val="00493FF4"/>
    <w:rsid w:val="0049509F"/>
    <w:rsid w:val="00496D7D"/>
    <w:rsid w:val="004A1B50"/>
    <w:rsid w:val="004A244E"/>
    <w:rsid w:val="004A3CA6"/>
    <w:rsid w:val="004B333D"/>
    <w:rsid w:val="004D4CC4"/>
    <w:rsid w:val="004D6CFB"/>
    <w:rsid w:val="004E0716"/>
    <w:rsid w:val="004F51AE"/>
    <w:rsid w:val="00514AF5"/>
    <w:rsid w:val="005209DE"/>
    <w:rsid w:val="00523E14"/>
    <w:rsid w:val="005254FC"/>
    <w:rsid w:val="00540643"/>
    <w:rsid w:val="00556FA5"/>
    <w:rsid w:val="00563DBD"/>
    <w:rsid w:val="005A087E"/>
    <w:rsid w:val="005A2A58"/>
    <w:rsid w:val="005A310F"/>
    <w:rsid w:val="005B2643"/>
    <w:rsid w:val="005B271A"/>
    <w:rsid w:val="005C14F1"/>
    <w:rsid w:val="005D5C82"/>
    <w:rsid w:val="005D660D"/>
    <w:rsid w:val="005D756F"/>
    <w:rsid w:val="005E1A34"/>
    <w:rsid w:val="0060687A"/>
    <w:rsid w:val="00611725"/>
    <w:rsid w:val="0061343E"/>
    <w:rsid w:val="00614480"/>
    <w:rsid w:val="00622AB5"/>
    <w:rsid w:val="00636D08"/>
    <w:rsid w:val="00656B68"/>
    <w:rsid w:val="006647D5"/>
    <w:rsid w:val="0066772E"/>
    <w:rsid w:val="00671BAB"/>
    <w:rsid w:val="0067578D"/>
    <w:rsid w:val="00677BDD"/>
    <w:rsid w:val="006832E4"/>
    <w:rsid w:val="00690977"/>
    <w:rsid w:val="00697F70"/>
    <w:rsid w:val="006A3E14"/>
    <w:rsid w:val="006B0D23"/>
    <w:rsid w:val="006B598A"/>
    <w:rsid w:val="006B781A"/>
    <w:rsid w:val="006C406B"/>
    <w:rsid w:val="006C660B"/>
    <w:rsid w:val="006D79CF"/>
    <w:rsid w:val="006F23CB"/>
    <w:rsid w:val="006F34C6"/>
    <w:rsid w:val="00704001"/>
    <w:rsid w:val="007112D2"/>
    <w:rsid w:val="007134A7"/>
    <w:rsid w:val="0072052E"/>
    <w:rsid w:val="00720560"/>
    <w:rsid w:val="00724193"/>
    <w:rsid w:val="007264D5"/>
    <w:rsid w:val="00754062"/>
    <w:rsid w:val="007611E8"/>
    <w:rsid w:val="0076356E"/>
    <w:rsid w:val="00764C91"/>
    <w:rsid w:val="00784E48"/>
    <w:rsid w:val="007944B0"/>
    <w:rsid w:val="007A52C7"/>
    <w:rsid w:val="007B7297"/>
    <w:rsid w:val="007C035E"/>
    <w:rsid w:val="007D0DF5"/>
    <w:rsid w:val="007E1960"/>
    <w:rsid w:val="007E4CF7"/>
    <w:rsid w:val="007F403D"/>
    <w:rsid w:val="0082576E"/>
    <w:rsid w:val="00831F28"/>
    <w:rsid w:val="0083682E"/>
    <w:rsid w:val="00842596"/>
    <w:rsid w:val="00846E60"/>
    <w:rsid w:val="008542E3"/>
    <w:rsid w:val="008719B5"/>
    <w:rsid w:val="00875A85"/>
    <w:rsid w:val="00884DD9"/>
    <w:rsid w:val="00890BE0"/>
    <w:rsid w:val="008950E7"/>
    <w:rsid w:val="008A7D88"/>
    <w:rsid w:val="008B47CD"/>
    <w:rsid w:val="008E182B"/>
    <w:rsid w:val="008F0C41"/>
    <w:rsid w:val="008F359E"/>
    <w:rsid w:val="0092334E"/>
    <w:rsid w:val="0094037A"/>
    <w:rsid w:val="00945A3D"/>
    <w:rsid w:val="00960163"/>
    <w:rsid w:val="009743D0"/>
    <w:rsid w:val="00975BC4"/>
    <w:rsid w:val="00976615"/>
    <w:rsid w:val="00980374"/>
    <w:rsid w:val="00982F5C"/>
    <w:rsid w:val="009A7969"/>
    <w:rsid w:val="009A7C1F"/>
    <w:rsid w:val="009C4CBA"/>
    <w:rsid w:val="009D37C7"/>
    <w:rsid w:val="009E557F"/>
    <w:rsid w:val="00A021C2"/>
    <w:rsid w:val="00A02B63"/>
    <w:rsid w:val="00A073BC"/>
    <w:rsid w:val="00A10591"/>
    <w:rsid w:val="00A1251E"/>
    <w:rsid w:val="00A26596"/>
    <w:rsid w:val="00A32C1B"/>
    <w:rsid w:val="00A44CED"/>
    <w:rsid w:val="00A5194C"/>
    <w:rsid w:val="00A55121"/>
    <w:rsid w:val="00A55FCF"/>
    <w:rsid w:val="00A61568"/>
    <w:rsid w:val="00A640BE"/>
    <w:rsid w:val="00A73E6A"/>
    <w:rsid w:val="00A8559D"/>
    <w:rsid w:val="00A92A36"/>
    <w:rsid w:val="00AA1839"/>
    <w:rsid w:val="00AA34AC"/>
    <w:rsid w:val="00AB67B0"/>
    <w:rsid w:val="00AB7185"/>
    <w:rsid w:val="00AD276C"/>
    <w:rsid w:val="00AE3E8B"/>
    <w:rsid w:val="00AE54F9"/>
    <w:rsid w:val="00AF0E44"/>
    <w:rsid w:val="00B24ABF"/>
    <w:rsid w:val="00B60989"/>
    <w:rsid w:val="00B6204D"/>
    <w:rsid w:val="00B65343"/>
    <w:rsid w:val="00B77E98"/>
    <w:rsid w:val="00B8400C"/>
    <w:rsid w:val="00B947AA"/>
    <w:rsid w:val="00BB2504"/>
    <w:rsid w:val="00BB3D37"/>
    <w:rsid w:val="00BC1090"/>
    <w:rsid w:val="00BC1D2A"/>
    <w:rsid w:val="00BD446D"/>
    <w:rsid w:val="00BD6693"/>
    <w:rsid w:val="00BE49BD"/>
    <w:rsid w:val="00BF777A"/>
    <w:rsid w:val="00BF7866"/>
    <w:rsid w:val="00C17D8F"/>
    <w:rsid w:val="00C34664"/>
    <w:rsid w:val="00C3798A"/>
    <w:rsid w:val="00C45D1E"/>
    <w:rsid w:val="00C5652A"/>
    <w:rsid w:val="00C64F0B"/>
    <w:rsid w:val="00C75A87"/>
    <w:rsid w:val="00C76553"/>
    <w:rsid w:val="00C82F0B"/>
    <w:rsid w:val="00C86C1F"/>
    <w:rsid w:val="00C87784"/>
    <w:rsid w:val="00CA3392"/>
    <w:rsid w:val="00CB01C5"/>
    <w:rsid w:val="00CE4E85"/>
    <w:rsid w:val="00CE57C0"/>
    <w:rsid w:val="00CF32B6"/>
    <w:rsid w:val="00D10FA4"/>
    <w:rsid w:val="00D144A9"/>
    <w:rsid w:val="00D235D3"/>
    <w:rsid w:val="00D43F0E"/>
    <w:rsid w:val="00D44459"/>
    <w:rsid w:val="00D46D81"/>
    <w:rsid w:val="00D52B5F"/>
    <w:rsid w:val="00D81390"/>
    <w:rsid w:val="00D83ECC"/>
    <w:rsid w:val="00DA08BB"/>
    <w:rsid w:val="00DD0F11"/>
    <w:rsid w:val="00DD2265"/>
    <w:rsid w:val="00DD4B1F"/>
    <w:rsid w:val="00DE12F3"/>
    <w:rsid w:val="00DE7A22"/>
    <w:rsid w:val="00DF6869"/>
    <w:rsid w:val="00E05499"/>
    <w:rsid w:val="00E15E7B"/>
    <w:rsid w:val="00E16ED5"/>
    <w:rsid w:val="00E1759E"/>
    <w:rsid w:val="00E27A8C"/>
    <w:rsid w:val="00E368A8"/>
    <w:rsid w:val="00E379BD"/>
    <w:rsid w:val="00E41393"/>
    <w:rsid w:val="00E47331"/>
    <w:rsid w:val="00E47C4D"/>
    <w:rsid w:val="00E52B1D"/>
    <w:rsid w:val="00E53D31"/>
    <w:rsid w:val="00E7146B"/>
    <w:rsid w:val="00E9235C"/>
    <w:rsid w:val="00EA28D0"/>
    <w:rsid w:val="00EA3906"/>
    <w:rsid w:val="00EA6D5C"/>
    <w:rsid w:val="00EA772E"/>
    <w:rsid w:val="00EC6178"/>
    <w:rsid w:val="00ED2F47"/>
    <w:rsid w:val="00EE3FFD"/>
    <w:rsid w:val="00F04DF2"/>
    <w:rsid w:val="00F072CD"/>
    <w:rsid w:val="00F1079F"/>
    <w:rsid w:val="00F13CE0"/>
    <w:rsid w:val="00F23296"/>
    <w:rsid w:val="00F33A26"/>
    <w:rsid w:val="00F4216E"/>
    <w:rsid w:val="00F432D8"/>
    <w:rsid w:val="00F76C89"/>
    <w:rsid w:val="00F77A9F"/>
    <w:rsid w:val="00F83698"/>
    <w:rsid w:val="00F86DF1"/>
    <w:rsid w:val="00F93161"/>
    <w:rsid w:val="00FA6D08"/>
    <w:rsid w:val="00FA7DBD"/>
    <w:rsid w:val="00FB350A"/>
    <w:rsid w:val="00FB7AEF"/>
    <w:rsid w:val="00FC0D2C"/>
    <w:rsid w:val="00FC20B1"/>
    <w:rsid w:val="00FD0356"/>
    <w:rsid w:val="00FD3E9A"/>
    <w:rsid w:val="00FD4543"/>
    <w:rsid w:val="00FD6312"/>
    <w:rsid w:val="00FF0FD7"/>
    <w:rsid w:val="00FF1FD9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0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paragraph" w:styleId="Heading1">
    <w:name w:val="heading 1"/>
    <w:basedOn w:val="Normal"/>
    <w:link w:val="Heading1Char"/>
    <w:uiPriority w:val="9"/>
    <w:qFormat/>
    <w:rsid w:val="0063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pacing w:after="334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pacing w:after="120" w:line="280" w:lineRule="exact"/>
    </w:pPr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36D08"/>
    <w:rPr>
      <w:rFonts w:ascii="Times New Roman" w:hAnsi="Times New Roman" w:cs="Times New Roman"/>
      <w:b/>
      <w:bCs/>
      <w:kern w:val="36"/>
      <w:sz w:val="48"/>
      <w:szCs w:val="48"/>
      <w:lang w:val="en-GB" w:eastAsia="zh-TW"/>
    </w:rPr>
  </w:style>
  <w:style w:type="paragraph" w:customStyle="1" w:styleId="ListParagraph2">
    <w:name w:val="List Paragraph2"/>
    <w:basedOn w:val="Normal"/>
    <w:rsid w:val="002C69B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B0"/>
    <w:rPr>
      <w:rFonts w:ascii="Times New Roman" w:hAnsi="Times New Roman" w:cs="Times New Roman"/>
      <w:sz w:val="24"/>
      <w:szCs w:val="24"/>
      <w:lang w:val="en-GB" w:eastAsia="zh-TW"/>
    </w:rPr>
  </w:style>
  <w:style w:type="character" w:styleId="Emphasis">
    <w:name w:val="Emphasis"/>
    <w:basedOn w:val="DefaultParagraphFont"/>
    <w:uiPriority w:val="20"/>
    <w:qFormat/>
    <w:rsid w:val="00452FEF"/>
    <w:rPr>
      <w:i/>
      <w:iCs/>
    </w:rPr>
  </w:style>
  <w:style w:type="character" w:customStyle="1" w:styleId="longtext">
    <w:name w:val="long_text"/>
    <w:rsid w:val="00466ECE"/>
  </w:style>
  <w:style w:type="character" w:customStyle="1" w:styleId="hps">
    <w:name w:val="hps"/>
    <w:rsid w:val="00466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altium" TargetMode="External"/><Relationship Id="rId13" Type="http://schemas.openxmlformats.org/officeDocument/2006/relationships/hyperlink" Target="https://www.element14.com/community/community/designcenter" TargetMode="External"/><Relationship Id="rId18" Type="http://schemas.openxmlformats.org/officeDocument/2006/relationships/hyperlink" Target="https://www.element14.com/community/welcome" TargetMode="External"/><Relationship Id="rId26" Type="http://schemas.openxmlformats.org/officeDocument/2006/relationships/hyperlink" Target="mailto:jpatterson@premierfarnel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element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ement14.com/community/welcome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yperlink" Target="mailto:debbie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element14.com/new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farnell.com/" TargetMode="External"/><Relationship Id="rId24" Type="http://schemas.openxmlformats.org/officeDocument/2006/relationships/hyperlink" Target="http://www.element-14.com/community/community/legis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farnell.com/" TargetMode="External"/><Relationship Id="rId23" Type="http://schemas.openxmlformats.org/officeDocument/2006/relationships/hyperlink" Target="http://www.facebook.com/element14pag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ement14.com/community/docs/DOC-73745" TargetMode="External"/><Relationship Id="rId19" Type="http://schemas.openxmlformats.org/officeDocument/2006/relationships/hyperlink" Target="https://www.element14.com/community/community/designcenter?ICID=menubar_design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ment14.com/community/docs/DOC-77697/l/circuitstudio-quick-start-webinar-series" TargetMode="External"/><Relationship Id="rId14" Type="http://schemas.openxmlformats.org/officeDocument/2006/relationships/hyperlink" Target="http://de.farnell.com/" TargetMode="External"/><Relationship Id="rId22" Type="http://schemas.openxmlformats.org/officeDocument/2006/relationships/hyperlink" Target="http://www.youtube.com/element14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C21B-1D19-4735-ABD9-C7901873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PF User</cp:lastModifiedBy>
  <cp:revision>2</cp:revision>
  <cp:lastPrinted>2016-08-11T10:36:00Z</cp:lastPrinted>
  <dcterms:created xsi:type="dcterms:W3CDTF">2016-09-28T09:41:00Z</dcterms:created>
  <dcterms:modified xsi:type="dcterms:W3CDTF">2016-09-28T09:41:00Z</dcterms:modified>
</cp:coreProperties>
</file>