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F3" w:rsidRPr="000404F3" w:rsidRDefault="000404F3" w:rsidP="000404F3">
      <w:pPr>
        <w:shd w:val="clear" w:color="auto" w:fill="FFFFFF"/>
        <w:spacing w:after="0"/>
        <w:jc w:val="center"/>
        <w:outlineLvl w:val="0"/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La community di element14 </w:t>
      </w:r>
      <w:proofErr w:type="spellStart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>lancia</w:t>
      </w:r>
      <w:proofErr w:type="spellEnd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la </w:t>
      </w:r>
      <w:proofErr w:type="spellStart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>sfida</w:t>
      </w:r>
      <w:proofErr w:type="spellEnd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per </w:t>
      </w:r>
      <w:proofErr w:type="spellStart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>progettisti</w:t>
      </w:r>
      <w:proofErr w:type="spellEnd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"</w:t>
      </w:r>
      <w:proofErr w:type="spellStart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>IoT</w:t>
      </w:r>
      <w:proofErr w:type="spellEnd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on Wheels" in </w:t>
      </w:r>
      <w:proofErr w:type="spellStart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>collaborazione</w:t>
      </w:r>
      <w:proofErr w:type="spellEnd"/>
      <w:r w:rsidRPr="000404F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con STMicroelectronics</w:t>
      </w:r>
    </w:p>
    <w:bookmarkEnd w:id="0"/>
    <w:p w:rsidR="000404F3" w:rsidRPr="000404F3" w:rsidRDefault="000404F3" w:rsidP="000404F3">
      <w:pPr>
        <w:shd w:val="clear" w:color="auto" w:fill="FFFFFF"/>
        <w:spacing w:after="0"/>
        <w:jc w:val="center"/>
        <w:outlineLvl w:val="1"/>
        <w:rPr>
          <w:rFonts w:asciiTheme="minorHAnsi" w:eastAsia="Times New Roman" w:hAnsiTheme="minorHAnsi" w:cs="Arial"/>
          <w:i/>
          <w:color w:val="000000" w:themeColor="text1"/>
          <w:sz w:val="22"/>
          <w:szCs w:val="22"/>
        </w:rPr>
      </w:pPr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I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dieci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partecipanti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useranno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gram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un</w:t>
      </w:r>
      <w:proofErr w:type="gram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STM32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Nucleo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STMicroelectronics per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creare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prototipi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prodotti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con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l'obiettivo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rendere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i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veicoli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più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sicuri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intelligenti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 xml:space="preserve"> o </w:t>
      </w:r>
      <w:proofErr w:type="spellStart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efficienti</w:t>
      </w:r>
      <w:proofErr w:type="spellEnd"/>
      <w:r w:rsidRPr="000404F3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0404F3" w:rsidRPr="000404F3" w:rsidRDefault="000404F3" w:rsidP="000404F3">
      <w:pPr>
        <w:shd w:val="clear" w:color="auto" w:fill="FFFFFF"/>
        <w:spacing w:after="0"/>
        <w:jc w:val="center"/>
        <w:outlineLvl w:val="1"/>
        <w:rPr>
          <w:rFonts w:asciiTheme="minorHAnsi" w:eastAsia="Times New Roman" w:hAnsiTheme="minorHAnsi" w:cs="Arial"/>
          <w:i/>
          <w:color w:val="000000" w:themeColor="text1"/>
          <w:sz w:val="22"/>
          <w:szCs w:val="22"/>
          <w:lang w:eastAsia="en-GB"/>
        </w:rPr>
      </w:pPr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proofErr w:type="spellStart"/>
      <w:r w:rsidRPr="000404F3">
        <w:rPr>
          <w:rFonts w:asciiTheme="minorHAnsi" w:hAnsiTheme="minorHAnsi"/>
          <w:b/>
          <w:color w:val="000000" w:themeColor="text1"/>
          <w:sz w:val="22"/>
          <w:szCs w:val="22"/>
        </w:rPr>
        <w:t>Londra</w:t>
      </w:r>
      <w:proofErr w:type="spellEnd"/>
      <w:r w:rsidRPr="000404F3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b/>
          <w:color w:val="000000" w:themeColor="text1"/>
          <w:sz w:val="22"/>
          <w:szCs w:val="22"/>
        </w:rPr>
        <w:t>Regno</w:t>
      </w:r>
      <w:proofErr w:type="spellEnd"/>
      <w:r w:rsidRPr="000404F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/>
          <w:color w:val="000000" w:themeColor="text1"/>
          <w:sz w:val="22"/>
          <w:szCs w:val="22"/>
        </w:rPr>
        <w:t>Unito</w:t>
      </w:r>
      <w:proofErr w:type="spellEnd"/>
      <w:r w:rsidRPr="000404F3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19 </w:t>
      </w:r>
      <w:proofErr w:type="spellStart"/>
      <w:r w:rsidRPr="000404F3">
        <w:rPr>
          <w:rFonts w:asciiTheme="minorHAnsi" w:hAnsiTheme="minorHAnsi"/>
          <w:b/>
          <w:color w:val="000000" w:themeColor="text1"/>
          <w:sz w:val="22"/>
          <w:szCs w:val="22"/>
        </w:rPr>
        <w:t>luglio</w:t>
      </w:r>
      <w:proofErr w:type="spellEnd"/>
      <w:r w:rsidRPr="000404F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2017</w:t>
      </w:r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hyperlink r:id="rId9" w:history="1">
        <w:r w:rsidRPr="000404F3">
          <w:rPr>
            <w:rStyle w:val="Hyperlink"/>
            <w:rFonts w:asciiTheme="minorHAnsi" w:hAnsiTheme="minorHAnsi"/>
            <w:sz w:val="22"/>
            <w:szCs w:val="22"/>
          </w:rPr>
          <w:t>element14.com</w:t>
        </w:r>
      </w:hyperlink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la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più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grande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community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progettazione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elettronica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del</w:t>
      </w:r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mondo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ha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lanciato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nuova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sfida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progettazione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rivolta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progettisti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ingegneri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>, "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IoT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on Wheels". 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Potendo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contare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sulla</w:t>
      </w:r>
      <w:proofErr w:type="spellEnd"/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sponsorizzazione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STMicroelectronics, element14 ha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chiesto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a 10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membri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della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propria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community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sfruttare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potenziale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offerto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dalle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soluzioni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trasporto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tipo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IoT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per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creare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un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prototipo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grado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dimostrare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come le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tecnologie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più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recenti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possono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rendere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veicoli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attuali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più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sicuri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intelligenti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ed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efficienti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en-GB"/>
        </w:rPr>
      </w:pPr>
    </w:p>
    <w:p w:rsidR="000404F3" w:rsidRPr="000404F3" w:rsidRDefault="000404F3" w:rsidP="000404F3">
      <w:pPr>
        <w:pStyle w:val="NormalWeb"/>
        <w:spacing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Quando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parliamo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dell'IoT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(Internet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delle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Cose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),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pensiamo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spesso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case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intelligenti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tecnologie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indossabili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dimenticando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che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l'IoT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sta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svolgendo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un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ruolo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essenziale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per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miglioramento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dell'efficienza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del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settore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trasporti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aiutandoci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raggiungere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le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destinazioni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desiderate in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modo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più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rapido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rendere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le auto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connesse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realtà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.  Si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prevede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che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entro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spellEnd"/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2020,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circoleranno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oltre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381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milioni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auto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connesse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rispetto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36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milioni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del 2016 (BI Intelligence). 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Conosciamo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già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vantaggi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associati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all'uso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un'auto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connessa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dal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miglioramento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dell'esperienza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viaggio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all'accesso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brani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musicali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 streaming </w:t>
      </w:r>
      <w:proofErr w:type="spellStart"/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durante</w:t>
      </w:r>
      <w:proofErr w:type="spellEnd"/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la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guida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passando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per la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riduzione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costi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assicurativi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monitoraggio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del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comportamento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del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conducente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la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maggiore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precisione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nella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valutazione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rischi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costi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premi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assicurativi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</w:p>
    <w:p w:rsidR="000404F3" w:rsidRPr="000404F3" w:rsidRDefault="000404F3" w:rsidP="000404F3">
      <w:pPr>
        <w:pStyle w:val="NormalWeb"/>
        <w:spacing w:after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0404F3" w:rsidRPr="000404F3" w:rsidRDefault="000404F3" w:rsidP="000404F3">
      <w:pPr>
        <w:pStyle w:val="NormalWeb"/>
        <w:shd w:val="clear" w:color="auto" w:fill="FFFFFF"/>
        <w:spacing w:after="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Con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questa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nuova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sfida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progettazione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element14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desidera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scoprire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prototipi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innovativi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grado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modificare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spellEnd"/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modo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 cui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viaggiamo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migliorare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gli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spostamenti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pendolari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la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sicurezza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stradale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. La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sfida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copre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tutti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mezzi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trasporto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quattro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sola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ruota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L'esperto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modding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hardware Ben Heck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parteciperà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all'iniziativa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nel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corso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del</w:t>
      </w:r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suo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The Ben Heck Show,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ispirando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gli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sfidanti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le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altre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persone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che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desiderano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partecipare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404F3" w:rsidRPr="000404F3" w:rsidRDefault="000404F3" w:rsidP="000404F3">
      <w:pPr>
        <w:pStyle w:val="p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404F3" w:rsidRPr="000404F3" w:rsidRDefault="000404F3" w:rsidP="000404F3">
      <w:pPr>
        <w:pStyle w:val="Heading1"/>
        <w:shd w:val="clear" w:color="auto" w:fill="FFFFFF"/>
        <w:spacing w:before="0"/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  <w:r w:rsidRPr="000404F3">
        <w:rPr>
          <w:rFonts w:asciiTheme="minorHAnsi" w:hAnsiTheme="minorHAnsi"/>
          <w:bCs w:val="0"/>
          <w:color w:val="000000" w:themeColor="text1"/>
          <w:sz w:val="22"/>
          <w:szCs w:val="22"/>
        </w:rPr>
        <w:t xml:space="preserve">Dianne Kibbey, Global Head of Community and Social Media, di element14, ha </w:t>
      </w:r>
      <w:proofErr w:type="spellStart"/>
      <w:r w:rsidRPr="000404F3">
        <w:rPr>
          <w:rFonts w:asciiTheme="minorHAnsi" w:hAnsiTheme="minorHAnsi"/>
          <w:bCs w:val="0"/>
          <w:color w:val="000000" w:themeColor="text1"/>
          <w:sz w:val="22"/>
          <w:szCs w:val="22"/>
        </w:rPr>
        <w:t>dichiarato</w:t>
      </w:r>
      <w:proofErr w:type="spellEnd"/>
      <w:r w:rsidRPr="000404F3">
        <w:rPr>
          <w:rFonts w:asciiTheme="minorHAnsi" w:hAnsiTheme="minorHAnsi"/>
          <w:bCs w:val="0"/>
          <w:color w:val="000000" w:themeColor="text1"/>
          <w:sz w:val="22"/>
          <w:szCs w:val="22"/>
        </w:rPr>
        <w:t>:</w:t>
      </w:r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 "La community di element14 ha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lanciato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una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nuova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ed</w:t>
      </w:r>
      <w:proofErr w:type="spellEnd"/>
      <w:proofErr w:type="gram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emozionante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sfida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progettazione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sponsorizzata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da STMicroelectronics. 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Abbiamo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chiesto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ai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membri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della</w:t>
      </w:r>
      <w:proofErr w:type="spellEnd"/>
      <w:proofErr w:type="gram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nostra community di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proporre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idee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innovative e in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grado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cambiare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davvero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le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nostre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abitudini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viaggio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.  Con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l'Italia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che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può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vantare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il</w:t>
      </w:r>
      <w:proofErr w:type="spellEnd"/>
      <w:proofErr w:type="gram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terzo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numero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di auto per 1.000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abitanti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più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alto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d'Europa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*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partecipanti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dovranno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pensare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a come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rendere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veicoli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più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sicuri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intelligenti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o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efficienti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utilizzando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un STM32 </w:t>
      </w:r>
      <w:proofErr w:type="spellStart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>Nucleo</w:t>
      </w:r>
      <w:proofErr w:type="spellEnd"/>
      <w:r w:rsidRPr="000404F3">
        <w:rPr>
          <w:rFonts w:asciiTheme="minorHAnsi" w:hAnsiTheme="minorHAnsi"/>
          <w:b w:val="0"/>
          <w:bCs w:val="0"/>
          <w:color w:val="000000" w:themeColor="text1"/>
          <w:sz w:val="22"/>
          <w:szCs w:val="22"/>
        </w:rPr>
        <w:t xml:space="preserve"> di STMicroelectronics".</w:t>
      </w:r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en-GB"/>
        </w:rPr>
      </w:pPr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element14</w:t>
      </w:r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riceverà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le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richieste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partecipazione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sfida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"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IoT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on Wheels" da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oggi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al 14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agosto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2017. 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dieci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partecipanti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selezionati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che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verranno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annunciati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28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agosto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riceveranno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un kit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gratuito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contenente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la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scheda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sviluppo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MCU STM32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Nucleo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scheda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espansione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del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sensore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scheda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espansione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LE Bluetooth 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scheda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espansione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WiFi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tutto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offerto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da STMicroelectronics. 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lastRenderedPageBreak/>
        <w:t>Ognuno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10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partecipanti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sfida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fornirà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aggiornamenti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settimanali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sull'andamento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del</w:t>
      </w:r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proprio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progetto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tramite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blog post,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foto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video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pubblicati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nella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community element14.</w:t>
      </w:r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en-GB"/>
        </w:rPr>
      </w:pPr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partecipanti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potranno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inviare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loro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progetti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entro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spellEnd"/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13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novembre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2017. 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lavori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verranno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valutati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 base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all'originalità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all'innovazione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caratteristiche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tecniche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giuria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composta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esperti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STMicroelectronics 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della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Wolfson School of Mechanical, Electronic, and Manufacturing Engineering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dell'Università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Loughborough e da Rachael Peterson,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membro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massimo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livello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element14. </w:t>
      </w:r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nomi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dei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vincitori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verranno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comunicati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nel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mese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dicembre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2017.</w:t>
      </w:r>
      <w:proofErr w:type="gramEnd"/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en-GB"/>
        </w:rPr>
      </w:pPr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primo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premio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consiste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 un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pacchetto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prodotti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del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valore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1.700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dollari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che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include un Segway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MiniPro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un Oculus Rift con Touch VR Headset e un kit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crimpatura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Duratool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secondo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premio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consiste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 un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pacchetto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prodotti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del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valore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1.000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dollari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che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include un kit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ciclocomputer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GPS Pioneer,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videocamera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GoPro Hero 5 Black e un kit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saldatore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coltello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caldo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strumento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riscaldamento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Il</w:t>
      </w:r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terzo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premio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consiste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 un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pacchetto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prodotti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del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valore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800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dollari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che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include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un'auto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radiocomandata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professionale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Traxxas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Slash, le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cuffie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wireless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QuiteComfort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35 e un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alimentatore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da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laboratorio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programmabile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Tenma. 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Tutti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partecipanti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che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invieranno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</w:t>
      </w:r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progetto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completo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riceveranno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un kit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attrezzi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elettronici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Duratool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una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pistola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termica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Duratool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 un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multimetro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digitale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portatile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Tenma.</w:t>
      </w:r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en-GB"/>
        </w:rPr>
      </w:pPr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eastAsia="Times New Roman" w:hAnsiTheme="minorHAnsi" w:cs="Arial"/>
          <w:color w:val="000000" w:themeColor="text1"/>
          <w:sz w:val="22"/>
          <w:szCs w:val="22"/>
          <w:u w:val="single"/>
        </w:rPr>
      </w:pPr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Per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saperne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più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sulla</w:t>
      </w:r>
      <w:proofErr w:type="spellEnd"/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sfida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progettazione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"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IoT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on Wheels" e per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partecipare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alla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sfida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visita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0404F3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http://www.element14.com/iotonwheels</w:t>
        </w:r>
      </w:hyperlink>
    </w:p>
    <w:p w:rsidR="000404F3" w:rsidRPr="000404F3" w:rsidRDefault="000404F3" w:rsidP="000404F3">
      <w:pPr>
        <w:pStyle w:val="ColorfulList-Accent11"/>
        <w:spacing w:after="0"/>
        <w:ind w:left="0"/>
        <w:rPr>
          <w:rFonts w:asciiTheme="minorHAnsi" w:hAnsiTheme="minorHAnsi" w:cs="Arial"/>
          <w:b/>
          <w:color w:val="000000"/>
          <w:lang w:val="it-IT"/>
        </w:rPr>
      </w:pPr>
    </w:p>
    <w:p w:rsidR="002022E2" w:rsidRPr="000404F3" w:rsidRDefault="002022E2" w:rsidP="000404F3">
      <w:pPr>
        <w:pStyle w:val="ColorfulList-Accent11"/>
        <w:spacing w:after="0"/>
        <w:ind w:left="0"/>
        <w:jc w:val="center"/>
        <w:rPr>
          <w:rFonts w:asciiTheme="minorHAnsi" w:hAnsiTheme="minorHAnsi" w:cs="Arial"/>
          <w:b/>
          <w:color w:val="000000"/>
          <w:lang w:val="it-IT"/>
        </w:rPr>
      </w:pPr>
      <w:r w:rsidRPr="000404F3">
        <w:rPr>
          <w:rFonts w:asciiTheme="minorHAnsi" w:hAnsiTheme="minorHAnsi" w:cs="Arial"/>
          <w:b/>
          <w:color w:val="000000"/>
          <w:lang w:val="it-IT"/>
        </w:rPr>
        <w:t>** Fine**</w:t>
      </w:r>
    </w:p>
    <w:p w:rsidR="002022E2" w:rsidRPr="00834613" w:rsidRDefault="002022E2" w:rsidP="00834613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lang w:val="it-IT"/>
        </w:rPr>
      </w:pPr>
    </w:p>
    <w:p w:rsidR="002022E2" w:rsidRDefault="002022E2" w:rsidP="00834613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834613">
        <w:rPr>
          <w:rFonts w:asciiTheme="minorHAnsi" w:hAnsiTheme="minorHAnsi"/>
          <w:b/>
          <w:sz w:val="22"/>
          <w:szCs w:val="22"/>
          <w:u w:val="single"/>
          <w:lang w:val="it-IT"/>
        </w:rPr>
        <w:t>Note per gli Editori</w:t>
      </w:r>
    </w:p>
    <w:p w:rsidR="00834613" w:rsidRPr="00834613" w:rsidRDefault="00834613" w:rsidP="00834613">
      <w:pPr>
        <w:spacing w:after="0" w:line="240" w:lineRule="auto"/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p w:rsidR="000404F3" w:rsidRPr="000404F3" w:rsidRDefault="000404F3" w:rsidP="000404F3">
      <w:pPr>
        <w:shd w:val="clear" w:color="auto" w:fill="FFFFFF"/>
        <w:spacing w:after="0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*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Questionario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comune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0404F3">
        <w:rPr>
          <w:rFonts w:asciiTheme="minorHAnsi" w:hAnsiTheme="minorHAnsi"/>
          <w:color w:val="000000" w:themeColor="text1"/>
          <w:sz w:val="22"/>
          <w:szCs w:val="22"/>
        </w:rPr>
        <w:t>sui</w:t>
      </w:r>
      <w:proofErr w:type="gram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trasporti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404F3">
        <w:rPr>
          <w:rFonts w:asciiTheme="minorHAnsi" w:hAnsiTheme="minorHAnsi"/>
          <w:color w:val="000000" w:themeColor="text1"/>
          <w:sz w:val="22"/>
          <w:szCs w:val="22"/>
        </w:rPr>
        <w:t>interni</w:t>
      </w:r>
      <w:proofErr w:type="spellEnd"/>
      <w:r w:rsidRPr="000404F3">
        <w:rPr>
          <w:rFonts w:asciiTheme="minorHAnsi" w:hAnsiTheme="minorHAnsi"/>
          <w:color w:val="000000" w:themeColor="text1"/>
          <w:sz w:val="22"/>
          <w:szCs w:val="22"/>
        </w:rPr>
        <w:t xml:space="preserve"> Eurostat/ITF/UNECE, 2015</w:t>
      </w:r>
    </w:p>
    <w:p w:rsidR="000404F3" w:rsidRDefault="000404F3" w:rsidP="00834613">
      <w:pPr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</w:p>
    <w:p w:rsidR="002022E2" w:rsidRPr="00834613" w:rsidRDefault="002022E2" w:rsidP="00834613">
      <w:pPr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  <w:r w:rsidRPr="00834613">
        <w:rPr>
          <w:rFonts w:asciiTheme="minorHAnsi" w:hAnsiTheme="minorHAnsi"/>
          <w:sz w:val="22"/>
          <w:szCs w:val="22"/>
          <w:lang w:val="it-IT"/>
        </w:rPr>
        <w:t xml:space="preserve">Puoi trovare maggiori informazioni, e immagini di supporto correlate ai contenuti di questo comunicato, nella nostra newsroom: </w:t>
      </w:r>
      <w:hyperlink r:id="rId11" w:history="1">
        <w:r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>www.element14.com/news</w:t>
        </w:r>
      </w:hyperlink>
    </w:p>
    <w:p w:rsidR="00834613" w:rsidRDefault="00834613" w:rsidP="00834613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u w:val="single"/>
          <w:lang w:val="it-IT"/>
        </w:rPr>
      </w:pPr>
    </w:p>
    <w:p w:rsidR="002022E2" w:rsidRPr="00834613" w:rsidRDefault="002022E2" w:rsidP="00834613">
      <w:pPr>
        <w:spacing w:after="0" w:line="240" w:lineRule="auto"/>
        <w:rPr>
          <w:rFonts w:asciiTheme="minorHAnsi" w:hAnsiTheme="minorHAnsi"/>
          <w:b/>
          <w:bCs/>
          <w:sz w:val="22"/>
          <w:szCs w:val="22"/>
          <w:lang w:val="it-IT"/>
        </w:rPr>
      </w:pPr>
      <w:r w:rsidRPr="00834613">
        <w:rPr>
          <w:rFonts w:asciiTheme="minorHAnsi" w:hAnsiTheme="minorHAnsi"/>
          <w:b/>
          <w:bCs/>
          <w:sz w:val="22"/>
          <w:szCs w:val="22"/>
          <w:lang w:val="it-IT"/>
        </w:rPr>
        <w:t>Chi siamo</w:t>
      </w:r>
    </w:p>
    <w:p w:rsidR="00834613" w:rsidRDefault="00834613" w:rsidP="00834613">
      <w:pPr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</w:p>
    <w:p w:rsidR="002022E2" w:rsidRPr="00834613" w:rsidRDefault="00653E55" w:rsidP="00834613">
      <w:pPr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  <w:hyperlink r:id="rId12" w:history="1">
        <w:r w:rsidR="002022E2"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 xml:space="preserve">Premier Farnell </w:t>
        </w:r>
      </w:hyperlink>
      <w:r w:rsidR="00CD758A">
        <w:rPr>
          <w:rFonts w:asciiTheme="minorHAnsi" w:hAnsiTheme="minorHAnsi"/>
          <w:sz w:val="22"/>
          <w:szCs w:val="22"/>
          <w:lang w:val="it-IT"/>
        </w:rPr>
        <w:t xml:space="preserve"> est</w:t>
      </w:r>
      <w:r w:rsidR="002022E2" w:rsidRPr="00834613">
        <w:rPr>
          <w:rFonts w:asciiTheme="minorHAnsi" w:hAnsiTheme="minorHAnsi"/>
          <w:sz w:val="22"/>
          <w:szCs w:val="22"/>
          <w:lang w:val="it-IT"/>
        </w:rPr>
        <w:t xml:space="preserve"> un leader tecnologico globale con oltre 80 anni di esperienza nella distribuzione ad elevato livello di servizi di prodotti tecnologici e soluzioni per la progettazione di sistemi elettronici, produzione, manutenzione e riparazione. Premier Farnell utilizza questa esperienza per supportare la sua vasta base di clienti, che spazia dagli hobbisti agli ingegneri, agli addetti alla manutenzione e buyer, quale ‘Development Distributor’, e lavorando con marchi leader e start-up per sviluppare nuovi prodotti per il mercato, aiutando al contempo il mercato stesso formando l’attuale e prossima generazione di ingegneri.  </w:t>
      </w:r>
    </w:p>
    <w:p w:rsidR="002022E2" w:rsidRPr="00834613" w:rsidRDefault="002022E2" w:rsidP="00834613">
      <w:pPr>
        <w:spacing w:after="0" w:line="240" w:lineRule="auto"/>
        <w:ind w:left="1440"/>
        <w:rPr>
          <w:rFonts w:asciiTheme="minorHAnsi" w:hAnsiTheme="minorHAnsi"/>
          <w:sz w:val="22"/>
          <w:szCs w:val="22"/>
          <w:lang w:val="it-IT"/>
        </w:rPr>
      </w:pPr>
    </w:p>
    <w:p w:rsidR="002022E2" w:rsidRPr="00834613" w:rsidRDefault="002022E2" w:rsidP="00834613">
      <w:pPr>
        <w:spacing w:after="0" w:line="240" w:lineRule="auto"/>
        <w:rPr>
          <w:rFonts w:asciiTheme="minorHAnsi" w:hAnsiTheme="minorHAnsi"/>
          <w:sz w:val="22"/>
          <w:szCs w:val="22"/>
          <w:shd w:val="clear" w:color="auto" w:fill="FFFFFF"/>
          <w:lang w:val="it-IT"/>
        </w:rPr>
      </w:pPr>
      <w:r w:rsidRPr="00834613">
        <w:rPr>
          <w:rFonts w:asciiTheme="minorHAnsi" w:hAnsiTheme="minorHAnsi"/>
          <w:sz w:val="22"/>
          <w:szCs w:val="22"/>
          <w:lang w:val="it-IT"/>
        </w:rPr>
        <w:lastRenderedPageBreak/>
        <w:t xml:space="preserve">Premier Farnell </w:t>
      </w:r>
      <w:r w:rsidRPr="00834613">
        <w:rPr>
          <w:rFonts w:asciiTheme="minorHAnsi" w:hAnsiTheme="minorHAnsi"/>
          <w:sz w:val="22"/>
          <w:szCs w:val="22"/>
          <w:shd w:val="clear" w:color="auto" w:fill="FFFFFF"/>
          <w:lang w:val="it-IT"/>
        </w:rPr>
        <w:t xml:space="preserve">è una business unit di Avnet Inc., (NYSE:AVT). Premier Farnell </w:t>
      </w:r>
      <w:r w:rsidRPr="00834613">
        <w:rPr>
          <w:rFonts w:asciiTheme="minorHAnsi" w:hAnsiTheme="minorHAnsi"/>
          <w:sz w:val="22"/>
          <w:szCs w:val="22"/>
          <w:lang w:val="it-IT"/>
        </w:rPr>
        <w:t>opera come </w:t>
      </w:r>
      <w:hyperlink r:id="rId13" w:history="1">
        <w:r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>Farnell element14</w:t>
        </w:r>
      </w:hyperlink>
      <w:r w:rsidRPr="00834613">
        <w:rPr>
          <w:rFonts w:asciiTheme="minorHAnsi" w:hAnsiTheme="minorHAnsi"/>
          <w:sz w:val="22"/>
          <w:szCs w:val="22"/>
          <w:lang w:val="it-IT"/>
        </w:rPr>
        <w:t> in Europa, </w:t>
      </w:r>
      <w:hyperlink r:id="rId14" w:history="1">
        <w:r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>Newark element14</w:t>
        </w:r>
      </w:hyperlink>
      <w:r w:rsidRPr="00834613">
        <w:rPr>
          <w:rFonts w:asciiTheme="minorHAnsi" w:hAnsiTheme="minorHAnsi"/>
          <w:sz w:val="22"/>
          <w:szCs w:val="22"/>
          <w:lang w:val="it-IT"/>
        </w:rPr>
        <w:t xml:space="preserve"> in Nord America, ed </w:t>
      </w:r>
      <w:hyperlink r:id="rId15" w:history="1">
        <w:r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>element14</w:t>
        </w:r>
      </w:hyperlink>
      <w:r w:rsidRPr="00834613">
        <w:rPr>
          <w:rFonts w:asciiTheme="minorHAnsi" w:hAnsiTheme="minorHAnsi"/>
          <w:sz w:val="22"/>
          <w:szCs w:val="22"/>
          <w:lang w:val="it-IT"/>
        </w:rPr>
        <w:t> in tutta l’Asia del Pacifico</w:t>
      </w:r>
      <w:r w:rsidRPr="00834613">
        <w:rPr>
          <w:rFonts w:asciiTheme="minorHAnsi" w:hAnsiTheme="minorHAnsi"/>
          <w:sz w:val="22"/>
          <w:szCs w:val="22"/>
          <w:shd w:val="clear" w:color="auto" w:fill="FFFFFF"/>
          <w:lang w:val="it-IT"/>
        </w:rPr>
        <w:t>.</w:t>
      </w:r>
      <w:r w:rsidRPr="00834613">
        <w:rPr>
          <w:rFonts w:asciiTheme="minorHAnsi" w:hAnsiTheme="minorHAnsi"/>
          <w:sz w:val="22"/>
          <w:szCs w:val="22"/>
          <w:lang w:val="it-IT"/>
        </w:rPr>
        <w:t xml:space="preserve"> Premier Farnell Group è supportato da una supply chain globale di oltre 3.500 fornitori ed ha un ampio profilo di magazzino sviluppato per anticipare e soddisfare le esigenze di clienti affamati d’innovazione, ovunque essi siano.</w:t>
      </w:r>
    </w:p>
    <w:p w:rsidR="002022E2" w:rsidRPr="00834613" w:rsidRDefault="002022E2" w:rsidP="00834613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</w:p>
    <w:p w:rsidR="002022E2" w:rsidRPr="00834613" w:rsidRDefault="002022E2" w:rsidP="00834613">
      <w:pPr>
        <w:shd w:val="clear" w:color="auto" w:fill="FFFFFF"/>
        <w:spacing w:after="0" w:line="240" w:lineRule="auto"/>
        <w:rPr>
          <w:rFonts w:asciiTheme="minorHAnsi" w:hAnsiTheme="minorHAnsi"/>
          <w:sz w:val="22"/>
          <w:szCs w:val="22"/>
          <w:lang w:val="it-IT"/>
        </w:rPr>
      </w:pPr>
      <w:r w:rsidRPr="00834613">
        <w:rPr>
          <w:rFonts w:asciiTheme="minorHAnsi" w:hAnsiTheme="minorHAnsi"/>
          <w:sz w:val="22"/>
          <w:szCs w:val="22"/>
          <w:lang w:val="it-IT"/>
        </w:rPr>
        <w:t xml:space="preserve">Maggiori informazioni su: </w:t>
      </w:r>
      <w:hyperlink r:id="rId16" w:history="1">
        <w:r w:rsidRPr="00834613">
          <w:rPr>
            <w:rStyle w:val="Hyperlink"/>
            <w:rFonts w:asciiTheme="minorHAnsi" w:hAnsiTheme="minorHAnsi"/>
            <w:sz w:val="22"/>
            <w:szCs w:val="22"/>
            <w:lang w:val="it-IT"/>
          </w:rPr>
          <w:t>http://www.premierfarnell.com</w:t>
        </w:r>
      </w:hyperlink>
    </w:p>
    <w:p w:rsidR="00834613" w:rsidRDefault="00834613" w:rsidP="00834613">
      <w:pPr>
        <w:pStyle w:val="ColorfulList-Accent11"/>
        <w:spacing w:after="0" w:line="240" w:lineRule="auto"/>
        <w:ind w:left="0"/>
        <w:rPr>
          <w:rFonts w:asciiTheme="minorHAnsi" w:hAnsiTheme="minorHAnsi" w:cs="Arial"/>
          <w:b/>
          <w:bCs/>
          <w:lang w:val="it-IT"/>
        </w:rPr>
      </w:pPr>
    </w:p>
    <w:p w:rsidR="002022E2" w:rsidRPr="00834613" w:rsidRDefault="002022E2" w:rsidP="00834613">
      <w:pPr>
        <w:pStyle w:val="ColorfulList-Accent11"/>
        <w:spacing w:after="0" w:line="240" w:lineRule="auto"/>
        <w:ind w:left="0"/>
        <w:rPr>
          <w:rFonts w:asciiTheme="minorHAnsi" w:hAnsiTheme="minorHAnsi" w:cs="Arial"/>
          <w:color w:val="000000"/>
          <w:lang w:val="it-IT"/>
        </w:rPr>
      </w:pPr>
      <w:r w:rsidRPr="00834613">
        <w:rPr>
          <w:rFonts w:asciiTheme="minorHAnsi" w:hAnsiTheme="minorHAnsi" w:cs="Arial"/>
          <w:b/>
          <w:bCs/>
          <w:lang w:val="it-IT"/>
        </w:rPr>
        <w:t>Agenzia PR per l’Europa:</w:t>
      </w:r>
    </w:p>
    <w:p w:rsidR="002022E2" w:rsidRPr="00834613" w:rsidRDefault="00834613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sz w:val="22"/>
          <w:szCs w:val="22"/>
          <w:lang w:val="it-IT"/>
        </w:rPr>
        <w:t>Freya Ward</w:t>
      </w:r>
    </w:p>
    <w:p w:rsidR="002022E2" w:rsidRPr="00834613" w:rsidRDefault="002022E2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834613">
        <w:rPr>
          <w:rFonts w:asciiTheme="minorHAnsi" w:hAnsiTheme="minorHAnsi" w:cs="Arial"/>
          <w:b/>
          <w:bCs/>
          <w:sz w:val="22"/>
          <w:szCs w:val="22"/>
        </w:rPr>
        <w:t>Napier Partnership</w:t>
      </w:r>
    </w:p>
    <w:p w:rsidR="002022E2" w:rsidRPr="00834613" w:rsidRDefault="002022E2" w:rsidP="00834613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834613">
        <w:rPr>
          <w:rFonts w:asciiTheme="minorHAnsi" w:hAnsiTheme="minorHAnsi" w:cs="Arial"/>
          <w:bCs/>
          <w:sz w:val="22"/>
          <w:szCs w:val="22"/>
        </w:rPr>
        <w:t>Tel: +44 1243 531123</w:t>
      </w:r>
    </w:p>
    <w:p w:rsidR="00834613" w:rsidRDefault="002022E2" w:rsidP="00834613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834613">
        <w:rPr>
          <w:rFonts w:asciiTheme="minorHAnsi" w:hAnsiTheme="minorHAnsi" w:cs="Arial"/>
          <w:bCs/>
          <w:sz w:val="22"/>
          <w:szCs w:val="22"/>
        </w:rPr>
        <w:t>Email:</w:t>
      </w:r>
      <w:r w:rsidR="00834613">
        <w:rPr>
          <w:rFonts w:asciiTheme="minorHAnsi" w:hAnsiTheme="minorHAnsi"/>
          <w:sz w:val="22"/>
          <w:szCs w:val="22"/>
        </w:rPr>
        <w:t xml:space="preserve"> </w:t>
      </w:r>
      <w:hyperlink r:id="rId17" w:history="1">
        <w:r w:rsidR="00834613" w:rsidRPr="004312F4">
          <w:rPr>
            <w:rStyle w:val="Hyperlink"/>
            <w:rFonts w:asciiTheme="minorHAnsi" w:hAnsiTheme="minorHAnsi" w:cs="Arial Unicode MS"/>
            <w:sz w:val="22"/>
            <w:szCs w:val="22"/>
          </w:rPr>
          <w:t>freya@napierb2b.com</w:t>
        </w:r>
      </w:hyperlink>
    </w:p>
    <w:p w:rsidR="002022E2" w:rsidRPr="00834613" w:rsidRDefault="00834613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83461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834613" w:rsidRPr="00C42FD4" w:rsidRDefault="00834613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Premier Farnell:</w:t>
      </w:r>
    </w:p>
    <w:p w:rsidR="00834613" w:rsidRPr="00C42FD4" w:rsidRDefault="00834613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Holly Smart</w:t>
      </w:r>
    </w:p>
    <w:p w:rsidR="00834613" w:rsidRPr="00C42FD4" w:rsidRDefault="00834613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C42FD4">
        <w:rPr>
          <w:rFonts w:asciiTheme="minorHAnsi" w:hAnsiTheme="minorHAnsi" w:cs="Arial"/>
          <w:b/>
          <w:bCs/>
          <w:sz w:val="22"/>
          <w:szCs w:val="22"/>
        </w:rPr>
        <w:t>Head of PR and External Communications</w:t>
      </w:r>
    </w:p>
    <w:p w:rsidR="00834613" w:rsidRPr="00C42FD4" w:rsidRDefault="00834613" w:rsidP="00834613">
      <w:pPr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C42FD4">
        <w:rPr>
          <w:rFonts w:asciiTheme="minorHAnsi" w:hAnsiTheme="minorHAnsi" w:cs="Arial"/>
          <w:bCs/>
          <w:sz w:val="22"/>
          <w:szCs w:val="22"/>
        </w:rPr>
        <w:t>Tel: +44 113 2485188</w:t>
      </w:r>
    </w:p>
    <w:p w:rsidR="00834613" w:rsidRPr="00C42FD4" w:rsidRDefault="00834613" w:rsidP="00834613">
      <w:pPr>
        <w:spacing w:after="0" w:line="240" w:lineRule="auto"/>
        <w:rPr>
          <w:rFonts w:asciiTheme="minorHAnsi" w:hAnsiTheme="minorHAnsi" w:cs="Arial"/>
          <w:color w:val="000000"/>
          <w:sz w:val="22"/>
          <w:szCs w:val="22"/>
          <w:u w:val="single"/>
          <w:lang w:val="en-GB"/>
        </w:rPr>
      </w:pPr>
      <w:r w:rsidRPr="00C42FD4">
        <w:rPr>
          <w:rFonts w:asciiTheme="minorHAnsi" w:hAnsiTheme="minorHAnsi" w:cs="Arial"/>
          <w:bCs/>
          <w:sz w:val="22"/>
          <w:szCs w:val="22"/>
        </w:rPr>
        <w:t>Email:</w:t>
      </w:r>
      <w:r w:rsidRPr="00C42FD4">
        <w:rPr>
          <w:rFonts w:asciiTheme="minorHAnsi" w:hAnsiTheme="minorHAnsi" w:cs="Arial"/>
          <w:b/>
          <w:bCs/>
          <w:sz w:val="22"/>
          <w:szCs w:val="22"/>
        </w:rPr>
        <w:t> </w:t>
      </w:r>
      <w:hyperlink r:id="rId18" w:history="1">
        <w:r w:rsidRPr="00C42FD4">
          <w:rPr>
            <w:rStyle w:val="Hyperlink"/>
            <w:rFonts w:asciiTheme="minorHAnsi" w:hAnsiTheme="minorHAnsi" w:cs="Arial"/>
            <w:sz w:val="22"/>
            <w:szCs w:val="22"/>
          </w:rPr>
          <w:t>hsmart@premierfarnell.com</w:t>
        </w:r>
      </w:hyperlink>
      <w:r w:rsidRPr="00C42FD4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2022E2" w:rsidRPr="00834613" w:rsidRDefault="002022E2" w:rsidP="00834613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9D280C" w:rsidRPr="00834613" w:rsidRDefault="009D280C" w:rsidP="00834613">
      <w:pPr>
        <w:spacing w:after="0" w:line="240" w:lineRule="auto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:rsidR="009D280C" w:rsidRPr="00834613" w:rsidRDefault="009D280C" w:rsidP="00834613">
      <w:pPr>
        <w:spacing w:after="0" w:line="240" w:lineRule="auto"/>
        <w:rPr>
          <w:rFonts w:asciiTheme="minorHAnsi" w:hAnsiTheme="minorHAnsi"/>
          <w:sz w:val="22"/>
          <w:szCs w:val="22"/>
          <w:lang w:val="es-ES_tradnl"/>
        </w:rPr>
      </w:pPr>
    </w:p>
    <w:p w:rsidR="00D17626" w:rsidRPr="00834613" w:rsidRDefault="00D17626" w:rsidP="00834613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sectPr w:rsidR="00D17626" w:rsidRPr="00834613" w:rsidSect="00D978B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CB" w:rsidRDefault="00AE33CB">
      <w:pPr>
        <w:spacing w:after="0" w:line="240" w:lineRule="auto"/>
      </w:pPr>
      <w:r>
        <w:separator/>
      </w:r>
    </w:p>
  </w:endnote>
  <w:endnote w:type="continuationSeparator" w:id="0">
    <w:p w:rsidR="00AE33CB" w:rsidRDefault="00AE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CB" w:rsidRDefault="00AE33CB">
      <w:pPr>
        <w:spacing w:after="0" w:line="240" w:lineRule="auto"/>
      </w:pPr>
      <w:r>
        <w:separator/>
      </w:r>
    </w:p>
  </w:footnote>
  <w:footnote w:type="continuationSeparator" w:id="0">
    <w:p w:rsidR="00AE33CB" w:rsidRDefault="00AE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  <w:r w:rsidRPr="003A7EBF">
      <w:rPr>
        <w:noProof/>
        <w:lang w:val="en-GB" w:eastAsia="en-GB" w:bidi="ar-SA"/>
      </w:rPr>
      <w:drawing>
        <wp:inline distT="0" distB="0" distL="0" distR="0">
          <wp:extent cx="2028825" cy="459867"/>
          <wp:effectExtent l="19050" t="0" r="0" b="0"/>
          <wp:docPr id="4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287" cy="46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val="en-GB" w:eastAsia="en-GB" w:bidi="ar-SA"/>
      </w:rPr>
      <w:drawing>
        <wp:inline distT="0" distB="0" distL="0" distR="0">
          <wp:extent cx="2714625" cy="464039"/>
          <wp:effectExtent l="19050" t="0" r="9525" b="0"/>
          <wp:docPr id="6" name="Picture 5" descr="Farnel-element14-du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nel-element14-dual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462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5A0" w:rsidRDefault="000865A0" w:rsidP="00960163">
    <w:pPr>
      <w:pStyle w:val="Header"/>
      <w:jc w:val="center"/>
    </w:pPr>
  </w:p>
  <w:p w:rsidR="000865A0" w:rsidRDefault="000865A0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D"/>
    <w:rsid w:val="00013024"/>
    <w:rsid w:val="00020773"/>
    <w:rsid w:val="00024526"/>
    <w:rsid w:val="000245D5"/>
    <w:rsid w:val="00034F0E"/>
    <w:rsid w:val="000404F3"/>
    <w:rsid w:val="00044327"/>
    <w:rsid w:val="00047CBA"/>
    <w:rsid w:val="00061F67"/>
    <w:rsid w:val="000621F9"/>
    <w:rsid w:val="00072D33"/>
    <w:rsid w:val="000863BC"/>
    <w:rsid w:val="000865A0"/>
    <w:rsid w:val="00087F6A"/>
    <w:rsid w:val="00094FD5"/>
    <w:rsid w:val="000A393E"/>
    <w:rsid w:val="000A4C28"/>
    <w:rsid w:val="000B1BB0"/>
    <w:rsid w:val="000C0B80"/>
    <w:rsid w:val="000E4699"/>
    <w:rsid w:val="0010104D"/>
    <w:rsid w:val="00103CEC"/>
    <w:rsid w:val="00115A89"/>
    <w:rsid w:val="00123CDF"/>
    <w:rsid w:val="001262FC"/>
    <w:rsid w:val="00142E7D"/>
    <w:rsid w:val="001465EA"/>
    <w:rsid w:val="00155DBC"/>
    <w:rsid w:val="001B6589"/>
    <w:rsid w:val="001C4750"/>
    <w:rsid w:val="001D3D8E"/>
    <w:rsid w:val="001D4CCA"/>
    <w:rsid w:val="001E5914"/>
    <w:rsid w:val="002022E2"/>
    <w:rsid w:val="00203C6C"/>
    <w:rsid w:val="002233F7"/>
    <w:rsid w:val="0022608E"/>
    <w:rsid w:val="00237676"/>
    <w:rsid w:val="00237B68"/>
    <w:rsid w:val="00245450"/>
    <w:rsid w:val="0024782A"/>
    <w:rsid w:val="00255DBC"/>
    <w:rsid w:val="002705BC"/>
    <w:rsid w:val="00294D84"/>
    <w:rsid w:val="002A4A6E"/>
    <w:rsid w:val="002A774F"/>
    <w:rsid w:val="002C150E"/>
    <w:rsid w:val="002C6654"/>
    <w:rsid w:val="002D0DDC"/>
    <w:rsid w:val="002E1C81"/>
    <w:rsid w:val="002E4BD6"/>
    <w:rsid w:val="002E5040"/>
    <w:rsid w:val="0030442A"/>
    <w:rsid w:val="003343FE"/>
    <w:rsid w:val="0034113E"/>
    <w:rsid w:val="003518A0"/>
    <w:rsid w:val="0037416F"/>
    <w:rsid w:val="00380BEA"/>
    <w:rsid w:val="003830DC"/>
    <w:rsid w:val="003971EA"/>
    <w:rsid w:val="003A7EBF"/>
    <w:rsid w:val="003A7F5B"/>
    <w:rsid w:val="003B244D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D1B0F"/>
    <w:rsid w:val="004D6CFB"/>
    <w:rsid w:val="004E0716"/>
    <w:rsid w:val="004E3025"/>
    <w:rsid w:val="004F3058"/>
    <w:rsid w:val="00514AF5"/>
    <w:rsid w:val="005209DE"/>
    <w:rsid w:val="00523E14"/>
    <w:rsid w:val="005254FC"/>
    <w:rsid w:val="00540643"/>
    <w:rsid w:val="005475F0"/>
    <w:rsid w:val="00563DBD"/>
    <w:rsid w:val="005A087E"/>
    <w:rsid w:val="005B2643"/>
    <w:rsid w:val="005D5C82"/>
    <w:rsid w:val="005E1A34"/>
    <w:rsid w:val="005E4489"/>
    <w:rsid w:val="005E559F"/>
    <w:rsid w:val="0060687A"/>
    <w:rsid w:val="0061343E"/>
    <w:rsid w:val="00614480"/>
    <w:rsid w:val="00617D62"/>
    <w:rsid w:val="00622AB5"/>
    <w:rsid w:val="00633CAC"/>
    <w:rsid w:val="00653E55"/>
    <w:rsid w:val="00656040"/>
    <w:rsid w:val="00656B68"/>
    <w:rsid w:val="006647D5"/>
    <w:rsid w:val="00692271"/>
    <w:rsid w:val="006B598A"/>
    <w:rsid w:val="006C406B"/>
    <w:rsid w:val="006C660B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B0AE1"/>
    <w:rsid w:val="007B7297"/>
    <w:rsid w:val="007C3D0E"/>
    <w:rsid w:val="007E4CF7"/>
    <w:rsid w:val="007F2580"/>
    <w:rsid w:val="00813E31"/>
    <w:rsid w:val="00831F28"/>
    <w:rsid w:val="00834613"/>
    <w:rsid w:val="0083682E"/>
    <w:rsid w:val="00844073"/>
    <w:rsid w:val="00845962"/>
    <w:rsid w:val="00846E60"/>
    <w:rsid w:val="00853D98"/>
    <w:rsid w:val="00875A85"/>
    <w:rsid w:val="00897EC4"/>
    <w:rsid w:val="008E182B"/>
    <w:rsid w:val="008F0C41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43D0"/>
    <w:rsid w:val="00975BC4"/>
    <w:rsid w:val="00980374"/>
    <w:rsid w:val="009A7969"/>
    <w:rsid w:val="009C4CBA"/>
    <w:rsid w:val="009D280C"/>
    <w:rsid w:val="009D37C7"/>
    <w:rsid w:val="009E5C42"/>
    <w:rsid w:val="00A021C2"/>
    <w:rsid w:val="00A02B63"/>
    <w:rsid w:val="00A04461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C6804"/>
    <w:rsid w:val="00AD276C"/>
    <w:rsid w:val="00AE33CB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B2504"/>
    <w:rsid w:val="00BB6249"/>
    <w:rsid w:val="00BC1090"/>
    <w:rsid w:val="00BC1D2A"/>
    <w:rsid w:val="00BD6693"/>
    <w:rsid w:val="00BE49BD"/>
    <w:rsid w:val="00BF777A"/>
    <w:rsid w:val="00C063D3"/>
    <w:rsid w:val="00C34664"/>
    <w:rsid w:val="00C45D1E"/>
    <w:rsid w:val="00C64F0B"/>
    <w:rsid w:val="00C75A87"/>
    <w:rsid w:val="00C76553"/>
    <w:rsid w:val="00C81DAF"/>
    <w:rsid w:val="00C87784"/>
    <w:rsid w:val="00C93454"/>
    <w:rsid w:val="00C97F63"/>
    <w:rsid w:val="00CB01C5"/>
    <w:rsid w:val="00CD5554"/>
    <w:rsid w:val="00CD758A"/>
    <w:rsid w:val="00CE57C0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8A8"/>
    <w:rsid w:val="00E41393"/>
    <w:rsid w:val="00E47331"/>
    <w:rsid w:val="00E478E6"/>
    <w:rsid w:val="00E57DDD"/>
    <w:rsid w:val="00E62E5B"/>
    <w:rsid w:val="00E7146B"/>
    <w:rsid w:val="00E8449E"/>
    <w:rsid w:val="00EA0EB5"/>
    <w:rsid w:val="00EA6D5C"/>
    <w:rsid w:val="00EB1E02"/>
    <w:rsid w:val="00EC41DB"/>
    <w:rsid w:val="00EC6178"/>
    <w:rsid w:val="00ED5C9D"/>
    <w:rsid w:val="00EE1FF1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customStyle="1" w:styleId="p1">
    <w:name w:val="p1"/>
    <w:basedOn w:val="Normal"/>
    <w:rsid w:val="000404F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customStyle="1" w:styleId="p1">
    <w:name w:val="p1"/>
    <w:basedOn w:val="Normal"/>
    <w:rsid w:val="000404F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rnell.com/" TargetMode="External"/><Relationship Id="rId18" Type="http://schemas.openxmlformats.org/officeDocument/2006/relationships/hyperlink" Target="mailto:hsmart@premierfarnel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emierfarnell.com/" TargetMode="External"/><Relationship Id="rId17" Type="http://schemas.openxmlformats.org/officeDocument/2006/relationships/hyperlink" Target="mailto:freya@napierb2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mierfarnel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ment14.com/new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g.element14.com/" TargetMode="External"/><Relationship Id="rId10" Type="http://schemas.openxmlformats.org/officeDocument/2006/relationships/hyperlink" Target="http://www.element14.com/iotonwheel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ment14.com" TargetMode="External"/><Relationship Id="rId14" Type="http://schemas.openxmlformats.org/officeDocument/2006/relationships/hyperlink" Target="http://www.newark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F7FD-F2A2-4937-843A-7B705E6D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Holly</cp:lastModifiedBy>
  <cp:revision>2</cp:revision>
  <cp:lastPrinted>2016-07-13T14:25:00Z</cp:lastPrinted>
  <dcterms:created xsi:type="dcterms:W3CDTF">2017-07-14T11:03:00Z</dcterms:created>
  <dcterms:modified xsi:type="dcterms:W3CDTF">2017-07-14T11:03:00Z</dcterms:modified>
</cp:coreProperties>
</file>