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E60EB" w14:textId="77777777" w:rsidR="000865A0" w:rsidRPr="00CD7996" w:rsidRDefault="000865A0" w:rsidP="00A41969">
      <w:pPr>
        <w:pStyle w:val="ColorfulList-Accent11"/>
        <w:spacing w:after="0"/>
        <w:ind w:left="0"/>
        <w:jc w:val="center"/>
        <w:rPr>
          <w:rFonts w:asciiTheme="minorHAnsi" w:hAnsiTheme="minorHAnsi"/>
        </w:rPr>
      </w:pPr>
    </w:p>
    <w:p w14:paraId="747E9255" w14:textId="430499DD" w:rsidR="00A41969" w:rsidRPr="00415EE5" w:rsidRDefault="00A5501E" w:rsidP="00A41969">
      <w:pPr>
        <w:suppressAutoHyphens w:val="0"/>
        <w:jc w:val="center"/>
        <w:rPr>
          <w:rFonts w:asciiTheme="minorHAnsi" w:eastAsia="Times New Roman" w:hAnsiTheme="minorHAnsi" w:cs="Arial"/>
          <w:b/>
          <w:bCs/>
          <w:kern w:val="0"/>
          <w:sz w:val="28"/>
          <w:szCs w:val="22"/>
        </w:rPr>
      </w:pPr>
      <w:r w:rsidRPr="00415EE5">
        <w:rPr>
          <w:rFonts w:asciiTheme="minorHAnsi" w:hAnsiTheme="minorHAnsi"/>
          <w:b/>
          <w:bCs/>
          <w:sz w:val="28"/>
          <w:szCs w:val="22"/>
        </w:rPr>
        <w:t>Farnell element14 annonce la sortie des testeurs électriques Fluke T6-600 et T6-1000, permettant de réaliser des mesures de tension sans contact de manière rapide, sûre et fiable</w:t>
      </w:r>
    </w:p>
    <w:p w14:paraId="46457965" w14:textId="0FDFF6D4" w:rsidR="00CD7996" w:rsidRPr="00402DD7" w:rsidRDefault="00A41969" w:rsidP="00CD7996">
      <w:pPr>
        <w:suppressAutoHyphens w:val="0"/>
        <w:rPr>
          <w:rFonts w:asciiTheme="minorHAnsi" w:eastAsia="Times New Roman" w:hAnsiTheme="minorHAnsi" w:cstheme="minorHAnsi"/>
          <w:kern w:val="0"/>
          <w:sz w:val="22"/>
          <w:szCs w:val="22"/>
        </w:rPr>
      </w:pPr>
      <w:r w:rsidRPr="00402DD7">
        <w:rPr>
          <w:rFonts w:asciiTheme="minorHAnsi" w:hAnsiTheme="minorHAnsi" w:cstheme="minorHAnsi"/>
          <w:b/>
          <w:sz w:val="22"/>
          <w:szCs w:val="22"/>
        </w:rPr>
        <w:t xml:space="preserve">Londres, Royaume-Uni, le </w:t>
      </w:r>
      <w:r w:rsidR="0076707B">
        <w:rPr>
          <w:rFonts w:asciiTheme="minorHAnsi" w:hAnsiTheme="minorHAnsi" w:cstheme="minorHAnsi"/>
          <w:b/>
          <w:sz w:val="22"/>
          <w:szCs w:val="22"/>
        </w:rPr>
        <w:t>5th</w:t>
      </w:r>
      <w:r w:rsidRPr="00402DD7">
        <w:rPr>
          <w:rFonts w:asciiTheme="minorHAnsi" w:hAnsiTheme="minorHAnsi" w:cstheme="minorHAnsi"/>
          <w:b/>
          <w:sz w:val="22"/>
          <w:szCs w:val="22"/>
        </w:rPr>
        <w:t xml:space="preserve"> </w:t>
      </w:r>
      <w:r w:rsidR="0076707B" w:rsidRPr="0076707B">
        <w:rPr>
          <w:rFonts w:asciiTheme="minorHAnsi" w:hAnsiTheme="minorHAnsi" w:cstheme="minorHAnsi"/>
          <w:b/>
          <w:sz w:val="22"/>
          <w:szCs w:val="22"/>
        </w:rPr>
        <w:t>décembre</w:t>
      </w:r>
      <w:r w:rsidR="0076707B">
        <w:rPr>
          <w:rFonts w:asciiTheme="minorHAnsi" w:hAnsiTheme="minorHAnsi" w:cstheme="minorHAnsi"/>
          <w:b/>
          <w:sz w:val="22"/>
          <w:szCs w:val="22"/>
        </w:rPr>
        <w:t xml:space="preserve"> </w:t>
      </w:r>
      <w:r w:rsidRPr="00402DD7">
        <w:rPr>
          <w:rFonts w:asciiTheme="minorHAnsi" w:hAnsiTheme="minorHAnsi" w:cstheme="minorHAnsi"/>
          <w:b/>
          <w:sz w:val="22"/>
          <w:szCs w:val="22"/>
        </w:rPr>
        <w:t>2017 :</w:t>
      </w:r>
      <w:r w:rsidRPr="00402DD7">
        <w:rPr>
          <w:rFonts w:asciiTheme="minorHAnsi" w:hAnsiTheme="minorHAnsi" w:cstheme="minorHAnsi"/>
          <w:sz w:val="22"/>
          <w:szCs w:val="22"/>
        </w:rPr>
        <w:t xml:space="preserve"> Les testeurs électriques Fluke T6-600 et T6-1000 intègrent une nouvelle technologie de détection sans contact permettant de réaliser des mesures de tension rapides, sûres et fiables. Ces deux appareils sont maintenant disponibles chez Farnell element14, le partenaire de vos développements.</w:t>
      </w:r>
    </w:p>
    <w:p w14:paraId="439D1EDA" w14:textId="3A0C1359" w:rsidR="00A5501E" w:rsidRPr="00402DD7" w:rsidRDefault="00A5501E" w:rsidP="00CD7996">
      <w:pPr>
        <w:suppressAutoHyphens w:val="0"/>
        <w:rPr>
          <w:rFonts w:asciiTheme="minorHAnsi" w:eastAsia="Times New Roman" w:hAnsiTheme="minorHAnsi" w:cstheme="minorHAnsi"/>
          <w:kern w:val="0"/>
          <w:sz w:val="22"/>
          <w:szCs w:val="22"/>
        </w:rPr>
      </w:pPr>
      <w:r w:rsidRPr="00402DD7">
        <w:rPr>
          <w:rFonts w:asciiTheme="minorHAnsi" w:hAnsiTheme="minorHAnsi" w:cstheme="minorHAnsi"/>
          <w:sz w:val="22"/>
          <w:szCs w:val="22"/>
        </w:rPr>
        <w:t xml:space="preserve">La technologie </w:t>
      </w:r>
      <w:proofErr w:type="spellStart"/>
      <w:r w:rsidRPr="00402DD7">
        <w:rPr>
          <w:rFonts w:asciiTheme="minorHAnsi" w:hAnsiTheme="minorHAnsi" w:cstheme="minorHAnsi"/>
          <w:sz w:val="22"/>
          <w:szCs w:val="22"/>
        </w:rPr>
        <w:t>FieldSense</w:t>
      </w:r>
      <w:proofErr w:type="spellEnd"/>
      <w:r w:rsidRPr="00402DD7">
        <w:rPr>
          <w:rFonts w:asciiTheme="minorHAnsi" w:hAnsiTheme="minorHAnsi" w:cstheme="minorHAnsi"/>
          <w:sz w:val="22"/>
          <w:szCs w:val="22"/>
        </w:rPr>
        <w:t xml:space="preserve"> utilisée par les testeurs </w:t>
      </w:r>
      <w:hyperlink r:id="rId8" w:history="1">
        <w:r w:rsidRPr="00402DD7">
          <w:rPr>
            <w:rStyle w:val="Hyperlink"/>
            <w:rFonts w:asciiTheme="minorHAnsi" w:hAnsiTheme="minorHAnsi" w:cstheme="minorHAnsi"/>
            <w:sz w:val="22"/>
            <w:szCs w:val="22"/>
          </w:rPr>
          <w:t>T6-600 et T6-1000</w:t>
        </w:r>
      </w:hyperlink>
      <w:r w:rsidRPr="00402DD7">
        <w:rPr>
          <w:rFonts w:asciiTheme="minorHAnsi" w:hAnsiTheme="minorHAnsi" w:cstheme="minorHAnsi"/>
          <w:sz w:val="22"/>
          <w:szCs w:val="22"/>
        </w:rPr>
        <w:t xml:space="preserve"> remplace la traditionnelle sonde de test par une forme en fourche ouverte qui détecte le niveau de tension de tout conducteur ainsi mesuré. Il est ainsi possible de détecter des tensions jusqu'à 1 000 V AC sans avoir à recourir à des cordons de test.</w:t>
      </w:r>
    </w:p>
    <w:p w14:paraId="08968DFF" w14:textId="604F6288" w:rsidR="00A5501E" w:rsidRPr="00402DD7" w:rsidRDefault="00A5501E" w:rsidP="00A5501E">
      <w:pPr>
        <w:suppressAutoHyphens w:val="0"/>
        <w:rPr>
          <w:rFonts w:asciiTheme="minorHAnsi" w:eastAsia="Times New Roman" w:hAnsiTheme="minorHAnsi" w:cstheme="minorHAnsi"/>
          <w:kern w:val="0"/>
          <w:sz w:val="22"/>
          <w:szCs w:val="22"/>
        </w:rPr>
      </w:pPr>
      <w:r w:rsidRPr="00402DD7">
        <w:rPr>
          <w:rFonts w:asciiTheme="minorHAnsi" w:hAnsiTheme="minorHAnsi" w:cstheme="minorHAnsi"/>
          <w:sz w:val="22"/>
          <w:szCs w:val="22"/>
        </w:rPr>
        <w:t>Cette technique permet d'effectuer simultanément des mesures TRMS efficaces de la tension et du courant. Elle permet également à l'utilisateur de prendre des mesures dans des endroits considérés comme impossibles à atteindre, comme des boîtes de jonction encombrées ou encore des conducteurs dont les extrémités sont inaccessibles. Vous gagnez ainsi du temps parce que vous pouvez réaliser les mesures sans avoir à retirer les capuchons ou les embouts de fils. Par ailleurs, les risques d'électrocution sont également réduits, car les mesures peuvent se faire d'une seule main.</w:t>
      </w:r>
    </w:p>
    <w:p w14:paraId="243FFCD4" w14:textId="2EC5CB8E" w:rsidR="00A5501E" w:rsidRPr="00402DD7" w:rsidRDefault="00A5501E" w:rsidP="00A5501E">
      <w:pPr>
        <w:suppressAutoHyphens w:val="0"/>
        <w:rPr>
          <w:rFonts w:asciiTheme="minorHAnsi" w:eastAsia="Times New Roman" w:hAnsiTheme="minorHAnsi" w:cstheme="minorHAnsi"/>
          <w:kern w:val="0"/>
          <w:sz w:val="22"/>
          <w:szCs w:val="22"/>
        </w:rPr>
      </w:pPr>
      <w:r w:rsidRPr="00402DD7">
        <w:rPr>
          <w:rFonts w:asciiTheme="minorHAnsi" w:hAnsiTheme="minorHAnsi" w:cstheme="minorHAnsi"/>
          <w:sz w:val="22"/>
          <w:szCs w:val="22"/>
        </w:rPr>
        <w:t xml:space="preserve">« La technologie </w:t>
      </w:r>
      <w:proofErr w:type="spellStart"/>
      <w:r w:rsidRPr="00402DD7">
        <w:rPr>
          <w:rFonts w:asciiTheme="minorHAnsi" w:hAnsiTheme="minorHAnsi" w:cstheme="minorHAnsi"/>
          <w:sz w:val="22"/>
          <w:szCs w:val="22"/>
        </w:rPr>
        <w:t>FieldSense</w:t>
      </w:r>
      <w:proofErr w:type="spellEnd"/>
      <w:r w:rsidRPr="00402DD7">
        <w:rPr>
          <w:rFonts w:asciiTheme="minorHAnsi" w:hAnsiTheme="minorHAnsi" w:cstheme="minorHAnsi"/>
          <w:sz w:val="22"/>
          <w:szCs w:val="22"/>
        </w:rPr>
        <w:t xml:space="preserve"> de ces testeurs électriques Fluke présente des avantages considérables, en termes de gains de temps et de fiabilité », commente </w:t>
      </w:r>
      <w:r w:rsidRPr="00402DD7">
        <w:rPr>
          <w:rFonts w:asciiTheme="minorHAnsi" w:hAnsiTheme="minorHAnsi" w:cstheme="minorHAnsi"/>
          <w:b/>
          <w:sz w:val="22"/>
          <w:szCs w:val="22"/>
        </w:rPr>
        <w:t>James McGregor, responsable Tests et outils chez Premier Farnell et Farnell element14.</w:t>
      </w:r>
      <w:r w:rsidRPr="00402DD7">
        <w:rPr>
          <w:rFonts w:asciiTheme="minorHAnsi" w:hAnsiTheme="minorHAnsi" w:cstheme="minorHAnsi"/>
          <w:sz w:val="22"/>
          <w:szCs w:val="22"/>
        </w:rPr>
        <w:t xml:space="preserve"> « Grâce </w:t>
      </w:r>
      <w:bookmarkStart w:id="0" w:name="_GoBack"/>
      <w:bookmarkEnd w:id="0"/>
      <w:r w:rsidRPr="00402DD7">
        <w:rPr>
          <w:rFonts w:asciiTheme="minorHAnsi" w:hAnsiTheme="minorHAnsi" w:cstheme="minorHAnsi"/>
          <w:sz w:val="22"/>
          <w:szCs w:val="22"/>
        </w:rPr>
        <w:t>à ce nouveau développement majeur, Farnell element14 facilite et sécurise le travail des techniciens, tout en améliorant la productivité et le temps de réalisation du processus de test. »</w:t>
      </w:r>
    </w:p>
    <w:p w14:paraId="409C18A9" w14:textId="6E1D2AFA" w:rsidR="00A5501E" w:rsidRPr="00402DD7" w:rsidRDefault="00A5501E" w:rsidP="00CD7996">
      <w:pPr>
        <w:suppressAutoHyphens w:val="0"/>
        <w:rPr>
          <w:rFonts w:asciiTheme="minorHAnsi" w:eastAsia="Times New Roman" w:hAnsiTheme="minorHAnsi" w:cstheme="minorHAnsi"/>
          <w:kern w:val="0"/>
          <w:sz w:val="22"/>
          <w:szCs w:val="22"/>
        </w:rPr>
      </w:pPr>
      <w:r w:rsidRPr="00402DD7">
        <w:rPr>
          <w:rFonts w:asciiTheme="minorHAnsi" w:hAnsiTheme="minorHAnsi" w:cstheme="minorHAnsi"/>
          <w:sz w:val="22"/>
          <w:szCs w:val="22"/>
        </w:rPr>
        <w:t xml:space="preserve">La technologie </w:t>
      </w:r>
      <w:proofErr w:type="spellStart"/>
      <w:r w:rsidRPr="00402DD7">
        <w:rPr>
          <w:rFonts w:asciiTheme="minorHAnsi" w:hAnsiTheme="minorHAnsi" w:cstheme="minorHAnsi"/>
          <w:sz w:val="22"/>
          <w:szCs w:val="22"/>
        </w:rPr>
        <w:t>FieldSense</w:t>
      </w:r>
      <w:proofErr w:type="spellEnd"/>
      <w:r w:rsidRPr="00402DD7">
        <w:rPr>
          <w:rFonts w:asciiTheme="minorHAnsi" w:hAnsiTheme="minorHAnsi" w:cstheme="minorHAnsi"/>
          <w:sz w:val="22"/>
          <w:szCs w:val="22"/>
        </w:rPr>
        <w:t xml:space="preserve"> est aussi présente dans la nouvelle </w:t>
      </w:r>
      <w:r w:rsidRPr="0076707B">
        <w:rPr>
          <w:rFonts w:asciiTheme="minorHAnsi" w:hAnsiTheme="minorHAnsi" w:cstheme="minorHAnsi"/>
          <w:sz w:val="22"/>
          <w:szCs w:val="22"/>
        </w:rPr>
        <w:t xml:space="preserve">unité de test </w:t>
      </w:r>
      <w:proofErr w:type="spellStart"/>
      <w:r w:rsidRPr="0076707B">
        <w:rPr>
          <w:rFonts w:asciiTheme="minorHAnsi" w:hAnsiTheme="minorHAnsi" w:cstheme="minorHAnsi"/>
          <w:sz w:val="22"/>
          <w:szCs w:val="22"/>
        </w:rPr>
        <w:t>Fluke</w:t>
      </w:r>
      <w:proofErr w:type="spellEnd"/>
      <w:r w:rsidRPr="0076707B">
        <w:rPr>
          <w:rFonts w:asciiTheme="minorHAnsi" w:hAnsiTheme="minorHAnsi" w:cstheme="minorHAnsi"/>
          <w:sz w:val="22"/>
          <w:szCs w:val="22"/>
        </w:rPr>
        <w:t xml:space="preserve"> PRV240FS</w:t>
      </w:r>
      <w:r w:rsidRPr="00402DD7">
        <w:rPr>
          <w:rFonts w:asciiTheme="minorHAnsi" w:hAnsiTheme="minorHAnsi" w:cstheme="minorHAnsi"/>
          <w:sz w:val="22"/>
          <w:szCs w:val="22"/>
        </w:rPr>
        <w:t xml:space="preserve">, toujours chez Farnell element14. Ce dispositif offre un moyen rapide, sûr et fiable de vérifier qu'un outil de test électrique fonctionne correctement avant d'effectuer le test en réel, sans avoir à établir un contact électrique. Il s'inspire du concept « Test </w:t>
      </w:r>
      <w:proofErr w:type="spellStart"/>
      <w:r w:rsidRPr="00402DD7">
        <w:rPr>
          <w:rFonts w:asciiTheme="minorHAnsi" w:hAnsiTheme="minorHAnsi" w:cstheme="minorHAnsi"/>
          <w:sz w:val="22"/>
          <w:szCs w:val="22"/>
        </w:rPr>
        <w:t>Before</w:t>
      </w:r>
      <w:proofErr w:type="spellEnd"/>
      <w:r w:rsidRPr="00402DD7">
        <w:rPr>
          <w:rFonts w:asciiTheme="minorHAnsi" w:hAnsiTheme="minorHAnsi" w:cstheme="minorHAnsi"/>
          <w:sz w:val="22"/>
          <w:szCs w:val="22"/>
        </w:rPr>
        <w:t xml:space="preserve"> </w:t>
      </w:r>
      <w:proofErr w:type="spellStart"/>
      <w:r w:rsidRPr="00402DD7">
        <w:rPr>
          <w:rFonts w:asciiTheme="minorHAnsi" w:hAnsiTheme="minorHAnsi" w:cstheme="minorHAnsi"/>
          <w:sz w:val="22"/>
          <w:szCs w:val="22"/>
        </w:rPr>
        <w:t>Touch</w:t>
      </w:r>
      <w:proofErr w:type="spellEnd"/>
      <w:r w:rsidRPr="00402DD7">
        <w:rPr>
          <w:rFonts w:asciiTheme="minorHAnsi" w:hAnsiTheme="minorHAnsi" w:cstheme="minorHAnsi"/>
          <w:sz w:val="22"/>
          <w:szCs w:val="22"/>
        </w:rPr>
        <w:t> » (tester avant de toucher), qui implique la vérification d'un outil de test à partir d'une source sous tension avant et après la mesure réelle. Cette vérification permet ainsi de s'assurer que l'outil de test fonctionne correctement pendant la mesure réelle.</w:t>
      </w:r>
    </w:p>
    <w:p w14:paraId="2AFE50A4" w14:textId="65F9B54B" w:rsidR="00CD7996" w:rsidRPr="00402DD7" w:rsidRDefault="004660EB" w:rsidP="00CD7996">
      <w:pPr>
        <w:suppressAutoHyphens w:val="0"/>
        <w:rPr>
          <w:rFonts w:asciiTheme="minorHAnsi" w:eastAsia="Times New Roman" w:hAnsiTheme="minorHAnsi" w:cstheme="minorHAnsi"/>
          <w:kern w:val="0"/>
          <w:sz w:val="22"/>
          <w:szCs w:val="22"/>
        </w:rPr>
      </w:pPr>
      <w:r w:rsidRPr="00402DD7">
        <w:rPr>
          <w:rFonts w:asciiTheme="minorHAnsi" w:hAnsiTheme="minorHAnsi" w:cstheme="minorHAnsi"/>
          <w:sz w:val="22"/>
          <w:szCs w:val="22"/>
        </w:rPr>
        <w:t xml:space="preserve">Les testeurs électriques T6-600 et T6-1000 peuvent être commandés auprès de </w:t>
      </w:r>
      <w:hyperlink r:id="rId9" w:history="1">
        <w:r w:rsidRPr="00402DD7">
          <w:rPr>
            <w:rStyle w:val="Hyperlink"/>
            <w:rFonts w:asciiTheme="minorHAnsi" w:hAnsiTheme="minorHAnsi" w:cstheme="minorHAnsi"/>
            <w:sz w:val="22"/>
            <w:szCs w:val="22"/>
          </w:rPr>
          <w:t>Farnell element14</w:t>
        </w:r>
      </w:hyperlink>
      <w:r w:rsidRPr="00402DD7">
        <w:rPr>
          <w:rFonts w:asciiTheme="minorHAnsi" w:hAnsiTheme="minorHAnsi" w:cstheme="minorHAnsi"/>
          <w:sz w:val="22"/>
          <w:szCs w:val="22"/>
        </w:rPr>
        <w:t xml:space="preserve"> en Europe, de </w:t>
      </w:r>
      <w:hyperlink r:id="rId10" w:history="1">
        <w:r w:rsidRPr="00402DD7">
          <w:rPr>
            <w:rStyle w:val="Hyperlink"/>
            <w:rFonts w:asciiTheme="minorHAnsi" w:hAnsiTheme="minorHAnsi" w:cstheme="minorHAnsi"/>
            <w:sz w:val="22"/>
            <w:szCs w:val="22"/>
          </w:rPr>
          <w:t>Newark element14</w:t>
        </w:r>
      </w:hyperlink>
      <w:r w:rsidRPr="00402DD7">
        <w:rPr>
          <w:rFonts w:asciiTheme="minorHAnsi" w:hAnsiTheme="minorHAnsi" w:cstheme="minorHAnsi"/>
          <w:sz w:val="22"/>
          <w:szCs w:val="22"/>
        </w:rPr>
        <w:t xml:space="preserve"> en Amérique du Nord et d'</w:t>
      </w:r>
      <w:hyperlink r:id="rId11" w:history="1">
        <w:r w:rsidRPr="00402DD7">
          <w:rPr>
            <w:rStyle w:val="Hyperlink"/>
            <w:rFonts w:asciiTheme="minorHAnsi" w:hAnsiTheme="minorHAnsi" w:cstheme="minorHAnsi"/>
            <w:sz w:val="22"/>
            <w:szCs w:val="22"/>
          </w:rPr>
          <w:t>element14</w:t>
        </w:r>
      </w:hyperlink>
      <w:r w:rsidRPr="00402DD7">
        <w:rPr>
          <w:rFonts w:asciiTheme="minorHAnsi" w:hAnsiTheme="minorHAnsi" w:cstheme="minorHAnsi"/>
          <w:sz w:val="22"/>
          <w:szCs w:val="22"/>
        </w:rPr>
        <w:t xml:space="preserve"> en Asie-Pacifique.</w:t>
      </w:r>
    </w:p>
    <w:p w14:paraId="79687F10" w14:textId="77777777" w:rsidR="00CD7996" w:rsidRPr="00402DD7" w:rsidRDefault="00CD7996" w:rsidP="00CD7996">
      <w:pPr>
        <w:suppressAutoHyphens w:val="0"/>
        <w:spacing w:after="0" w:line="240" w:lineRule="auto"/>
        <w:jc w:val="center"/>
        <w:rPr>
          <w:rFonts w:asciiTheme="minorHAnsi" w:eastAsia="Calibri" w:hAnsiTheme="minorHAnsi" w:cstheme="minorHAnsi"/>
          <w:b/>
          <w:color w:val="000000"/>
          <w:kern w:val="0"/>
          <w:sz w:val="22"/>
          <w:szCs w:val="22"/>
        </w:rPr>
      </w:pPr>
      <w:r w:rsidRPr="00402DD7">
        <w:rPr>
          <w:rFonts w:asciiTheme="minorHAnsi" w:hAnsiTheme="minorHAnsi" w:cstheme="minorHAnsi"/>
          <w:b/>
          <w:color w:val="000000"/>
          <w:sz w:val="22"/>
          <w:szCs w:val="22"/>
        </w:rPr>
        <w:t>** Fin**</w:t>
      </w:r>
    </w:p>
    <w:p w14:paraId="044F5CE5" w14:textId="77777777" w:rsidR="00A5501E" w:rsidRPr="00402DD7" w:rsidRDefault="00A5501E" w:rsidP="00A5501E">
      <w:pPr>
        <w:pStyle w:val="ColorfulList-Accent11"/>
        <w:spacing w:after="0"/>
        <w:ind w:left="0"/>
        <w:jc w:val="center"/>
        <w:rPr>
          <w:rFonts w:asciiTheme="minorHAnsi" w:hAnsiTheme="minorHAnsi" w:cstheme="minorHAnsi"/>
          <w:b/>
        </w:rPr>
      </w:pPr>
    </w:p>
    <w:p w14:paraId="3FD1A4B1" w14:textId="77777777" w:rsidR="006E0FF2" w:rsidRPr="00402DD7" w:rsidRDefault="006E0FF2" w:rsidP="006E0FF2">
      <w:pPr>
        <w:spacing w:after="0" w:line="240" w:lineRule="auto"/>
        <w:rPr>
          <w:rFonts w:asciiTheme="minorHAnsi" w:hAnsiTheme="minorHAnsi" w:cstheme="minorHAnsi"/>
          <w:b/>
          <w:sz w:val="22"/>
          <w:szCs w:val="22"/>
          <w:u w:val="single"/>
        </w:rPr>
      </w:pPr>
      <w:r w:rsidRPr="00402DD7">
        <w:rPr>
          <w:rFonts w:asciiTheme="minorHAnsi" w:hAnsiTheme="minorHAnsi" w:cstheme="minorHAnsi"/>
          <w:b/>
          <w:sz w:val="22"/>
          <w:szCs w:val="22"/>
          <w:u w:val="single"/>
        </w:rPr>
        <w:lastRenderedPageBreak/>
        <w:t>Notes aux éditeurs</w:t>
      </w:r>
    </w:p>
    <w:p w14:paraId="68A7FBA1" w14:textId="77777777" w:rsidR="006E0FF2" w:rsidRPr="00402DD7" w:rsidRDefault="006E0FF2" w:rsidP="006E0FF2">
      <w:pPr>
        <w:spacing w:after="0" w:line="240" w:lineRule="auto"/>
        <w:rPr>
          <w:rFonts w:asciiTheme="minorHAnsi" w:hAnsiTheme="minorHAnsi" w:cstheme="minorHAnsi"/>
          <w:b/>
          <w:sz w:val="22"/>
          <w:szCs w:val="22"/>
        </w:rPr>
      </w:pPr>
    </w:p>
    <w:p w14:paraId="0F6D4DD2" w14:textId="77777777" w:rsidR="006E0FF2" w:rsidRPr="00402DD7" w:rsidRDefault="006E0FF2" w:rsidP="006E0FF2">
      <w:pPr>
        <w:spacing w:after="0" w:line="240" w:lineRule="auto"/>
        <w:rPr>
          <w:rFonts w:asciiTheme="minorHAnsi" w:hAnsiTheme="minorHAnsi" w:cstheme="minorHAnsi"/>
          <w:sz w:val="22"/>
          <w:szCs w:val="22"/>
        </w:rPr>
      </w:pPr>
      <w:r w:rsidRPr="00402DD7">
        <w:rPr>
          <w:rFonts w:asciiTheme="minorHAnsi" w:hAnsiTheme="minorHAnsi" w:cstheme="minorHAnsi"/>
          <w:sz w:val="22"/>
          <w:szCs w:val="22"/>
        </w:rPr>
        <w:t xml:space="preserve">Pour plus de détails et illustrations en lien avec ce communiqué de presse, rendez-vous sur notre page : </w:t>
      </w:r>
      <w:hyperlink r:id="rId12" w:history="1">
        <w:r w:rsidRPr="00402DD7">
          <w:rPr>
            <w:rStyle w:val="Hyperlink"/>
            <w:rFonts w:asciiTheme="minorHAnsi" w:hAnsiTheme="minorHAnsi" w:cstheme="minorHAnsi"/>
            <w:sz w:val="22"/>
            <w:szCs w:val="22"/>
          </w:rPr>
          <w:t>www.element14.com/news</w:t>
        </w:r>
      </w:hyperlink>
    </w:p>
    <w:p w14:paraId="6F4F2E34" w14:textId="77777777" w:rsidR="006E0FF2" w:rsidRPr="00402DD7" w:rsidRDefault="006E0FF2" w:rsidP="006E0FF2">
      <w:pPr>
        <w:spacing w:after="0" w:line="240" w:lineRule="auto"/>
        <w:rPr>
          <w:rFonts w:asciiTheme="minorHAnsi" w:hAnsiTheme="minorHAnsi" w:cstheme="minorHAnsi"/>
          <w:b/>
          <w:bCs/>
          <w:sz w:val="22"/>
          <w:szCs w:val="22"/>
          <w:u w:val="single"/>
        </w:rPr>
      </w:pPr>
    </w:p>
    <w:p w14:paraId="4BAC7494" w14:textId="77777777" w:rsidR="006E0FF2" w:rsidRPr="00402DD7" w:rsidRDefault="006E0FF2" w:rsidP="006E0FF2">
      <w:pPr>
        <w:spacing w:after="0" w:line="240" w:lineRule="auto"/>
        <w:rPr>
          <w:rFonts w:asciiTheme="minorHAnsi" w:hAnsiTheme="minorHAnsi" w:cstheme="minorHAnsi"/>
          <w:b/>
          <w:bCs/>
          <w:sz w:val="22"/>
          <w:szCs w:val="22"/>
        </w:rPr>
      </w:pPr>
      <w:r w:rsidRPr="00402DD7">
        <w:rPr>
          <w:rFonts w:asciiTheme="minorHAnsi" w:hAnsiTheme="minorHAnsi" w:cstheme="minorHAnsi"/>
          <w:b/>
          <w:bCs/>
          <w:sz w:val="22"/>
          <w:szCs w:val="22"/>
        </w:rPr>
        <w:t>À propos de Farnell element14</w:t>
      </w:r>
    </w:p>
    <w:p w14:paraId="32013CFD" w14:textId="77777777" w:rsidR="006E0FF2" w:rsidRPr="00402DD7" w:rsidRDefault="006E0FF2" w:rsidP="006E0FF2">
      <w:pPr>
        <w:spacing w:after="0" w:line="240" w:lineRule="auto"/>
        <w:rPr>
          <w:rFonts w:asciiTheme="minorHAnsi" w:hAnsiTheme="minorHAnsi" w:cstheme="minorHAnsi"/>
          <w:b/>
          <w:bCs/>
          <w:sz w:val="22"/>
          <w:szCs w:val="22"/>
          <w:u w:val="single"/>
        </w:rPr>
      </w:pPr>
    </w:p>
    <w:p w14:paraId="748D8CF9" w14:textId="77777777" w:rsidR="006E0FF2" w:rsidRPr="00402DD7" w:rsidRDefault="0076707B" w:rsidP="006E0FF2">
      <w:pPr>
        <w:spacing w:after="0" w:line="240" w:lineRule="auto"/>
        <w:rPr>
          <w:rFonts w:asciiTheme="minorHAnsi" w:hAnsiTheme="minorHAnsi" w:cstheme="minorHAnsi"/>
          <w:sz w:val="22"/>
          <w:szCs w:val="22"/>
        </w:rPr>
      </w:pPr>
      <w:hyperlink r:id="rId13" w:history="1">
        <w:r w:rsidR="006E0FF2" w:rsidRPr="00402DD7">
          <w:rPr>
            <w:rStyle w:val="Hyperlink"/>
            <w:rFonts w:asciiTheme="minorHAnsi" w:hAnsiTheme="minorHAnsi" w:cstheme="minorHAnsi"/>
            <w:sz w:val="22"/>
            <w:szCs w:val="22"/>
          </w:rPr>
          <w:t>Farnell element14</w:t>
        </w:r>
      </w:hyperlink>
      <w:r w:rsidR="006E0FF2" w:rsidRPr="00402DD7">
        <w:rPr>
          <w:rFonts w:asciiTheme="minorHAnsi" w:hAnsiTheme="minorHAnsi" w:cstheme="minorHAnsi"/>
          <w:sz w:val="22"/>
          <w:szCs w:val="22"/>
        </w:rPr>
        <w:t xml:space="preserve"> est une entité du groupe </w:t>
      </w:r>
      <w:hyperlink r:id="rId14" w:history="1">
        <w:r w:rsidR="006E0FF2" w:rsidRPr="00402DD7">
          <w:rPr>
            <w:rStyle w:val="Hyperlink"/>
            <w:rFonts w:asciiTheme="minorHAnsi" w:hAnsiTheme="minorHAnsi" w:cstheme="minorHAnsi"/>
            <w:sz w:val="22"/>
            <w:szCs w:val="22"/>
          </w:rPr>
          <w:t>Premier Farnell</w:t>
        </w:r>
      </w:hyperlink>
      <w:r w:rsidR="006E0FF2" w:rsidRPr="00402DD7">
        <w:rPr>
          <w:rStyle w:val="Hyperlink"/>
          <w:rFonts w:asciiTheme="minorHAnsi" w:hAnsiTheme="minorHAnsi" w:cstheme="minorHAnsi"/>
          <w:color w:val="auto"/>
          <w:sz w:val="22"/>
          <w:szCs w:val="22"/>
          <w:u w:val="none"/>
        </w:rPr>
        <w:t xml:space="preserve">, leader mondial de services technologiques de qualité, doté de plus de 80 </w:t>
      </w:r>
      <w:r w:rsidR="006E0FF2" w:rsidRPr="00402DD7">
        <w:rPr>
          <w:rFonts w:asciiTheme="minorHAnsi" w:hAnsiTheme="minorHAnsi" w:cstheme="minorHAnsi"/>
          <w:color w:val="000000"/>
          <w:sz w:val="22"/>
          <w:szCs w:val="22"/>
        </w:rPr>
        <w:t>ans d’expérience dans la distribution de produits et de solutions technologiques pour la conception, la production, la maintenance et la réparation de systèmes électroniques.</w:t>
      </w:r>
      <w:r w:rsidR="006E0FF2" w:rsidRPr="00402DD7">
        <w:rPr>
          <w:rFonts w:asciiTheme="minorHAnsi" w:hAnsiTheme="minorHAnsi" w:cstheme="minorHAnsi"/>
          <w:sz w:val="22"/>
          <w:szCs w:val="22"/>
        </w:rPr>
        <w:t xml:space="preserve">  </w:t>
      </w:r>
    </w:p>
    <w:p w14:paraId="75662F34" w14:textId="77777777" w:rsidR="006E0FF2" w:rsidRPr="00402DD7" w:rsidRDefault="006E0FF2" w:rsidP="006E0FF2">
      <w:pPr>
        <w:spacing w:after="0" w:line="240" w:lineRule="auto"/>
        <w:rPr>
          <w:rFonts w:asciiTheme="minorHAnsi" w:hAnsiTheme="minorHAnsi" w:cstheme="minorHAnsi"/>
          <w:sz w:val="22"/>
          <w:szCs w:val="22"/>
        </w:rPr>
      </w:pPr>
    </w:p>
    <w:p w14:paraId="6C2DDCBE" w14:textId="77777777" w:rsidR="006E0FF2" w:rsidRPr="00402DD7" w:rsidRDefault="006E0FF2" w:rsidP="006E0FF2">
      <w:pPr>
        <w:spacing w:after="0" w:line="240" w:lineRule="auto"/>
        <w:rPr>
          <w:rFonts w:asciiTheme="minorHAnsi" w:hAnsiTheme="minorHAnsi" w:cstheme="minorHAnsi"/>
          <w:sz w:val="22"/>
          <w:szCs w:val="22"/>
          <w:shd w:val="clear" w:color="auto" w:fill="FFFFFF"/>
        </w:rPr>
      </w:pPr>
      <w:r w:rsidRPr="00402DD7">
        <w:rPr>
          <w:rFonts w:asciiTheme="minorHAnsi" w:hAnsiTheme="minorHAnsi" w:cstheme="minorHAnsi"/>
          <w:sz w:val="22"/>
          <w:szCs w:val="22"/>
        </w:rPr>
        <w:t xml:space="preserve">Premier Farnell est une division commerciale de Avnet, Inc. </w:t>
      </w:r>
      <w:r w:rsidRPr="00402DD7">
        <w:rPr>
          <w:rFonts w:asciiTheme="minorHAnsi" w:hAnsiTheme="minorHAnsi" w:cstheme="minorHAnsi"/>
          <w:sz w:val="22"/>
          <w:szCs w:val="22"/>
          <w:shd w:val="clear" w:color="auto" w:fill="FFFFFF"/>
        </w:rPr>
        <w:t xml:space="preserve">(NYSE : AVT). Premier Farnell exerce ses activités sous le nom de </w:t>
      </w:r>
      <w:hyperlink r:id="rId15" w:history="1">
        <w:r w:rsidRPr="00402DD7">
          <w:rPr>
            <w:rStyle w:val="Hyperlink"/>
            <w:rFonts w:asciiTheme="minorHAnsi" w:hAnsiTheme="minorHAnsi" w:cstheme="minorHAnsi"/>
            <w:sz w:val="22"/>
            <w:szCs w:val="22"/>
          </w:rPr>
          <w:t>Farnell element14</w:t>
        </w:r>
      </w:hyperlink>
      <w:r w:rsidRPr="00402DD7">
        <w:rPr>
          <w:rStyle w:val="Hyperlink"/>
          <w:rFonts w:asciiTheme="minorHAnsi" w:hAnsiTheme="minorHAnsi" w:cstheme="minorHAnsi"/>
          <w:color w:val="auto"/>
          <w:sz w:val="22"/>
          <w:szCs w:val="22"/>
          <w:u w:val="none"/>
        </w:rPr>
        <w:t xml:space="preserve"> en Europe, de </w:t>
      </w:r>
      <w:hyperlink r:id="rId16" w:history="1">
        <w:r w:rsidRPr="00402DD7">
          <w:rPr>
            <w:rStyle w:val="Hyperlink"/>
            <w:rFonts w:asciiTheme="minorHAnsi" w:hAnsiTheme="minorHAnsi" w:cstheme="minorHAnsi"/>
            <w:sz w:val="22"/>
            <w:szCs w:val="22"/>
          </w:rPr>
          <w:t>Newark element14</w:t>
        </w:r>
      </w:hyperlink>
      <w:r w:rsidRPr="00402DD7">
        <w:rPr>
          <w:rStyle w:val="Hyperlink"/>
          <w:rFonts w:asciiTheme="minorHAnsi" w:hAnsiTheme="minorHAnsi" w:cstheme="minorHAnsi"/>
          <w:sz w:val="22"/>
          <w:szCs w:val="22"/>
        </w:rPr>
        <w:t xml:space="preserve"> </w:t>
      </w:r>
      <w:r w:rsidRPr="00402DD7">
        <w:rPr>
          <w:rStyle w:val="Hyperlink"/>
          <w:rFonts w:asciiTheme="minorHAnsi" w:hAnsiTheme="minorHAnsi" w:cstheme="minorHAnsi"/>
          <w:color w:val="auto"/>
          <w:sz w:val="22"/>
          <w:szCs w:val="22"/>
          <w:u w:val="none"/>
        </w:rPr>
        <w:t>en Amérique du Nord, et de</w:t>
      </w:r>
      <w:r w:rsidRPr="00402DD7">
        <w:rPr>
          <w:rStyle w:val="Hyperlink"/>
          <w:rFonts w:asciiTheme="minorHAnsi" w:hAnsiTheme="minorHAnsi" w:cstheme="minorHAnsi"/>
          <w:sz w:val="22"/>
          <w:szCs w:val="22"/>
        </w:rPr>
        <w:t xml:space="preserve"> </w:t>
      </w:r>
      <w:hyperlink r:id="rId17" w:history="1">
        <w:r w:rsidRPr="00402DD7">
          <w:rPr>
            <w:rStyle w:val="Hyperlink"/>
            <w:rFonts w:asciiTheme="minorHAnsi" w:hAnsiTheme="minorHAnsi" w:cstheme="minorHAnsi"/>
            <w:sz w:val="22"/>
            <w:szCs w:val="22"/>
          </w:rPr>
          <w:t>element14</w:t>
        </w:r>
      </w:hyperlink>
      <w:r w:rsidRPr="00402DD7">
        <w:rPr>
          <w:rStyle w:val="Hyperlink"/>
          <w:rFonts w:asciiTheme="minorHAnsi" w:hAnsiTheme="minorHAnsi" w:cstheme="minorHAnsi"/>
          <w:sz w:val="22"/>
          <w:szCs w:val="22"/>
        </w:rPr>
        <w:t xml:space="preserve"> </w:t>
      </w:r>
      <w:r w:rsidRPr="00402DD7">
        <w:rPr>
          <w:rStyle w:val="Hyperlink"/>
          <w:rFonts w:asciiTheme="minorHAnsi" w:hAnsiTheme="minorHAnsi" w:cstheme="minorHAnsi"/>
          <w:color w:val="auto"/>
          <w:sz w:val="22"/>
          <w:szCs w:val="22"/>
          <w:u w:val="none"/>
        </w:rPr>
        <w:t>dans la région Asie Pacifique.</w:t>
      </w:r>
      <w:r w:rsidRPr="00402DD7">
        <w:rPr>
          <w:rFonts w:asciiTheme="minorHAnsi" w:hAnsiTheme="minorHAnsi" w:cstheme="minorHAnsi"/>
          <w:sz w:val="22"/>
          <w:szCs w:val="22"/>
        </w:rPr>
        <w:t xml:space="preserve"> Le groupe Premier Farnell bénéficie d’un réseau mondial de plus de 3 500 fournisseurs et possède un catalogue exhaustif avec des niveaux de stock développés pour anticiper et répondre aux besoins de clients innovants partout dans le monde.</w:t>
      </w:r>
      <w:r w:rsidRPr="00402DD7">
        <w:rPr>
          <w:rFonts w:asciiTheme="minorHAnsi" w:hAnsiTheme="minorHAnsi" w:cstheme="minorHAnsi"/>
          <w:sz w:val="22"/>
          <w:szCs w:val="22"/>
          <w:shd w:val="clear" w:color="auto" w:fill="FFFFFF"/>
        </w:rPr>
        <w:t xml:space="preserve"> </w:t>
      </w:r>
    </w:p>
    <w:p w14:paraId="367A52CB" w14:textId="77777777" w:rsidR="006E0FF2" w:rsidRPr="00402DD7" w:rsidRDefault="006E0FF2" w:rsidP="006E0FF2">
      <w:pPr>
        <w:shd w:val="clear" w:color="auto" w:fill="FFFFFF"/>
        <w:spacing w:after="0" w:line="240" w:lineRule="auto"/>
        <w:rPr>
          <w:rFonts w:asciiTheme="minorHAnsi" w:hAnsiTheme="minorHAnsi" w:cstheme="minorHAnsi"/>
          <w:sz w:val="22"/>
          <w:szCs w:val="22"/>
        </w:rPr>
      </w:pPr>
    </w:p>
    <w:p w14:paraId="0DC713A2" w14:textId="77777777" w:rsidR="006E0FF2" w:rsidRPr="00402DD7" w:rsidRDefault="006E0FF2" w:rsidP="006E0FF2">
      <w:pPr>
        <w:shd w:val="clear" w:color="auto" w:fill="FFFFFF"/>
        <w:spacing w:after="0" w:line="240" w:lineRule="auto"/>
        <w:rPr>
          <w:rFonts w:asciiTheme="minorHAnsi" w:hAnsiTheme="minorHAnsi" w:cstheme="minorHAnsi"/>
          <w:sz w:val="22"/>
          <w:szCs w:val="22"/>
        </w:rPr>
      </w:pPr>
      <w:r w:rsidRPr="00402DD7">
        <w:rPr>
          <w:rFonts w:asciiTheme="minorHAnsi" w:hAnsiTheme="minorHAnsi" w:cstheme="minorHAnsi"/>
          <w:sz w:val="22"/>
          <w:szCs w:val="22"/>
        </w:rPr>
        <w:t xml:space="preserve">Pour plus d’informations, visitez le site Web de Premier Farnell à l’adresse : </w:t>
      </w:r>
      <w:hyperlink r:id="rId18" w:history="1">
        <w:r w:rsidRPr="00402DD7">
          <w:rPr>
            <w:rStyle w:val="Hyperlink"/>
            <w:rFonts w:asciiTheme="minorHAnsi" w:hAnsiTheme="minorHAnsi" w:cstheme="minorHAnsi"/>
            <w:sz w:val="22"/>
            <w:szCs w:val="22"/>
          </w:rPr>
          <w:t>http://www.premierfarnell.com</w:t>
        </w:r>
      </w:hyperlink>
      <w:r w:rsidRPr="00402DD7">
        <w:rPr>
          <w:rFonts w:asciiTheme="minorHAnsi" w:hAnsiTheme="minorHAnsi" w:cstheme="minorHAnsi"/>
          <w:sz w:val="22"/>
          <w:szCs w:val="22"/>
        </w:rPr>
        <w:t>.</w:t>
      </w:r>
    </w:p>
    <w:p w14:paraId="2948F82F" w14:textId="77777777" w:rsidR="006E0FF2" w:rsidRPr="00402DD7" w:rsidRDefault="006E0FF2" w:rsidP="006E0FF2">
      <w:pPr>
        <w:shd w:val="clear" w:color="auto" w:fill="FFFFFF"/>
        <w:spacing w:after="0" w:line="240" w:lineRule="auto"/>
        <w:rPr>
          <w:rFonts w:asciiTheme="minorHAnsi" w:hAnsiTheme="minorHAnsi" w:cstheme="minorHAnsi"/>
          <w:sz w:val="22"/>
          <w:szCs w:val="22"/>
        </w:rPr>
      </w:pPr>
    </w:p>
    <w:p w14:paraId="6F65DDBE" w14:textId="77777777" w:rsidR="006E0FF2" w:rsidRPr="00402DD7" w:rsidRDefault="006E0FF2" w:rsidP="006E0FF2">
      <w:pPr>
        <w:pStyle w:val="ColorfulList-Accent11"/>
        <w:spacing w:after="0" w:line="240" w:lineRule="auto"/>
        <w:ind w:left="0"/>
        <w:rPr>
          <w:rFonts w:asciiTheme="minorHAnsi" w:hAnsiTheme="minorHAnsi" w:cstheme="minorHAnsi"/>
          <w:color w:val="000000"/>
        </w:rPr>
      </w:pPr>
      <w:r w:rsidRPr="00402DD7">
        <w:rPr>
          <w:rFonts w:asciiTheme="minorHAnsi" w:hAnsiTheme="minorHAnsi" w:cstheme="minorHAnsi"/>
          <w:b/>
          <w:bCs/>
        </w:rPr>
        <w:t>Agence de relations publiques européenne :</w:t>
      </w:r>
      <w:r w:rsidRPr="00402DD7">
        <w:rPr>
          <w:rFonts w:asciiTheme="minorHAnsi" w:hAnsiTheme="minorHAnsi" w:cstheme="minorHAnsi"/>
          <w:b/>
          <w:color w:val="000000"/>
          <w:u w:val="single"/>
        </w:rPr>
        <w:t xml:space="preserve"> </w:t>
      </w:r>
    </w:p>
    <w:p w14:paraId="31F8A47B" w14:textId="77777777" w:rsidR="006E0FF2" w:rsidRPr="00402DD7" w:rsidRDefault="006E0FF2" w:rsidP="006E0FF2">
      <w:pPr>
        <w:spacing w:after="0" w:line="240" w:lineRule="auto"/>
        <w:rPr>
          <w:rFonts w:asciiTheme="minorHAnsi" w:hAnsiTheme="minorHAnsi" w:cstheme="minorHAnsi"/>
          <w:b/>
          <w:bCs/>
          <w:sz w:val="22"/>
          <w:szCs w:val="22"/>
        </w:rPr>
      </w:pPr>
      <w:r w:rsidRPr="00402DD7">
        <w:rPr>
          <w:rFonts w:asciiTheme="minorHAnsi" w:hAnsiTheme="minorHAnsi" w:cstheme="minorHAnsi"/>
          <w:b/>
          <w:bCs/>
          <w:sz w:val="22"/>
          <w:szCs w:val="22"/>
        </w:rPr>
        <w:t>Freya Ward</w:t>
      </w:r>
    </w:p>
    <w:p w14:paraId="2ACAD03C" w14:textId="77777777" w:rsidR="006E0FF2" w:rsidRPr="00402DD7" w:rsidRDefault="006E0FF2" w:rsidP="006E0FF2">
      <w:pPr>
        <w:spacing w:after="0" w:line="240" w:lineRule="auto"/>
        <w:rPr>
          <w:rFonts w:asciiTheme="minorHAnsi" w:hAnsiTheme="minorHAnsi" w:cstheme="minorHAnsi"/>
          <w:b/>
          <w:bCs/>
          <w:sz w:val="22"/>
          <w:szCs w:val="22"/>
        </w:rPr>
      </w:pPr>
      <w:r w:rsidRPr="00402DD7">
        <w:rPr>
          <w:rFonts w:asciiTheme="minorHAnsi" w:hAnsiTheme="minorHAnsi" w:cstheme="minorHAnsi"/>
          <w:b/>
          <w:bCs/>
          <w:sz w:val="22"/>
          <w:szCs w:val="22"/>
        </w:rPr>
        <w:t>Napier Partnership</w:t>
      </w:r>
    </w:p>
    <w:p w14:paraId="41A36790" w14:textId="77777777" w:rsidR="006E0FF2" w:rsidRPr="00402DD7" w:rsidRDefault="006E0FF2" w:rsidP="006E0FF2">
      <w:pPr>
        <w:spacing w:after="0" w:line="240" w:lineRule="auto"/>
        <w:rPr>
          <w:rFonts w:asciiTheme="minorHAnsi" w:hAnsiTheme="minorHAnsi" w:cstheme="minorHAnsi"/>
          <w:bCs/>
          <w:sz w:val="22"/>
          <w:szCs w:val="22"/>
        </w:rPr>
      </w:pPr>
      <w:r w:rsidRPr="00402DD7">
        <w:rPr>
          <w:rFonts w:asciiTheme="minorHAnsi" w:hAnsiTheme="minorHAnsi" w:cstheme="minorHAnsi"/>
          <w:bCs/>
          <w:sz w:val="22"/>
          <w:szCs w:val="22"/>
        </w:rPr>
        <w:t>Tél. : +44 1243 531123</w:t>
      </w:r>
    </w:p>
    <w:p w14:paraId="34C8CA04" w14:textId="77777777" w:rsidR="006E0FF2" w:rsidRPr="00402DD7" w:rsidRDefault="006E0FF2" w:rsidP="006E0FF2">
      <w:pPr>
        <w:spacing w:after="0" w:line="240" w:lineRule="auto"/>
        <w:rPr>
          <w:rFonts w:asciiTheme="minorHAnsi" w:hAnsiTheme="minorHAnsi" w:cstheme="minorHAnsi"/>
          <w:sz w:val="22"/>
          <w:szCs w:val="22"/>
          <w:lang w:val="it-IT"/>
        </w:rPr>
      </w:pPr>
      <w:r w:rsidRPr="00402DD7">
        <w:rPr>
          <w:rFonts w:asciiTheme="minorHAnsi" w:hAnsiTheme="minorHAnsi" w:cstheme="minorHAnsi"/>
          <w:bCs/>
          <w:sz w:val="22"/>
          <w:szCs w:val="22"/>
          <w:lang w:val="it-IT"/>
        </w:rPr>
        <w:t xml:space="preserve">E-mail : </w:t>
      </w:r>
      <w:hyperlink r:id="rId19" w:history="1">
        <w:r w:rsidRPr="00402DD7">
          <w:rPr>
            <w:rStyle w:val="Hyperlink"/>
            <w:rFonts w:asciiTheme="minorHAnsi" w:hAnsiTheme="minorHAnsi" w:cstheme="minorHAnsi"/>
            <w:sz w:val="22"/>
            <w:szCs w:val="22"/>
            <w:lang w:val="it-IT"/>
          </w:rPr>
          <w:t>freya@napierb2b.com</w:t>
        </w:r>
      </w:hyperlink>
    </w:p>
    <w:p w14:paraId="15FAD8F7" w14:textId="77777777" w:rsidR="006E0FF2" w:rsidRPr="00402DD7" w:rsidRDefault="006E0FF2" w:rsidP="006E0FF2">
      <w:pPr>
        <w:spacing w:after="0" w:line="240" w:lineRule="auto"/>
        <w:rPr>
          <w:rFonts w:asciiTheme="minorHAnsi" w:hAnsiTheme="minorHAnsi" w:cstheme="minorHAnsi"/>
          <w:b/>
          <w:bCs/>
          <w:sz w:val="22"/>
          <w:szCs w:val="22"/>
          <w:lang w:val="it-IT"/>
        </w:rPr>
      </w:pPr>
    </w:p>
    <w:p w14:paraId="53624995" w14:textId="77777777" w:rsidR="006E0FF2" w:rsidRPr="00402DD7" w:rsidRDefault="006E0FF2" w:rsidP="006E0FF2">
      <w:pPr>
        <w:spacing w:after="0" w:line="240" w:lineRule="auto"/>
        <w:rPr>
          <w:rFonts w:asciiTheme="minorHAnsi" w:hAnsiTheme="minorHAnsi" w:cstheme="minorHAnsi"/>
          <w:b/>
          <w:bCs/>
          <w:sz w:val="22"/>
          <w:szCs w:val="22"/>
          <w:lang w:val="it-IT"/>
        </w:rPr>
      </w:pPr>
      <w:r w:rsidRPr="00402DD7">
        <w:rPr>
          <w:rFonts w:asciiTheme="minorHAnsi" w:hAnsiTheme="minorHAnsi" w:cstheme="minorHAnsi"/>
          <w:b/>
          <w:bCs/>
          <w:sz w:val="22"/>
          <w:szCs w:val="22"/>
          <w:lang w:val="it-IT"/>
        </w:rPr>
        <w:t>Premier Farnell:</w:t>
      </w:r>
    </w:p>
    <w:p w14:paraId="7CADA866" w14:textId="77777777" w:rsidR="006E0FF2" w:rsidRPr="00402DD7" w:rsidRDefault="006E0FF2" w:rsidP="006E0FF2">
      <w:pPr>
        <w:spacing w:after="0" w:line="240" w:lineRule="auto"/>
        <w:rPr>
          <w:rFonts w:asciiTheme="minorHAnsi" w:hAnsiTheme="minorHAnsi" w:cstheme="minorHAnsi"/>
          <w:b/>
          <w:bCs/>
          <w:sz w:val="22"/>
          <w:szCs w:val="22"/>
        </w:rPr>
      </w:pPr>
      <w:r w:rsidRPr="00402DD7">
        <w:rPr>
          <w:rFonts w:asciiTheme="minorHAnsi" w:hAnsiTheme="minorHAnsi" w:cstheme="minorHAnsi"/>
          <w:b/>
          <w:bCs/>
          <w:sz w:val="22"/>
          <w:szCs w:val="22"/>
        </w:rPr>
        <w:t>Holly Smart</w:t>
      </w:r>
    </w:p>
    <w:p w14:paraId="2D225801" w14:textId="77777777" w:rsidR="006E0FF2" w:rsidRPr="00402DD7" w:rsidRDefault="006E0FF2" w:rsidP="006E0FF2">
      <w:pPr>
        <w:spacing w:after="0" w:line="240" w:lineRule="auto"/>
        <w:rPr>
          <w:rFonts w:asciiTheme="minorHAnsi" w:hAnsiTheme="minorHAnsi" w:cstheme="minorHAnsi"/>
          <w:b/>
          <w:bCs/>
          <w:sz w:val="22"/>
          <w:szCs w:val="22"/>
        </w:rPr>
      </w:pPr>
      <w:r w:rsidRPr="00402DD7">
        <w:rPr>
          <w:rFonts w:asciiTheme="minorHAnsi" w:hAnsiTheme="minorHAnsi" w:cstheme="minorHAnsi"/>
          <w:b/>
          <w:bCs/>
          <w:sz w:val="22"/>
          <w:szCs w:val="22"/>
        </w:rPr>
        <w:t>Head of PR and External Communications</w:t>
      </w:r>
    </w:p>
    <w:p w14:paraId="1996D716" w14:textId="77777777" w:rsidR="006E0FF2" w:rsidRPr="00402DD7" w:rsidRDefault="006E0FF2" w:rsidP="006E0FF2">
      <w:pPr>
        <w:spacing w:after="0" w:line="240" w:lineRule="auto"/>
        <w:rPr>
          <w:rFonts w:asciiTheme="minorHAnsi" w:hAnsiTheme="minorHAnsi" w:cstheme="minorHAnsi"/>
          <w:bCs/>
          <w:sz w:val="22"/>
          <w:szCs w:val="22"/>
        </w:rPr>
      </w:pPr>
      <w:proofErr w:type="gramStart"/>
      <w:r w:rsidRPr="00402DD7">
        <w:rPr>
          <w:rFonts w:asciiTheme="minorHAnsi" w:hAnsiTheme="minorHAnsi" w:cstheme="minorHAnsi"/>
          <w:bCs/>
          <w:sz w:val="22"/>
          <w:szCs w:val="22"/>
        </w:rPr>
        <w:t>Tel:</w:t>
      </w:r>
      <w:proofErr w:type="gramEnd"/>
      <w:r w:rsidRPr="00402DD7">
        <w:rPr>
          <w:rFonts w:asciiTheme="minorHAnsi" w:hAnsiTheme="minorHAnsi" w:cstheme="minorHAnsi"/>
          <w:bCs/>
          <w:sz w:val="22"/>
          <w:szCs w:val="22"/>
        </w:rPr>
        <w:t xml:space="preserve"> +44 113 2485188</w:t>
      </w:r>
    </w:p>
    <w:p w14:paraId="4AC62DB9" w14:textId="77777777" w:rsidR="006E0FF2" w:rsidRPr="00402DD7" w:rsidRDefault="006E0FF2" w:rsidP="006E0FF2">
      <w:pPr>
        <w:spacing w:after="0" w:line="240" w:lineRule="auto"/>
        <w:rPr>
          <w:rFonts w:asciiTheme="minorHAnsi" w:hAnsiTheme="minorHAnsi" w:cstheme="minorHAnsi"/>
          <w:color w:val="000000"/>
          <w:sz w:val="22"/>
          <w:szCs w:val="22"/>
          <w:u w:val="single"/>
          <w:lang w:val="en-GB"/>
        </w:rPr>
      </w:pPr>
      <w:proofErr w:type="gramStart"/>
      <w:r w:rsidRPr="00402DD7">
        <w:rPr>
          <w:rFonts w:asciiTheme="minorHAnsi" w:hAnsiTheme="minorHAnsi" w:cstheme="minorHAnsi"/>
          <w:bCs/>
          <w:sz w:val="22"/>
          <w:szCs w:val="22"/>
        </w:rPr>
        <w:t>Email:</w:t>
      </w:r>
      <w:proofErr w:type="gramEnd"/>
      <w:r w:rsidRPr="00402DD7">
        <w:rPr>
          <w:rFonts w:asciiTheme="minorHAnsi" w:hAnsiTheme="minorHAnsi" w:cstheme="minorHAnsi"/>
          <w:b/>
          <w:bCs/>
          <w:sz w:val="22"/>
          <w:szCs w:val="22"/>
        </w:rPr>
        <w:t> </w:t>
      </w:r>
      <w:hyperlink r:id="rId20" w:history="1">
        <w:r w:rsidRPr="00402DD7">
          <w:rPr>
            <w:rStyle w:val="Hyperlink"/>
            <w:rFonts w:asciiTheme="minorHAnsi" w:hAnsiTheme="minorHAnsi" w:cstheme="minorHAnsi"/>
            <w:sz w:val="22"/>
            <w:szCs w:val="22"/>
          </w:rPr>
          <w:t>hsmart@premierfarnell.com</w:t>
        </w:r>
      </w:hyperlink>
      <w:r w:rsidRPr="00402DD7">
        <w:rPr>
          <w:rFonts w:asciiTheme="minorHAnsi" w:hAnsiTheme="minorHAnsi" w:cstheme="minorHAnsi"/>
          <w:bCs/>
          <w:sz w:val="22"/>
          <w:szCs w:val="22"/>
        </w:rPr>
        <w:t xml:space="preserve">  </w:t>
      </w:r>
    </w:p>
    <w:p w14:paraId="761F0498" w14:textId="77777777" w:rsidR="00A5501E" w:rsidRPr="00415EE5" w:rsidRDefault="00A5501E" w:rsidP="00A5501E">
      <w:pPr>
        <w:pStyle w:val="ColorfulList-Accent11"/>
        <w:spacing w:after="0"/>
        <w:ind w:left="0"/>
        <w:jc w:val="center"/>
        <w:rPr>
          <w:rFonts w:asciiTheme="minorHAnsi" w:hAnsiTheme="minorHAnsi" w:cstheme="minorHAnsi"/>
          <w:b/>
        </w:rPr>
      </w:pPr>
    </w:p>
    <w:p w14:paraId="1F002445" w14:textId="77777777" w:rsidR="00A5501E" w:rsidRPr="00415EE5" w:rsidRDefault="00A5501E" w:rsidP="00A5501E">
      <w:pPr>
        <w:pStyle w:val="ColorfulList-Accent11"/>
        <w:spacing w:after="0" w:line="240" w:lineRule="auto"/>
        <w:ind w:left="0"/>
        <w:jc w:val="center"/>
        <w:rPr>
          <w:rFonts w:asciiTheme="minorHAnsi" w:hAnsiTheme="minorHAnsi" w:cstheme="minorHAnsi"/>
          <w:b/>
          <w:lang w:val="en-GB"/>
        </w:rPr>
      </w:pPr>
    </w:p>
    <w:p w14:paraId="637C3804" w14:textId="77777777" w:rsidR="00A5501E" w:rsidRPr="00072D33" w:rsidRDefault="00A5501E" w:rsidP="00A5501E">
      <w:pPr>
        <w:spacing w:after="0" w:line="240" w:lineRule="auto"/>
        <w:jc w:val="center"/>
        <w:rPr>
          <w:rFonts w:asciiTheme="minorHAnsi" w:hAnsiTheme="minorHAnsi" w:cs="Arial"/>
          <w:b/>
          <w:sz w:val="22"/>
          <w:szCs w:val="22"/>
        </w:rPr>
      </w:pPr>
    </w:p>
    <w:p w14:paraId="2F7DE033" w14:textId="77777777" w:rsidR="00A5501E" w:rsidRDefault="00A5501E" w:rsidP="00A5501E">
      <w:pPr>
        <w:spacing w:after="0" w:line="240" w:lineRule="auto"/>
        <w:rPr>
          <w:rFonts w:asciiTheme="minorHAnsi" w:hAnsiTheme="minorHAnsi"/>
          <w:b/>
          <w:sz w:val="22"/>
          <w:szCs w:val="22"/>
        </w:rPr>
      </w:pPr>
    </w:p>
    <w:p w14:paraId="0B0EC9D7" w14:textId="77777777" w:rsidR="00A5501E" w:rsidRDefault="00A5501E" w:rsidP="00A5501E">
      <w:pPr>
        <w:spacing w:after="0" w:line="240" w:lineRule="auto"/>
        <w:rPr>
          <w:rFonts w:asciiTheme="minorHAnsi" w:hAnsiTheme="minorHAnsi"/>
          <w:b/>
          <w:sz w:val="22"/>
          <w:szCs w:val="22"/>
        </w:rPr>
      </w:pPr>
    </w:p>
    <w:p w14:paraId="71591E7A" w14:textId="77777777" w:rsidR="000865A0" w:rsidRPr="00E25057" w:rsidRDefault="000865A0" w:rsidP="00A5501E">
      <w:pPr>
        <w:suppressAutoHyphens w:val="0"/>
        <w:spacing w:after="0" w:line="240" w:lineRule="auto"/>
        <w:jc w:val="center"/>
        <w:rPr>
          <w:rFonts w:asciiTheme="minorHAnsi" w:hAnsiTheme="minorHAnsi"/>
          <w:b/>
          <w:sz w:val="22"/>
          <w:szCs w:val="22"/>
          <w:u w:val="single"/>
        </w:rPr>
      </w:pPr>
    </w:p>
    <w:sectPr w:rsidR="000865A0" w:rsidRPr="00E25057" w:rsidSect="00D978B8">
      <w:headerReference w:type="default" r:id="rId21"/>
      <w:footerReference w:type="default" r:id="rId22"/>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F51BE" w14:textId="77777777" w:rsidR="00774E1A" w:rsidRDefault="00774E1A">
      <w:pPr>
        <w:spacing w:after="0" w:line="240" w:lineRule="auto"/>
      </w:pPr>
      <w:r>
        <w:separator/>
      </w:r>
    </w:p>
  </w:endnote>
  <w:endnote w:type="continuationSeparator" w:id="0">
    <w:p w14:paraId="58DCF274" w14:textId="77777777" w:rsidR="00774E1A" w:rsidRDefault="0077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Nirmala UI"/>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60F49" w14:textId="247BB4CD" w:rsidR="000516DC" w:rsidRPr="00A5501E" w:rsidRDefault="000516DC">
    <w:pPr>
      <w:pStyle w:val="Footer"/>
      <w:rPr>
        <w:rFonts w:asciiTheme="minorHAnsi" w:hAnsiTheme="minorHAnsi" w:cstheme="minorHAnsi"/>
      </w:rPr>
    </w:pPr>
    <w:r>
      <w:rPr>
        <w:rFonts w:asciiTheme="minorHAnsi" w:hAnsiTheme="minorHAnsi"/>
      </w:rPr>
      <w:t>FAR210</w:t>
    </w:r>
    <w:r w:rsidR="00402DD7">
      <w:rPr>
        <w:rFonts w:asciiTheme="minorHAnsi" w:hAnsiTheme="minorHAnsi"/>
      </w:rPr>
      <w:t>fr</w:t>
    </w:r>
  </w:p>
  <w:p w14:paraId="1D88EE02" w14:textId="77777777" w:rsidR="000516DC" w:rsidRPr="00A5501E" w:rsidRDefault="000516DC">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9F3B3" w14:textId="77777777" w:rsidR="00774E1A" w:rsidRDefault="00774E1A">
      <w:pPr>
        <w:spacing w:after="0" w:line="240" w:lineRule="auto"/>
      </w:pPr>
      <w:r>
        <w:separator/>
      </w:r>
    </w:p>
  </w:footnote>
  <w:footnote w:type="continuationSeparator" w:id="0">
    <w:p w14:paraId="702C18CF" w14:textId="77777777" w:rsidR="00774E1A" w:rsidRDefault="00774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3D348" w14:textId="77777777" w:rsidR="000865A0" w:rsidRDefault="000865A0" w:rsidP="00960163">
    <w:pPr>
      <w:pStyle w:val="Header"/>
      <w:jc w:val="center"/>
    </w:pPr>
  </w:p>
  <w:p w14:paraId="79BD636B" w14:textId="77777777" w:rsidR="000865A0" w:rsidRDefault="000865A0" w:rsidP="00960163">
    <w:pPr>
      <w:pStyle w:val="Header"/>
      <w:jc w:val="center"/>
    </w:pPr>
    <w:r>
      <w:rPr>
        <w:noProof/>
      </w:rPr>
      <w:drawing>
        <wp:inline distT="0" distB="0" distL="0" distR="0" wp14:anchorId="1BB9BECD" wp14:editId="3FD98C40">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Pr>
        <w:noProof/>
      </w:rPr>
      <w:drawing>
        <wp:inline distT="0" distB="0" distL="0" distR="0" wp14:anchorId="17E63B8F" wp14:editId="76879B49">
          <wp:extent cx="2714625" cy="464039"/>
          <wp:effectExtent l="19050" t="0" r="9525" b="0"/>
          <wp:docPr id="6"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4039"/>
                  </a:xfrm>
                  <a:prstGeom prst="rect">
                    <a:avLst/>
                  </a:prstGeom>
                </pic:spPr>
              </pic:pic>
            </a:graphicData>
          </a:graphic>
        </wp:inline>
      </w:drawing>
    </w:r>
  </w:p>
  <w:p w14:paraId="719C0025" w14:textId="77777777" w:rsidR="000865A0" w:rsidRDefault="000865A0" w:rsidP="00960163">
    <w:pPr>
      <w:pStyle w:val="Header"/>
      <w:jc w:val="center"/>
    </w:pPr>
  </w:p>
  <w:p w14:paraId="08BE8A73" w14:textId="77777777" w:rsidR="000865A0" w:rsidRDefault="000865A0" w:rsidP="009601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1" w15:restartNumberingAfterBreak="0">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2"/>
  </w:num>
  <w:num w:numId="5">
    <w:abstractNumId w:val="14"/>
  </w:num>
  <w:num w:numId="6">
    <w:abstractNumId w:val="0"/>
  </w:num>
  <w:num w:numId="7">
    <w:abstractNumId w:val="4"/>
  </w:num>
  <w:num w:numId="8">
    <w:abstractNumId w:val="5"/>
  </w:num>
  <w:num w:numId="9">
    <w:abstractNumId w:val="9"/>
  </w:num>
  <w:num w:numId="10">
    <w:abstractNumId w:val="13"/>
  </w:num>
  <w:num w:numId="11">
    <w:abstractNumId w:val="8"/>
  </w:num>
  <w:num w:numId="12">
    <w:abstractNumId w:val="12"/>
  </w:num>
  <w:num w:numId="13">
    <w:abstractNumId w:val="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4D"/>
    <w:rsid w:val="00020773"/>
    <w:rsid w:val="00024526"/>
    <w:rsid w:val="000245D5"/>
    <w:rsid w:val="00034F0E"/>
    <w:rsid w:val="00044327"/>
    <w:rsid w:val="00047CBA"/>
    <w:rsid w:val="000516DC"/>
    <w:rsid w:val="000554B8"/>
    <w:rsid w:val="00061F67"/>
    <w:rsid w:val="0006456A"/>
    <w:rsid w:val="00072D33"/>
    <w:rsid w:val="000863BC"/>
    <w:rsid w:val="000865A0"/>
    <w:rsid w:val="00087F6A"/>
    <w:rsid w:val="00094FD5"/>
    <w:rsid w:val="000A393E"/>
    <w:rsid w:val="000A4C28"/>
    <w:rsid w:val="000B1BB0"/>
    <w:rsid w:val="000C0B80"/>
    <w:rsid w:val="000E4699"/>
    <w:rsid w:val="0010104D"/>
    <w:rsid w:val="00103CEC"/>
    <w:rsid w:val="00115A89"/>
    <w:rsid w:val="00123CDF"/>
    <w:rsid w:val="001262FC"/>
    <w:rsid w:val="00142E7D"/>
    <w:rsid w:val="001465EA"/>
    <w:rsid w:val="00155DBC"/>
    <w:rsid w:val="001B6589"/>
    <w:rsid w:val="001C4750"/>
    <w:rsid w:val="001D3D8E"/>
    <w:rsid w:val="001D4CCA"/>
    <w:rsid w:val="001E1015"/>
    <w:rsid w:val="001E5914"/>
    <w:rsid w:val="001E76F2"/>
    <w:rsid w:val="00203C6C"/>
    <w:rsid w:val="002233F7"/>
    <w:rsid w:val="0022608E"/>
    <w:rsid w:val="00237676"/>
    <w:rsid w:val="00237B68"/>
    <w:rsid w:val="00245450"/>
    <w:rsid w:val="0024782A"/>
    <w:rsid w:val="00255DBC"/>
    <w:rsid w:val="002705BC"/>
    <w:rsid w:val="00294D84"/>
    <w:rsid w:val="002A4A6E"/>
    <w:rsid w:val="002A6381"/>
    <w:rsid w:val="002A6BE9"/>
    <w:rsid w:val="002A774F"/>
    <w:rsid w:val="002C6654"/>
    <w:rsid w:val="002D0DDC"/>
    <w:rsid w:val="002D727E"/>
    <w:rsid w:val="002E1C81"/>
    <w:rsid w:val="002E4BD6"/>
    <w:rsid w:val="002E5040"/>
    <w:rsid w:val="0030442A"/>
    <w:rsid w:val="003343FE"/>
    <w:rsid w:val="0034113E"/>
    <w:rsid w:val="003518A0"/>
    <w:rsid w:val="0037416F"/>
    <w:rsid w:val="00380BEA"/>
    <w:rsid w:val="003830DC"/>
    <w:rsid w:val="003971EA"/>
    <w:rsid w:val="003A7EBF"/>
    <w:rsid w:val="003A7F5B"/>
    <w:rsid w:val="003B244D"/>
    <w:rsid w:val="003E3EC5"/>
    <w:rsid w:val="003F4025"/>
    <w:rsid w:val="003F5DAC"/>
    <w:rsid w:val="00402DD7"/>
    <w:rsid w:val="00403FA5"/>
    <w:rsid w:val="00415EE5"/>
    <w:rsid w:val="00433BE9"/>
    <w:rsid w:val="0043407B"/>
    <w:rsid w:val="004342C7"/>
    <w:rsid w:val="0043471F"/>
    <w:rsid w:val="004359BE"/>
    <w:rsid w:val="00437774"/>
    <w:rsid w:val="004471B6"/>
    <w:rsid w:val="00447BBB"/>
    <w:rsid w:val="00455603"/>
    <w:rsid w:val="00461715"/>
    <w:rsid w:val="004660EB"/>
    <w:rsid w:val="00467F19"/>
    <w:rsid w:val="004832DD"/>
    <w:rsid w:val="0049509F"/>
    <w:rsid w:val="0049616F"/>
    <w:rsid w:val="004A0C44"/>
    <w:rsid w:val="004A2D84"/>
    <w:rsid w:val="004B13CD"/>
    <w:rsid w:val="004C1E1A"/>
    <w:rsid w:val="004D1B0F"/>
    <w:rsid w:val="004D6CFB"/>
    <w:rsid w:val="004E0716"/>
    <w:rsid w:val="004E3025"/>
    <w:rsid w:val="004F3058"/>
    <w:rsid w:val="00514AF5"/>
    <w:rsid w:val="005209DE"/>
    <w:rsid w:val="00523E14"/>
    <w:rsid w:val="005254FC"/>
    <w:rsid w:val="00536112"/>
    <w:rsid w:val="00540643"/>
    <w:rsid w:val="005475F0"/>
    <w:rsid w:val="00563DBD"/>
    <w:rsid w:val="005A087E"/>
    <w:rsid w:val="005B2643"/>
    <w:rsid w:val="005D5C82"/>
    <w:rsid w:val="005E1A34"/>
    <w:rsid w:val="005E4489"/>
    <w:rsid w:val="005E559F"/>
    <w:rsid w:val="0060687A"/>
    <w:rsid w:val="0061343E"/>
    <w:rsid w:val="00614480"/>
    <w:rsid w:val="00622AB5"/>
    <w:rsid w:val="00633CAC"/>
    <w:rsid w:val="00656040"/>
    <w:rsid w:val="00656B68"/>
    <w:rsid w:val="006647D5"/>
    <w:rsid w:val="0066774E"/>
    <w:rsid w:val="00692271"/>
    <w:rsid w:val="006B598A"/>
    <w:rsid w:val="006C406B"/>
    <w:rsid w:val="006C660B"/>
    <w:rsid w:val="006E0FF2"/>
    <w:rsid w:val="006E7EF0"/>
    <w:rsid w:val="006F34C6"/>
    <w:rsid w:val="00704C15"/>
    <w:rsid w:val="007055BE"/>
    <w:rsid w:val="007134A7"/>
    <w:rsid w:val="00717B14"/>
    <w:rsid w:val="007306DC"/>
    <w:rsid w:val="0076356E"/>
    <w:rsid w:val="0076707B"/>
    <w:rsid w:val="00774E1A"/>
    <w:rsid w:val="007829A1"/>
    <w:rsid w:val="007B0AE1"/>
    <w:rsid w:val="007B7297"/>
    <w:rsid w:val="007C3D0E"/>
    <w:rsid w:val="007E4CF7"/>
    <w:rsid w:val="007F2580"/>
    <w:rsid w:val="00813E31"/>
    <w:rsid w:val="00822AEE"/>
    <w:rsid w:val="00827830"/>
    <w:rsid w:val="00831F28"/>
    <w:rsid w:val="0083682E"/>
    <w:rsid w:val="00844073"/>
    <w:rsid w:val="00845962"/>
    <w:rsid w:val="00846E60"/>
    <w:rsid w:val="00853D98"/>
    <w:rsid w:val="00875A85"/>
    <w:rsid w:val="00897EC4"/>
    <w:rsid w:val="008E182B"/>
    <w:rsid w:val="008F0C41"/>
    <w:rsid w:val="008F681B"/>
    <w:rsid w:val="00902945"/>
    <w:rsid w:val="00902DCD"/>
    <w:rsid w:val="00917917"/>
    <w:rsid w:val="0094037A"/>
    <w:rsid w:val="00945A3D"/>
    <w:rsid w:val="00960163"/>
    <w:rsid w:val="00962FB8"/>
    <w:rsid w:val="00963966"/>
    <w:rsid w:val="00966841"/>
    <w:rsid w:val="009743D0"/>
    <w:rsid w:val="00975BC4"/>
    <w:rsid w:val="00980374"/>
    <w:rsid w:val="009A7969"/>
    <w:rsid w:val="009C4CBA"/>
    <w:rsid w:val="009D37C7"/>
    <w:rsid w:val="009E5C42"/>
    <w:rsid w:val="00A021C2"/>
    <w:rsid w:val="00A02B63"/>
    <w:rsid w:val="00A10591"/>
    <w:rsid w:val="00A1251E"/>
    <w:rsid w:val="00A23FC0"/>
    <w:rsid w:val="00A31ABD"/>
    <w:rsid w:val="00A41969"/>
    <w:rsid w:val="00A5194C"/>
    <w:rsid w:val="00A5501E"/>
    <w:rsid w:val="00A55FCF"/>
    <w:rsid w:val="00A65432"/>
    <w:rsid w:val="00A73E6A"/>
    <w:rsid w:val="00A8559D"/>
    <w:rsid w:val="00AA34AC"/>
    <w:rsid w:val="00AC6804"/>
    <w:rsid w:val="00AD276C"/>
    <w:rsid w:val="00AE3E8B"/>
    <w:rsid w:val="00AF0E44"/>
    <w:rsid w:val="00AF1C47"/>
    <w:rsid w:val="00AF3CB1"/>
    <w:rsid w:val="00AF5DEA"/>
    <w:rsid w:val="00B13595"/>
    <w:rsid w:val="00B135B3"/>
    <w:rsid w:val="00B16A6C"/>
    <w:rsid w:val="00B254DE"/>
    <w:rsid w:val="00B42E42"/>
    <w:rsid w:val="00B43ABF"/>
    <w:rsid w:val="00B60989"/>
    <w:rsid w:val="00B77E98"/>
    <w:rsid w:val="00B834EF"/>
    <w:rsid w:val="00B8400C"/>
    <w:rsid w:val="00B86707"/>
    <w:rsid w:val="00BB2504"/>
    <w:rsid w:val="00BB6249"/>
    <w:rsid w:val="00BC1090"/>
    <w:rsid w:val="00BC1D2A"/>
    <w:rsid w:val="00BD6693"/>
    <w:rsid w:val="00BE49BD"/>
    <w:rsid w:val="00BF777A"/>
    <w:rsid w:val="00C063D3"/>
    <w:rsid w:val="00C25349"/>
    <w:rsid w:val="00C34664"/>
    <w:rsid w:val="00C45D1E"/>
    <w:rsid w:val="00C64F0B"/>
    <w:rsid w:val="00C75A87"/>
    <w:rsid w:val="00C76553"/>
    <w:rsid w:val="00C84DC8"/>
    <w:rsid w:val="00C87784"/>
    <w:rsid w:val="00C93454"/>
    <w:rsid w:val="00C97F63"/>
    <w:rsid w:val="00CB01C5"/>
    <w:rsid w:val="00CD7996"/>
    <w:rsid w:val="00CE3E7F"/>
    <w:rsid w:val="00CE57C0"/>
    <w:rsid w:val="00D06414"/>
    <w:rsid w:val="00D076CA"/>
    <w:rsid w:val="00D144A9"/>
    <w:rsid w:val="00D17626"/>
    <w:rsid w:val="00D52B5F"/>
    <w:rsid w:val="00D5438D"/>
    <w:rsid w:val="00D81390"/>
    <w:rsid w:val="00D8188E"/>
    <w:rsid w:val="00D82560"/>
    <w:rsid w:val="00D83ECC"/>
    <w:rsid w:val="00D978B8"/>
    <w:rsid w:val="00DA08BB"/>
    <w:rsid w:val="00DB524D"/>
    <w:rsid w:val="00DD0793"/>
    <w:rsid w:val="00DD2C9B"/>
    <w:rsid w:val="00DE33B2"/>
    <w:rsid w:val="00DF6869"/>
    <w:rsid w:val="00E10FF3"/>
    <w:rsid w:val="00E15E7B"/>
    <w:rsid w:val="00E16ED5"/>
    <w:rsid w:val="00E25057"/>
    <w:rsid w:val="00E27A8C"/>
    <w:rsid w:val="00E368A8"/>
    <w:rsid w:val="00E4087C"/>
    <w:rsid w:val="00E41393"/>
    <w:rsid w:val="00E47331"/>
    <w:rsid w:val="00E478E6"/>
    <w:rsid w:val="00E539C5"/>
    <w:rsid w:val="00E57DDD"/>
    <w:rsid w:val="00E62E5B"/>
    <w:rsid w:val="00E7146B"/>
    <w:rsid w:val="00EA0EB5"/>
    <w:rsid w:val="00EA6D5C"/>
    <w:rsid w:val="00EB1E02"/>
    <w:rsid w:val="00EC41DB"/>
    <w:rsid w:val="00EC6178"/>
    <w:rsid w:val="00EC62BF"/>
    <w:rsid w:val="00ED5C9D"/>
    <w:rsid w:val="00EE18D2"/>
    <w:rsid w:val="00EE3FFD"/>
    <w:rsid w:val="00F1079F"/>
    <w:rsid w:val="00F23296"/>
    <w:rsid w:val="00F300C9"/>
    <w:rsid w:val="00F4216E"/>
    <w:rsid w:val="00F54149"/>
    <w:rsid w:val="00F76C89"/>
    <w:rsid w:val="00F77A9F"/>
    <w:rsid w:val="00F96DDB"/>
    <w:rsid w:val="00FB7AEF"/>
    <w:rsid w:val="00FC0D2C"/>
    <w:rsid w:val="00FC20B1"/>
    <w:rsid w:val="00FC3741"/>
    <w:rsid w:val="00FC5588"/>
    <w:rsid w:val="00F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5D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fr-FR" w:eastAsia="de-DE"/>
    </w:rPr>
  </w:style>
  <w:style w:type="paragraph" w:styleId="NoSpacing">
    <w:name w:val="No Spacing"/>
    <w:uiPriority w:val="1"/>
    <w:qFormat/>
    <w:rsid w:val="0034113E"/>
    <w:pPr>
      <w:spacing w:after="0" w:line="240" w:lineRule="auto"/>
    </w:p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fr-FR"/>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3A7EBF"/>
    <w:rPr>
      <w:rFonts w:ascii="Times New Roman" w:eastAsia="Arial Unicode MS" w:hAnsi="Times New Roman" w:cs="Mangal"/>
      <w:kern w:val="1"/>
      <w:sz w:val="20"/>
      <w:szCs w:val="18"/>
      <w:lang w:eastAsia="hi-IN" w:bidi="hi-IN"/>
    </w:rPr>
  </w:style>
  <w:style w:type="character" w:customStyle="1" w:styleId="UnresolvedMention1">
    <w:name w:val="Unresolved Mention1"/>
    <w:basedOn w:val="DefaultParagraphFont"/>
    <w:uiPriority w:val="99"/>
    <w:semiHidden/>
    <w:unhideWhenUsed/>
    <w:rsid w:val="00EE18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farnell.com/MarketingProductList?storeId=10151&amp;catalogId=15001&amp;langId=44&amp;orderCode=2784989,2784990,2784991,2784988" TargetMode="External"/><Relationship Id="rId13" Type="http://schemas.openxmlformats.org/officeDocument/2006/relationships/hyperlink" Target="http://fr.farnell.com" TargetMode="External"/><Relationship Id="rId18" Type="http://schemas.openxmlformats.org/officeDocument/2006/relationships/hyperlink" Target="http://www.premierfarnel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lement14.com/news" TargetMode="External"/><Relationship Id="rId17" Type="http://schemas.openxmlformats.org/officeDocument/2006/relationships/hyperlink" Target="http://sg.element14.com/" TargetMode="External"/><Relationship Id="rId2" Type="http://schemas.openxmlformats.org/officeDocument/2006/relationships/numbering" Target="numbering.xml"/><Relationship Id="rId16" Type="http://schemas.openxmlformats.org/officeDocument/2006/relationships/hyperlink" Target="http://www.newark.com/" TargetMode="External"/><Relationship Id="rId20" Type="http://schemas.openxmlformats.org/officeDocument/2006/relationships/hyperlink" Target="mailto:hsmart@premierfarnel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lement14.com/jsp/search/productListing.jsp?SKUS=2784992,2784993,2784994,2784988,2784988,278499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arnell.com/" TargetMode="External"/><Relationship Id="rId23" Type="http://schemas.openxmlformats.org/officeDocument/2006/relationships/fontTable" Target="fontTable.xml"/><Relationship Id="rId10" Type="http://schemas.openxmlformats.org/officeDocument/2006/relationships/hyperlink" Target="http://www.newark.com/jsp/search/productListing.jsp?SKUS=34AC9865,34AC9867,34AC9868,34AC9869,34AC9871,34AC9870,34AC9866" TargetMode="External"/><Relationship Id="rId19" Type="http://schemas.openxmlformats.org/officeDocument/2006/relationships/hyperlink" Target="mailto:freya@napierb2b.com" TargetMode="External"/><Relationship Id="rId4" Type="http://schemas.openxmlformats.org/officeDocument/2006/relationships/settings" Target="settings.xml"/><Relationship Id="rId9" Type="http://schemas.openxmlformats.org/officeDocument/2006/relationships/hyperlink" Target="http://fr.farnell.com/MarketingProductList?storeId=10151&amp;catalogId=15001&amp;langId=44&amp;orderCode=2784989,2784990,2784991,2784988" TargetMode="External"/><Relationship Id="rId14" Type="http://schemas.openxmlformats.org/officeDocument/2006/relationships/hyperlink" Target="http://www.premierfarnell.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0B88A-BA18-49EA-A189-E1EFBC41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2017-11-28T08:43:00Z</dcterms:created>
  <dcterms:modified xsi:type="dcterms:W3CDTF">2017-12-04T16:02:00Z</dcterms:modified>
</cp:coreProperties>
</file>