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031B" w14:textId="1D6EF3AB" w:rsidR="008B5CAF" w:rsidRPr="007A7218" w:rsidRDefault="008B5CAF" w:rsidP="008B5CAF">
      <w:pPr>
        <w:widowControl w:val="0"/>
        <w:ind w:left="-567" w:right="-567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7A7218">
        <w:rPr>
          <w:rFonts w:asciiTheme="minorHAnsi" w:hAnsiTheme="minorHAnsi" w:cstheme="minorHAnsi"/>
          <w:b/>
          <w:sz w:val="28"/>
        </w:rPr>
        <w:t xml:space="preserve">Farnell </w:t>
      </w:r>
      <w:r w:rsidRPr="007A7218">
        <w:rPr>
          <w:rFonts w:asciiTheme="minorHAnsi" w:hAnsiTheme="minorHAnsi" w:cstheme="minorHAnsi"/>
          <w:b/>
          <w:color w:val="auto"/>
          <w:sz w:val="28"/>
        </w:rPr>
        <w:t>element14</w:t>
      </w:r>
      <w:r w:rsidR="00FD6454" w:rsidRPr="007A7218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7A7218">
        <w:rPr>
          <w:rFonts w:asciiTheme="minorHAnsi" w:hAnsiTheme="minorHAnsi" w:cstheme="minorHAnsi"/>
          <w:b/>
          <w:color w:val="auto"/>
          <w:sz w:val="28"/>
        </w:rPr>
        <w:t>lancia GraspIO Cloudio - una scheda di espansione Raspberry Pi con una piattaforma mobile per l'implementazione e lo sviluppo IoT completo</w:t>
      </w:r>
    </w:p>
    <w:p w14:paraId="6A9870D7" w14:textId="77777777" w:rsidR="005C5DF3" w:rsidRPr="007A7218" w:rsidRDefault="005C5DF3" w:rsidP="008B5CAF">
      <w:pPr>
        <w:widowControl w:val="0"/>
        <w:ind w:left="-567" w:right="-567"/>
        <w:jc w:val="center"/>
        <w:rPr>
          <w:rFonts w:asciiTheme="minorHAnsi" w:hAnsiTheme="minorHAnsi" w:cstheme="minorHAnsi"/>
          <w:b/>
          <w:color w:val="auto"/>
          <w:sz w:val="28"/>
        </w:rPr>
      </w:pPr>
    </w:p>
    <w:p w14:paraId="00F5DA2F" w14:textId="20CB2432" w:rsidR="008B5CAF" w:rsidRPr="007A7218" w:rsidRDefault="008B5CAF" w:rsidP="008B5CAF">
      <w:pPr>
        <w:widowControl w:val="0"/>
        <w:ind w:left="-567" w:right="-567"/>
        <w:jc w:val="center"/>
        <w:rPr>
          <w:rFonts w:asciiTheme="minorHAnsi" w:eastAsia="Calibri" w:hAnsiTheme="minorHAnsi" w:cstheme="minorHAnsi"/>
          <w:i/>
          <w:color w:val="auto"/>
          <w:sz w:val="22"/>
          <w:szCs w:val="22"/>
        </w:rPr>
      </w:pPr>
      <w:r w:rsidRPr="007A72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La scheda di espansione abilita la prototipazione e la </w:t>
      </w:r>
      <w:r w:rsidR="00BD2F36" w:rsidRPr="007A72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programmazione Drag and Drop via  </w:t>
      </w:r>
      <w:r w:rsidRPr="007A72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app mobile, il cloud IoT, le funzioni di assistente vocale, l'integrazione IFTTT, il monitoraggio dei sensori e altro ancora. </w:t>
      </w:r>
    </w:p>
    <w:p w14:paraId="72BFF977" w14:textId="77777777" w:rsidR="008B5CAF" w:rsidRPr="007A7218" w:rsidRDefault="008B5CAF" w:rsidP="008B5CAF">
      <w:pPr>
        <w:widowControl w:val="0"/>
        <w:ind w:left="-567" w:right="-567"/>
        <w:jc w:val="center"/>
        <w:rPr>
          <w:rFonts w:ascii="Calibri" w:eastAsia="Calibri" w:hAnsi="Calibri" w:cs="Calibri"/>
          <w:i/>
          <w:color w:val="auto"/>
          <w:sz w:val="22"/>
          <w:szCs w:val="22"/>
        </w:rPr>
      </w:pPr>
    </w:p>
    <w:p w14:paraId="49D241E1" w14:textId="376A53A4" w:rsidR="008B5CAF" w:rsidRPr="007A7218" w:rsidRDefault="008B5CAF" w:rsidP="008B5CAF">
      <w:pPr>
        <w:widowControl w:val="0"/>
        <w:ind w:left="-567" w:right="-567"/>
        <w:rPr>
          <w:rFonts w:asciiTheme="minorHAnsi" w:hAnsiTheme="minorHAnsi" w:cstheme="minorHAnsi"/>
          <w:color w:val="auto"/>
          <w:sz w:val="22"/>
          <w:szCs w:val="22"/>
        </w:rPr>
      </w:pPr>
      <w:r w:rsidRPr="007A72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Londra, Regno Unito, </w:t>
      </w:r>
      <w:r w:rsidR="005414CC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Pr="007A72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414CC" w:rsidRPr="005414CC">
        <w:rPr>
          <w:rFonts w:asciiTheme="minorHAnsi" w:hAnsiTheme="minorHAnsi" w:cstheme="minorHAnsi"/>
          <w:b/>
          <w:color w:val="auto"/>
          <w:sz w:val="22"/>
          <w:szCs w:val="22"/>
        </w:rPr>
        <w:t>Febbraio</w:t>
      </w:r>
      <w:r w:rsidRPr="007A72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</w:t>
      </w:r>
      <w:r w:rsidR="007A7218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7A72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- Farnell element14, in qualità di "Development Distributor", annuncia il lancio di </w:t>
      </w:r>
      <w:hyperlink r:id="rId8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GraspIO Cloudio</w:t>
        </w:r>
      </w:hyperlink>
      <w:r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 - una scheda aggiuntiva Raspberry Pi con interfaccia di programmazione Drag and Drop </w:t>
      </w:r>
      <w:r w:rsidR="00FD6454"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per </w:t>
      </w:r>
      <w:r w:rsidRPr="007A7218">
        <w:rPr>
          <w:rFonts w:asciiTheme="minorHAnsi" w:hAnsiTheme="minorHAnsi" w:cstheme="minorHAnsi"/>
          <w:color w:val="auto"/>
          <w:sz w:val="22"/>
          <w:szCs w:val="22"/>
        </w:rPr>
        <w:t>iPhone , iPad e Android.  Tra le altre caratteristiche, include le funzioni di assistente vocale, l'integrazione IFTTT ("If This Then That"), il servizio cloud IoT, il controllo sensori e il dashboard, le notifiche personalizzate con immagini e video e il caricamento di schede multiple con una sola azione.</w:t>
      </w:r>
      <w:bookmarkStart w:id="0" w:name="_gjdgxs"/>
      <w:bookmarkEnd w:id="0"/>
    </w:p>
    <w:p w14:paraId="22362656" w14:textId="77777777" w:rsidR="008B5CAF" w:rsidRPr="007A7218" w:rsidRDefault="008B5CAF" w:rsidP="008B5CAF">
      <w:pPr>
        <w:widowControl w:val="0"/>
        <w:ind w:left="-567" w:right="-567"/>
        <w:rPr>
          <w:rFonts w:asciiTheme="minorHAnsi" w:hAnsiTheme="minorHAnsi" w:cstheme="minorHAnsi"/>
          <w:color w:val="auto"/>
          <w:sz w:val="22"/>
          <w:szCs w:val="22"/>
        </w:rPr>
      </w:pPr>
    </w:p>
    <w:p w14:paraId="126983AB" w14:textId="198D1DC1" w:rsidR="008B5CAF" w:rsidRPr="005C5DF3" w:rsidRDefault="008B5CAF" w:rsidP="008B5CAF">
      <w:pPr>
        <w:widowControl w:val="0"/>
        <w:ind w:left="-567" w:right="-567"/>
        <w:rPr>
          <w:rFonts w:asciiTheme="minorHAnsi" w:hAnsiTheme="minorHAnsi" w:cstheme="minorHAnsi"/>
          <w:color w:val="auto"/>
          <w:sz w:val="22"/>
          <w:szCs w:val="22"/>
        </w:rPr>
      </w:pPr>
      <w:r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"La versatilità e la facilità d'uso hanno reso GraspIO Cloudio estremamente popolare tra i produttori e gli innovatori in un'ampia gamma di ambienti applicativi.  Cloudio, in combinazione con Raspberry Pi, è una piattaforma IoT Full Stack, il che significa che è possibile programmare dispositivi IoT in modo semplice e rapido attraverso la programmazione Drag and Drop </w:t>
      </w:r>
      <w:r w:rsidR="00FD6454"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utilizzando </w:t>
      </w:r>
      <w:r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un'app mobile", afferma </w:t>
      </w:r>
      <w:r w:rsidRPr="007A7218">
        <w:rPr>
          <w:rFonts w:asciiTheme="minorHAnsi" w:hAnsiTheme="minorHAnsi" w:cstheme="minorHAnsi"/>
          <w:b/>
          <w:color w:val="auto"/>
          <w:sz w:val="22"/>
          <w:szCs w:val="22"/>
        </w:rPr>
        <w:t>Steve Carr, Global Head of Marketing di Premier Farnell e Farnell element14</w:t>
      </w:r>
      <w:r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.  "La combinazione di funzioni hardware incorporate e l'accesso al software applicativo innovativo faranno di Cloudio un prezioso contributo alla gamma di strumenti disponibili per gli sviluppatori </w:t>
      </w:r>
      <w:r w:rsidR="00BD2F36" w:rsidRPr="007A7218">
        <w:rPr>
          <w:rFonts w:asciiTheme="minorHAnsi" w:hAnsiTheme="minorHAnsi" w:cstheme="minorHAnsi"/>
          <w:color w:val="auto"/>
          <w:sz w:val="22"/>
          <w:szCs w:val="22"/>
        </w:rPr>
        <w:t>permette</w:t>
      </w:r>
      <w:r w:rsidR="00FD6454" w:rsidRPr="007A7218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BD2F36" w:rsidRPr="007A7218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D6454" w:rsidRPr="007A7218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7A7218">
        <w:rPr>
          <w:rFonts w:asciiTheme="minorHAnsi" w:hAnsiTheme="minorHAnsi" w:cstheme="minorHAnsi"/>
          <w:color w:val="auto"/>
          <w:sz w:val="22"/>
          <w:szCs w:val="22"/>
        </w:rPr>
        <w:t>l'integrazione di voce, movimento, imaging e cloud."</w:t>
      </w:r>
      <w:r w:rsidRPr="005C5DF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4ECE31A" w14:textId="77777777" w:rsidR="008B5CAF" w:rsidRPr="005C5DF3" w:rsidRDefault="008B5CAF" w:rsidP="008B5CAF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</w:rPr>
      </w:pPr>
    </w:p>
    <w:p w14:paraId="3ED14E30" w14:textId="77777777" w:rsidR="008B5CAF" w:rsidRPr="005C5DF3" w:rsidRDefault="008B5CAF" w:rsidP="008B5CAF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</w:rPr>
      </w:pPr>
      <w:r w:rsidRPr="005C5DF3">
        <w:rPr>
          <w:rFonts w:asciiTheme="minorHAnsi" w:hAnsiTheme="minorHAnsi" w:cstheme="minorHAnsi"/>
          <w:sz w:val="22"/>
          <w:szCs w:val="22"/>
        </w:rPr>
        <w:t xml:space="preserve">Cloudio sblocca le applicazioni di computing fisico con Raspberry Pi attraverso una scheda ricca di funzionalità che include un display OLED da 0,96", un sensore a infrarossi, un sensore di luce, un termostato, un interruttore tattile, tre porte ADC, una porta mini servomotore per i sensori esterni, tre porte di uscita digitale, un LED RGB e un buzzer. </w:t>
      </w:r>
    </w:p>
    <w:p w14:paraId="7EB15715" w14:textId="77777777" w:rsidR="008B5CAF" w:rsidRPr="005C5DF3" w:rsidRDefault="008B5CAF" w:rsidP="008B5CAF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</w:rPr>
      </w:pPr>
    </w:p>
    <w:p w14:paraId="7466C40D" w14:textId="752DDF8A" w:rsidR="008B5CAF" w:rsidRPr="005C5DF3" w:rsidRDefault="008B5CAF" w:rsidP="008B5CAF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</w:rPr>
      </w:pPr>
      <w:r w:rsidRPr="005C5DF3">
        <w:rPr>
          <w:rFonts w:asciiTheme="minorHAnsi" w:hAnsiTheme="minorHAnsi" w:cstheme="minorHAnsi"/>
          <w:sz w:val="22"/>
          <w:szCs w:val="22"/>
        </w:rPr>
        <w:t>Le applicazioni potenziali per Cloudio includono:</w:t>
      </w:r>
    </w:p>
    <w:p w14:paraId="7BE59F80" w14:textId="77777777" w:rsidR="005C5DF3" w:rsidRPr="005C5DF3" w:rsidRDefault="005C5DF3" w:rsidP="008B5CAF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</w:rPr>
      </w:pPr>
    </w:p>
    <w:p w14:paraId="257C17A4" w14:textId="714943EA" w:rsidR="008B5CAF" w:rsidRPr="005C5DF3" w:rsidRDefault="008B5CAF" w:rsidP="008B5CA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67"/>
        <w:contextualSpacing/>
        <w:rPr>
          <w:rFonts w:asciiTheme="minorHAnsi" w:hAnsiTheme="minorHAnsi" w:cstheme="minorHAnsi"/>
          <w:sz w:val="22"/>
          <w:szCs w:val="22"/>
        </w:rPr>
      </w:pPr>
      <w:r w:rsidRPr="005C5DF3">
        <w:rPr>
          <w:rFonts w:asciiTheme="minorHAnsi" w:hAnsiTheme="minorHAnsi" w:cstheme="minorHAnsi"/>
          <w:b/>
          <w:sz w:val="22"/>
          <w:szCs w:val="22"/>
        </w:rPr>
        <w:t>Controllo vocale</w:t>
      </w:r>
      <w:r w:rsidRPr="005C5DF3">
        <w:rPr>
          <w:rFonts w:asciiTheme="minorHAnsi" w:hAnsiTheme="minorHAnsi" w:cstheme="minorHAnsi"/>
          <w:sz w:val="22"/>
          <w:szCs w:val="22"/>
        </w:rPr>
        <w:t xml:space="preserve">: gli utenti possono creare i loro assistenti vocali utilizzando la funzione di riconoscimento vocale integrata per controllare Cloudio da smartphone. È possibile impostare comandi vocali personalizzati per il controllo </w:t>
      </w:r>
      <w:r w:rsidR="00FD6454" w:rsidRPr="005C5DF3">
        <w:rPr>
          <w:rFonts w:asciiTheme="minorHAnsi" w:hAnsiTheme="minorHAnsi" w:cstheme="minorHAnsi"/>
          <w:sz w:val="22"/>
          <w:szCs w:val="22"/>
        </w:rPr>
        <w:t>da qualsiasi luogo</w:t>
      </w:r>
      <w:r w:rsidR="00FD6454" w:rsidRPr="005C5DF3" w:rsidDel="00FD6454">
        <w:rPr>
          <w:rFonts w:asciiTheme="minorHAnsi" w:hAnsiTheme="minorHAnsi" w:cstheme="minorHAnsi"/>
          <w:sz w:val="22"/>
          <w:szCs w:val="22"/>
        </w:rPr>
        <w:t xml:space="preserve"> </w:t>
      </w:r>
      <w:r w:rsidR="00FD6454">
        <w:rPr>
          <w:rFonts w:asciiTheme="minorHAnsi" w:hAnsiTheme="minorHAnsi" w:cstheme="minorHAnsi"/>
          <w:sz w:val="22"/>
          <w:szCs w:val="22"/>
        </w:rPr>
        <w:t>di</w:t>
      </w:r>
      <w:r w:rsidR="00FD6454" w:rsidRPr="005C5DF3">
        <w:rPr>
          <w:rFonts w:asciiTheme="minorHAnsi" w:hAnsiTheme="minorHAnsi" w:cstheme="minorHAnsi"/>
          <w:sz w:val="22"/>
          <w:szCs w:val="22"/>
        </w:rPr>
        <w:t xml:space="preserve"> </w:t>
      </w:r>
      <w:r w:rsidRPr="005C5DF3">
        <w:rPr>
          <w:rFonts w:asciiTheme="minorHAnsi" w:hAnsiTheme="minorHAnsi" w:cstheme="minorHAnsi"/>
          <w:sz w:val="22"/>
          <w:szCs w:val="22"/>
        </w:rPr>
        <w:t>luci, ventole, interruttori, blocchi e altro ancora.</w:t>
      </w:r>
    </w:p>
    <w:p w14:paraId="24A3BE3B" w14:textId="77777777" w:rsidR="008B5CAF" w:rsidRPr="005C5DF3" w:rsidRDefault="008B5CAF" w:rsidP="008B5CAF">
      <w:pPr>
        <w:widowControl w:val="0"/>
        <w:ind w:left="3" w:right="-567"/>
        <w:rPr>
          <w:rFonts w:asciiTheme="minorHAnsi" w:hAnsiTheme="minorHAnsi" w:cstheme="minorHAnsi"/>
          <w:sz w:val="22"/>
          <w:szCs w:val="22"/>
        </w:rPr>
      </w:pPr>
    </w:p>
    <w:p w14:paraId="38C59422" w14:textId="01D605F3" w:rsidR="008B5CAF" w:rsidRPr="005C5DF3" w:rsidRDefault="008B5CAF" w:rsidP="008B5CA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67"/>
        <w:contextualSpacing/>
        <w:rPr>
          <w:rFonts w:asciiTheme="minorHAnsi" w:hAnsiTheme="minorHAnsi" w:cstheme="minorHAnsi"/>
          <w:sz w:val="22"/>
          <w:szCs w:val="22"/>
        </w:rPr>
      </w:pPr>
      <w:r w:rsidRPr="005C5DF3">
        <w:rPr>
          <w:rFonts w:asciiTheme="minorHAnsi" w:hAnsiTheme="minorHAnsi" w:cstheme="minorHAnsi"/>
          <w:b/>
          <w:sz w:val="22"/>
          <w:szCs w:val="22"/>
        </w:rPr>
        <w:t>Uscita vocale</w:t>
      </w:r>
      <w:r w:rsidRPr="005C5DF3">
        <w:rPr>
          <w:rFonts w:asciiTheme="minorHAnsi" w:hAnsiTheme="minorHAnsi" w:cstheme="minorHAnsi"/>
          <w:sz w:val="22"/>
          <w:szCs w:val="22"/>
        </w:rPr>
        <w:t xml:space="preserve">: i progetti possono "parlare" </w:t>
      </w:r>
      <w:r w:rsidR="00FD6454">
        <w:rPr>
          <w:rFonts w:asciiTheme="minorHAnsi" w:hAnsiTheme="minorHAnsi" w:cstheme="minorHAnsi"/>
          <w:sz w:val="22"/>
          <w:szCs w:val="22"/>
        </w:rPr>
        <w:t>grazi</w:t>
      </w:r>
      <w:r w:rsidR="00BD2F36">
        <w:rPr>
          <w:rFonts w:asciiTheme="minorHAnsi" w:hAnsiTheme="minorHAnsi" w:cstheme="minorHAnsi"/>
          <w:sz w:val="22"/>
          <w:szCs w:val="22"/>
        </w:rPr>
        <w:t>e</w:t>
      </w:r>
      <w:r w:rsidR="00FD6454">
        <w:rPr>
          <w:rFonts w:asciiTheme="minorHAnsi" w:hAnsiTheme="minorHAnsi" w:cstheme="minorHAnsi"/>
          <w:sz w:val="22"/>
          <w:szCs w:val="22"/>
        </w:rPr>
        <w:t xml:space="preserve"> al</w:t>
      </w:r>
      <w:r w:rsidR="00FD6454" w:rsidRPr="005C5DF3">
        <w:rPr>
          <w:rFonts w:asciiTheme="minorHAnsi" w:hAnsiTheme="minorHAnsi" w:cstheme="minorHAnsi"/>
          <w:sz w:val="22"/>
          <w:szCs w:val="22"/>
        </w:rPr>
        <w:t xml:space="preserve"> </w:t>
      </w:r>
      <w:r w:rsidRPr="005C5DF3">
        <w:rPr>
          <w:rFonts w:asciiTheme="minorHAnsi" w:hAnsiTheme="minorHAnsi" w:cstheme="minorHAnsi"/>
          <w:sz w:val="22"/>
          <w:szCs w:val="22"/>
        </w:rPr>
        <w:t xml:space="preserve"> blocco "Speak" integrato di facile utilizzo e il jack per cuffia di Raspberry Pi. Gli utenti possono creare notifiche vocali e messaggi personalizzati in tempo reale o riprodurre audio registrati dalla scheda.</w:t>
      </w:r>
    </w:p>
    <w:p w14:paraId="0ED0A6C2" w14:textId="77777777" w:rsidR="008B5CAF" w:rsidRPr="005C5DF3" w:rsidRDefault="008B5CAF" w:rsidP="008B5CAF">
      <w:pPr>
        <w:widowControl w:val="0"/>
        <w:ind w:right="-567"/>
        <w:rPr>
          <w:rFonts w:asciiTheme="minorHAnsi" w:hAnsiTheme="minorHAnsi" w:cstheme="minorHAnsi"/>
          <w:sz w:val="22"/>
          <w:szCs w:val="22"/>
        </w:rPr>
      </w:pPr>
    </w:p>
    <w:p w14:paraId="759A221C" w14:textId="75E1F603" w:rsidR="008B5CAF" w:rsidRPr="005C5DF3" w:rsidRDefault="008B5CAF" w:rsidP="008B5CA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67"/>
        <w:contextualSpacing/>
        <w:rPr>
          <w:rFonts w:asciiTheme="minorHAnsi" w:hAnsiTheme="minorHAnsi" w:cstheme="minorHAnsi"/>
          <w:sz w:val="22"/>
          <w:szCs w:val="22"/>
        </w:rPr>
      </w:pPr>
      <w:r w:rsidRPr="005C5DF3">
        <w:rPr>
          <w:rFonts w:asciiTheme="minorHAnsi" w:hAnsiTheme="minorHAnsi" w:cstheme="minorHAnsi"/>
          <w:b/>
          <w:sz w:val="22"/>
          <w:szCs w:val="22"/>
        </w:rPr>
        <w:t xml:space="preserve">Integrazione IFTTT: </w:t>
      </w:r>
      <w:r w:rsidRPr="005C5DF3">
        <w:rPr>
          <w:rFonts w:asciiTheme="minorHAnsi" w:hAnsiTheme="minorHAnsi" w:cstheme="minorHAnsi"/>
          <w:sz w:val="22"/>
          <w:szCs w:val="22"/>
        </w:rPr>
        <w:t xml:space="preserve">l'IFTTT incontra il computing fisico con Cloudio. Gli utenti possono creare semplici programmi che utilizzano le funzioni Cloudio sia come trigger che </w:t>
      </w:r>
      <w:r w:rsidR="00BD2F36">
        <w:rPr>
          <w:rFonts w:asciiTheme="minorHAnsi" w:hAnsiTheme="minorHAnsi" w:cstheme="minorHAnsi"/>
          <w:sz w:val="22"/>
          <w:szCs w:val="22"/>
        </w:rPr>
        <w:t xml:space="preserve">come </w:t>
      </w:r>
      <w:r w:rsidRPr="005C5DF3">
        <w:rPr>
          <w:rFonts w:asciiTheme="minorHAnsi" w:hAnsiTheme="minorHAnsi" w:cstheme="minorHAnsi"/>
          <w:sz w:val="22"/>
          <w:szCs w:val="22"/>
        </w:rPr>
        <w:t>azioni per una nuova esperienza di connettività. Una connessione, innumerevoli possibilità.</w:t>
      </w:r>
    </w:p>
    <w:p w14:paraId="351B90DF" w14:textId="77777777" w:rsidR="008B5CAF" w:rsidRPr="005C5DF3" w:rsidRDefault="008B5CAF" w:rsidP="008B5CAF">
      <w:pPr>
        <w:widowControl w:val="0"/>
        <w:ind w:left="3" w:right="-567"/>
        <w:rPr>
          <w:rFonts w:asciiTheme="minorHAnsi" w:eastAsia="Calibri" w:hAnsiTheme="minorHAnsi" w:cstheme="minorHAnsi"/>
          <w:sz w:val="22"/>
          <w:szCs w:val="22"/>
        </w:rPr>
      </w:pPr>
    </w:p>
    <w:p w14:paraId="7D9188DC" w14:textId="72160A4A" w:rsidR="008B5CAF" w:rsidRPr="005C5DF3" w:rsidRDefault="008B5CAF" w:rsidP="008B5CA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67"/>
        <w:contextualSpacing/>
        <w:rPr>
          <w:rFonts w:asciiTheme="minorHAnsi" w:hAnsiTheme="minorHAnsi" w:cstheme="minorHAnsi"/>
          <w:sz w:val="22"/>
          <w:szCs w:val="22"/>
        </w:rPr>
      </w:pPr>
      <w:r w:rsidRPr="005C5DF3">
        <w:rPr>
          <w:rFonts w:asciiTheme="minorHAnsi" w:hAnsiTheme="minorHAnsi" w:cstheme="minorHAnsi"/>
          <w:b/>
          <w:sz w:val="22"/>
          <w:szCs w:val="22"/>
        </w:rPr>
        <w:t>Controllo dei sensori e dashboard</w:t>
      </w:r>
      <w:r w:rsidRPr="005C5DF3">
        <w:rPr>
          <w:rFonts w:asciiTheme="minorHAnsi" w:hAnsiTheme="minorHAnsi" w:cstheme="minorHAnsi"/>
          <w:sz w:val="22"/>
          <w:szCs w:val="22"/>
        </w:rPr>
        <w:t xml:space="preserve">: tramite l'uso dei sensori su scheda o esterni, Cloudio può essere implementato come un dispositivo periferico per </w:t>
      </w:r>
      <w:r w:rsidR="00FD6454">
        <w:rPr>
          <w:rFonts w:asciiTheme="minorHAnsi" w:hAnsiTheme="minorHAnsi" w:cstheme="minorHAnsi"/>
          <w:sz w:val="22"/>
          <w:szCs w:val="22"/>
        </w:rPr>
        <w:t>il</w:t>
      </w:r>
      <w:r w:rsidRPr="005C5DF3">
        <w:rPr>
          <w:rFonts w:asciiTheme="minorHAnsi" w:hAnsiTheme="minorHAnsi" w:cstheme="minorHAnsi"/>
          <w:sz w:val="22"/>
          <w:szCs w:val="22"/>
        </w:rPr>
        <w:t xml:space="preserve"> controllo dei sensori intelligenti e reattivi. I grafici dei sensori sono visualizzabili in tempo reale su dispositivo mobile e possono essere esportati per l'analisi IoT.</w:t>
      </w:r>
    </w:p>
    <w:p w14:paraId="533C558F" w14:textId="3324E0C5" w:rsidR="008B5CAF" w:rsidRPr="005C5DF3" w:rsidRDefault="008B5CAF" w:rsidP="008B5CAF">
      <w:pPr>
        <w:widowControl w:val="0"/>
        <w:ind w:left="3" w:right="-567"/>
        <w:rPr>
          <w:rFonts w:asciiTheme="minorHAnsi" w:hAnsiTheme="minorHAnsi" w:cstheme="minorHAnsi"/>
          <w:sz w:val="22"/>
          <w:szCs w:val="22"/>
        </w:rPr>
      </w:pPr>
    </w:p>
    <w:p w14:paraId="28CFB55E" w14:textId="2E79BBE9" w:rsidR="005C5DF3" w:rsidRDefault="005C5DF3" w:rsidP="008B5CAF">
      <w:pPr>
        <w:widowControl w:val="0"/>
        <w:ind w:left="3" w:right="-567"/>
        <w:rPr>
          <w:rFonts w:asciiTheme="minorHAnsi" w:hAnsiTheme="minorHAnsi" w:cstheme="minorHAnsi"/>
          <w:sz w:val="22"/>
          <w:szCs w:val="22"/>
        </w:rPr>
      </w:pPr>
    </w:p>
    <w:p w14:paraId="0F2A9B83" w14:textId="77777777" w:rsidR="00CA2794" w:rsidRPr="005C5DF3" w:rsidRDefault="00CA2794" w:rsidP="008B5CAF">
      <w:pPr>
        <w:widowControl w:val="0"/>
        <w:ind w:left="3" w:right="-567"/>
        <w:rPr>
          <w:rFonts w:asciiTheme="minorHAnsi" w:hAnsiTheme="minorHAnsi" w:cstheme="minorHAnsi"/>
          <w:sz w:val="22"/>
          <w:szCs w:val="22"/>
        </w:rPr>
      </w:pPr>
    </w:p>
    <w:p w14:paraId="4CAB2FAE" w14:textId="50C54686" w:rsidR="008B5CAF" w:rsidRPr="000B34DC" w:rsidRDefault="008B5CAF" w:rsidP="008B5CA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67"/>
        <w:contextualSpacing/>
        <w:rPr>
          <w:rFonts w:asciiTheme="minorHAnsi" w:hAnsiTheme="minorHAnsi" w:cstheme="minorHAnsi"/>
          <w:sz w:val="22"/>
          <w:szCs w:val="22"/>
        </w:rPr>
      </w:pPr>
      <w:r w:rsidRPr="000B34DC">
        <w:rPr>
          <w:rFonts w:asciiTheme="minorHAnsi" w:hAnsiTheme="minorHAnsi" w:cstheme="minorHAnsi"/>
          <w:b/>
          <w:sz w:val="22"/>
          <w:szCs w:val="22"/>
        </w:rPr>
        <w:lastRenderedPageBreak/>
        <w:t>Fotocamera e notifiche personalizzate</w:t>
      </w:r>
      <w:r w:rsidRPr="000B34DC">
        <w:rPr>
          <w:rFonts w:asciiTheme="minorHAnsi" w:hAnsiTheme="minorHAnsi" w:cstheme="minorHAnsi"/>
          <w:sz w:val="22"/>
          <w:szCs w:val="22"/>
        </w:rPr>
        <w:t xml:space="preserve">: una fotocamera Raspberry Pi o USB può interfacciarsi facilmente con il blocco fotocamera integrato per catturare immagini e video o creare GIF e video time-lapse. Gli utenti possono </w:t>
      </w:r>
      <w:r w:rsidR="00BD2F36" w:rsidRPr="000B34DC">
        <w:rPr>
          <w:rFonts w:asciiTheme="minorHAnsi" w:hAnsiTheme="minorHAnsi" w:cstheme="minorHAnsi"/>
          <w:sz w:val="22"/>
          <w:szCs w:val="22"/>
        </w:rPr>
        <w:t xml:space="preserve">così </w:t>
      </w:r>
      <w:r w:rsidR="00FD6454" w:rsidRPr="000B34DC">
        <w:rPr>
          <w:rFonts w:asciiTheme="minorHAnsi" w:hAnsiTheme="minorHAnsi" w:cstheme="minorHAnsi"/>
          <w:sz w:val="22"/>
          <w:szCs w:val="22"/>
        </w:rPr>
        <w:t>impostare notifiche</w:t>
      </w:r>
      <w:r w:rsidRPr="000B34DC">
        <w:rPr>
          <w:rFonts w:asciiTheme="minorHAnsi" w:hAnsiTheme="minorHAnsi" w:cstheme="minorHAnsi"/>
          <w:sz w:val="22"/>
          <w:szCs w:val="22"/>
        </w:rPr>
        <w:t xml:space="preserve"> e-mail, immagini e video.</w:t>
      </w:r>
    </w:p>
    <w:p w14:paraId="5E511328" w14:textId="77777777" w:rsidR="008B5CAF" w:rsidRPr="000B34DC" w:rsidRDefault="008B5CAF" w:rsidP="008B5CAF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</w:rPr>
      </w:pPr>
    </w:p>
    <w:p w14:paraId="0E308BA5" w14:textId="21593828" w:rsidR="00B60FF1" w:rsidRPr="00B60FF1" w:rsidRDefault="008B5CAF" w:rsidP="00B60FF1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sz w:val="22"/>
          <w:szCs w:val="22"/>
        </w:rPr>
        <w:t xml:space="preserve">Cloudio è progettato e sviluppato da Grasp IO Innovations e prodotto e distribuito in esclusiva da Farnell element14.  </w:t>
      </w:r>
      <w:hyperlink r:id="rId9" w:history="1">
        <w:r w:rsidRPr="007A721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 xml:space="preserve">GraspIO </w:t>
        </w:r>
      </w:hyperlink>
      <w:r w:rsidRPr="007A7218">
        <w:rPr>
          <w:rFonts w:asciiTheme="minorHAnsi" w:hAnsiTheme="minorHAnsi" w:cstheme="minorHAnsi"/>
          <w:sz w:val="22"/>
          <w:szCs w:val="22"/>
        </w:rPr>
        <w:t xml:space="preserve">mira a rendere il mondo dell'IoT e della robotica </w:t>
      </w:r>
      <w:r w:rsidR="00FD6454" w:rsidRPr="007A7218">
        <w:rPr>
          <w:rFonts w:asciiTheme="minorHAnsi" w:hAnsiTheme="minorHAnsi" w:cstheme="minorHAnsi"/>
          <w:sz w:val="22"/>
          <w:szCs w:val="22"/>
        </w:rPr>
        <w:t>più semplice e</w:t>
      </w:r>
      <w:r w:rsidRPr="007A7218">
        <w:rPr>
          <w:rFonts w:asciiTheme="minorHAnsi" w:hAnsiTheme="minorHAnsi" w:cstheme="minorHAnsi"/>
          <w:sz w:val="22"/>
          <w:szCs w:val="22"/>
        </w:rPr>
        <w:t xml:space="preserve"> pratico per l'apprendimento, la prototipazione e la riproduzione.   È disponibile un video che mostra i potenziali progetti Cloudio su</w:t>
      </w:r>
      <w:r w:rsidR="00B60FF1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B60FF1" w:rsidRPr="00B60FF1">
          <w:rPr>
            <w:rStyle w:val="Hyperlink"/>
            <w:rFonts w:asciiTheme="minorHAnsi" w:hAnsiTheme="minorHAnsi" w:cstheme="minorHAnsi"/>
            <w:sz w:val="22"/>
            <w:szCs w:val="22"/>
          </w:rPr>
          <w:t>collegamento</w:t>
        </w:r>
      </w:hyperlink>
    </w:p>
    <w:p w14:paraId="6758C36A" w14:textId="018CCCE4" w:rsidR="008B5CAF" w:rsidRPr="007A7218" w:rsidRDefault="008B5CAF" w:rsidP="008B5CAF">
      <w:pPr>
        <w:widowControl w:val="0"/>
        <w:ind w:left="-567" w:right="-567"/>
        <w:rPr>
          <w:rFonts w:asciiTheme="minorHAnsi" w:hAnsiTheme="minorHAnsi" w:cstheme="minorHAnsi"/>
          <w:sz w:val="22"/>
          <w:szCs w:val="22"/>
        </w:rPr>
      </w:pPr>
      <w:r w:rsidRPr="007A72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D11B68" w14:textId="77777777" w:rsidR="008B5CAF" w:rsidRPr="007A7218" w:rsidRDefault="008B5CAF" w:rsidP="005C5DF3">
      <w:pPr>
        <w:widowControl w:val="0"/>
        <w:ind w:right="-567"/>
        <w:rPr>
          <w:rFonts w:asciiTheme="minorHAnsi" w:eastAsia="Calibri" w:hAnsiTheme="minorHAnsi" w:cstheme="minorHAnsi"/>
          <w:sz w:val="22"/>
          <w:szCs w:val="22"/>
        </w:rPr>
      </w:pPr>
    </w:p>
    <w:p w14:paraId="1E15322F" w14:textId="3C4DE329" w:rsidR="008B5CAF" w:rsidRPr="007A7218" w:rsidRDefault="008B5CAF" w:rsidP="008B5CAF">
      <w:pPr>
        <w:widowControl w:val="0"/>
        <w:autoSpaceDE w:val="0"/>
        <w:autoSpaceDN w:val="0"/>
        <w:adjustRightInd w:val="0"/>
        <w:ind w:left="-567" w:right="-567"/>
        <w:rPr>
          <w:rFonts w:asciiTheme="minorHAnsi" w:hAnsiTheme="minorHAnsi" w:cstheme="minorHAnsi"/>
          <w:sz w:val="22"/>
          <w:szCs w:val="22"/>
        </w:rPr>
      </w:pPr>
      <w:r w:rsidRPr="007A7218">
        <w:rPr>
          <w:rFonts w:asciiTheme="minorHAnsi" w:hAnsiTheme="minorHAnsi" w:cstheme="minorHAnsi"/>
          <w:sz w:val="22"/>
          <w:szCs w:val="22"/>
        </w:rPr>
        <w:t xml:space="preserve">GraspIO Cloudio è </w:t>
      </w:r>
      <w:r w:rsidR="00FD6454" w:rsidRPr="007A7218">
        <w:rPr>
          <w:rFonts w:asciiTheme="minorHAnsi" w:hAnsiTheme="minorHAnsi" w:cstheme="minorHAnsi"/>
          <w:sz w:val="22"/>
          <w:szCs w:val="22"/>
        </w:rPr>
        <w:t>distributio</w:t>
      </w:r>
      <w:r w:rsidRPr="007A7218">
        <w:rPr>
          <w:rFonts w:asciiTheme="minorHAnsi" w:hAnsiTheme="minorHAnsi" w:cstheme="minorHAnsi"/>
          <w:sz w:val="22"/>
          <w:szCs w:val="22"/>
        </w:rPr>
        <w:t xml:space="preserve"> da </w:t>
      </w:r>
      <w:hyperlink r:id="rId11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Farnell element14</w:t>
        </w:r>
      </w:hyperlink>
      <w:r w:rsidRPr="007A7218">
        <w:rPr>
          <w:rFonts w:asciiTheme="minorHAnsi" w:hAnsiTheme="minorHAnsi" w:cstheme="minorHAnsi"/>
          <w:sz w:val="22"/>
          <w:szCs w:val="22"/>
        </w:rPr>
        <w:t xml:space="preserve"> in Europa, </w:t>
      </w:r>
      <w:hyperlink r:id="rId12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element14</w:t>
        </w:r>
      </w:hyperlink>
      <w:r w:rsidRPr="007A7218">
        <w:rPr>
          <w:rFonts w:asciiTheme="minorHAnsi" w:hAnsiTheme="minorHAnsi" w:cstheme="minorHAnsi"/>
          <w:sz w:val="22"/>
          <w:szCs w:val="22"/>
        </w:rPr>
        <w:t xml:space="preserve"> nell'APAC e </w:t>
      </w:r>
      <w:hyperlink r:id="rId13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Newark element14</w:t>
        </w:r>
      </w:hyperlink>
      <w:bookmarkStart w:id="1" w:name="_GoBack"/>
      <w:bookmarkEnd w:id="1"/>
      <w:r w:rsidRPr="007A7218">
        <w:rPr>
          <w:rFonts w:asciiTheme="minorHAnsi" w:hAnsiTheme="minorHAnsi" w:cstheme="minorHAnsi"/>
          <w:sz w:val="22"/>
          <w:szCs w:val="22"/>
        </w:rPr>
        <w:t xml:space="preserve"> in Nord America. </w:t>
      </w:r>
    </w:p>
    <w:p w14:paraId="2E3300E7" w14:textId="77777777" w:rsidR="008B5CAF" w:rsidRPr="007A7218" w:rsidRDefault="008B5CAF" w:rsidP="008B5CAF">
      <w:pPr>
        <w:widowControl w:val="0"/>
        <w:autoSpaceDE w:val="0"/>
        <w:autoSpaceDN w:val="0"/>
        <w:adjustRightInd w:val="0"/>
        <w:ind w:left="-567" w:right="-567"/>
        <w:rPr>
          <w:rFonts w:asciiTheme="minorHAnsi" w:eastAsia="Calibri" w:hAnsiTheme="minorHAnsi" w:cstheme="minorHAnsi"/>
          <w:sz w:val="22"/>
          <w:szCs w:val="22"/>
        </w:rPr>
      </w:pPr>
    </w:p>
    <w:p w14:paraId="75B670DC" w14:textId="77777777" w:rsidR="008B5CAF" w:rsidRPr="007A7218" w:rsidRDefault="008B5CAF" w:rsidP="008B5CAF">
      <w:pPr>
        <w:widowControl w:val="0"/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7A7218">
        <w:rPr>
          <w:rFonts w:asciiTheme="minorHAnsi" w:hAnsiTheme="minorHAnsi" w:cstheme="minorHAnsi"/>
          <w:b/>
          <w:sz w:val="22"/>
          <w:szCs w:val="22"/>
        </w:rPr>
        <w:t>**Fine**</w:t>
      </w:r>
    </w:p>
    <w:p w14:paraId="507ED4FD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7218">
        <w:rPr>
          <w:rFonts w:asciiTheme="minorHAnsi" w:hAnsiTheme="minorHAnsi" w:cstheme="minorHAnsi"/>
          <w:b/>
          <w:sz w:val="22"/>
          <w:szCs w:val="22"/>
          <w:u w:val="single"/>
        </w:rPr>
        <w:t>Note per gli Editori</w:t>
      </w:r>
    </w:p>
    <w:p w14:paraId="2CBDC13B" w14:textId="77777777" w:rsidR="005C5DF3" w:rsidRPr="007A7218" w:rsidRDefault="005C5DF3" w:rsidP="005C5D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AACDAD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sz w:val="22"/>
          <w:szCs w:val="22"/>
        </w:rPr>
      </w:pPr>
      <w:r w:rsidRPr="007A7218">
        <w:rPr>
          <w:rFonts w:asciiTheme="minorHAnsi" w:hAnsiTheme="minorHAnsi" w:cstheme="minorHAnsi"/>
          <w:sz w:val="22"/>
          <w:szCs w:val="22"/>
        </w:rPr>
        <w:t xml:space="preserve">Puoi trovare maggiori informazioni, e immagini di supporto correlate ai contenuti di questo comunicato, nella nostra newsroom: </w:t>
      </w:r>
      <w:hyperlink r:id="rId14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www.element14.com/news</w:t>
        </w:r>
      </w:hyperlink>
    </w:p>
    <w:p w14:paraId="61A12622" w14:textId="77777777" w:rsidR="005C5DF3" w:rsidRPr="007A7218" w:rsidRDefault="005C5DF3" w:rsidP="005C5DF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40E0B5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7A7218">
        <w:rPr>
          <w:rFonts w:asciiTheme="minorHAnsi" w:hAnsiTheme="minorHAnsi" w:cstheme="minorHAnsi"/>
          <w:b/>
          <w:bCs/>
          <w:sz w:val="22"/>
          <w:szCs w:val="22"/>
        </w:rPr>
        <w:t>Chi siamo</w:t>
      </w:r>
    </w:p>
    <w:p w14:paraId="19F97159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17E24E6" w14:textId="77777777" w:rsidR="005C5DF3" w:rsidRPr="007A7218" w:rsidRDefault="009A3ECA" w:rsidP="005C5DF3">
      <w:pPr>
        <w:ind w:left="-567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5C5DF3"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Farnell element14</w:t>
        </w:r>
      </w:hyperlink>
      <w:r w:rsidR="005C5DF3" w:rsidRPr="007A7218">
        <w:rPr>
          <w:rFonts w:asciiTheme="minorHAnsi" w:hAnsiTheme="minorHAnsi" w:cstheme="minorHAnsi"/>
          <w:sz w:val="22"/>
          <w:szCs w:val="22"/>
        </w:rPr>
        <w:t xml:space="preserve"> fa parte del Gruppo d’Affari </w:t>
      </w:r>
      <w:hyperlink r:id="rId16" w:history="1">
        <w:r w:rsidR="005C5DF3" w:rsidRPr="007A721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Premier Farnell </w:t>
        </w:r>
      </w:hyperlink>
      <w:r w:rsidR="005C5DF3" w:rsidRPr="007A7218">
        <w:rPr>
          <w:rFonts w:asciiTheme="minorHAnsi" w:hAnsiTheme="minorHAnsi" w:cstheme="minorHAnsi"/>
          <w:sz w:val="22"/>
          <w:szCs w:val="22"/>
        </w:rPr>
        <w:t xml:space="preserve"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‘The Development Distributor’, e lavorando con marchi leader e start-up per sviluppare nuovi prodotti per il mercato, aiutando al contempo il mercato stesso formando l’attuale e prossima generazione di ingegneri.  </w:t>
      </w:r>
    </w:p>
    <w:p w14:paraId="2F5A3C8F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3D20BD9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A7218">
        <w:rPr>
          <w:rFonts w:asciiTheme="minorHAnsi" w:hAnsiTheme="minorHAnsi" w:cstheme="minorHAnsi"/>
          <w:sz w:val="22"/>
          <w:szCs w:val="22"/>
        </w:rPr>
        <w:t xml:space="preserve">Premier Farnell è una business unit di Avnet Inc., </w:t>
      </w:r>
      <w:r w:rsidRPr="007A72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(NYSE:AVT). Premier Farnell </w:t>
      </w:r>
      <w:r w:rsidRPr="007A7218">
        <w:rPr>
          <w:rFonts w:asciiTheme="minorHAnsi" w:hAnsiTheme="minorHAnsi" w:cstheme="minorHAnsi"/>
          <w:sz w:val="22"/>
          <w:szCs w:val="22"/>
        </w:rPr>
        <w:t>opera come </w:t>
      </w:r>
      <w:hyperlink r:id="rId17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Farnell element14</w:t>
        </w:r>
      </w:hyperlink>
      <w:r w:rsidRPr="007A7218">
        <w:rPr>
          <w:rFonts w:asciiTheme="minorHAnsi" w:hAnsiTheme="minorHAnsi" w:cstheme="minorHAnsi"/>
          <w:sz w:val="22"/>
          <w:szCs w:val="22"/>
        </w:rPr>
        <w:t> in Europa, </w:t>
      </w:r>
      <w:hyperlink r:id="rId18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Newark element14</w:t>
        </w:r>
      </w:hyperlink>
      <w:r w:rsidRPr="007A7218">
        <w:rPr>
          <w:rFonts w:asciiTheme="minorHAnsi" w:hAnsiTheme="minorHAnsi" w:cstheme="minorHAnsi"/>
          <w:sz w:val="22"/>
          <w:szCs w:val="22"/>
        </w:rPr>
        <w:t xml:space="preserve"> in Nord America, ed </w:t>
      </w:r>
      <w:hyperlink r:id="rId19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element14</w:t>
        </w:r>
      </w:hyperlink>
      <w:r w:rsidRPr="007A7218">
        <w:rPr>
          <w:rFonts w:asciiTheme="minorHAnsi" w:hAnsiTheme="minorHAnsi" w:cstheme="minorHAnsi"/>
          <w:sz w:val="22"/>
          <w:szCs w:val="22"/>
        </w:rPr>
        <w:t> in tutta l’Asia del Pacifico</w:t>
      </w:r>
      <w:r w:rsidRPr="007A721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7A7218">
        <w:rPr>
          <w:rFonts w:asciiTheme="minorHAnsi" w:hAnsiTheme="minorHAnsi" w:cstheme="minorHAnsi"/>
          <w:sz w:val="22"/>
          <w:szCs w:val="22"/>
        </w:rPr>
        <w:t xml:space="preserve"> Premier Farnell Group è supportato da una supply chain globale di oltre 3.500 fornitori ed ha un ampio profilo di magazzino sviluppato per anticipare e soddisfare le esigenze di clienti affamati d’innovazione, ovunque essi siano.</w:t>
      </w:r>
    </w:p>
    <w:p w14:paraId="1C1D4BC4" w14:textId="77777777" w:rsidR="005C5DF3" w:rsidRPr="007A7218" w:rsidRDefault="005C5DF3" w:rsidP="005C5DF3">
      <w:pPr>
        <w:shd w:val="clear" w:color="auto" w:fill="FFFFFF"/>
        <w:ind w:left="-567"/>
        <w:rPr>
          <w:rFonts w:asciiTheme="minorHAnsi" w:hAnsiTheme="minorHAnsi" w:cstheme="minorHAnsi"/>
          <w:sz w:val="22"/>
          <w:szCs w:val="22"/>
        </w:rPr>
      </w:pPr>
    </w:p>
    <w:p w14:paraId="2AF06011" w14:textId="77777777" w:rsidR="005C5DF3" w:rsidRPr="007A7218" w:rsidRDefault="005C5DF3" w:rsidP="005C5DF3">
      <w:pPr>
        <w:shd w:val="clear" w:color="auto" w:fill="FFFFFF"/>
        <w:ind w:left="-567"/>
        <w:rPr>
          <w:rFonts w:asciiTheme="minorHAnsi" w:hAnsiTheme="minorHAnsi" w:cstheme="minorHAnsi"/>
          <w:sz w:val="22"/>
          <w:szCs w:val="22"/>
        </w:rPr>
      </w:pPr>
      <w:r w:rsidRPr="007A7218">
        <w:rPr>
          <w:rFonts w:asciiTheme="minorHAnsi" w:hAnsiTheme="minorHAnsi" w:cstheme="minorHAnsi"/>
          <w:sz w:val="22"/>
          <w:szCs w:val="22"/>
        </w:rPr>
        <w:t xml:space="preserve">Maggiori informazioni su: </w:t>
      </w:r>
      <w:hyperlink r:id="rId20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http://www.premierfarnell.com</w:t>
        </w:r>
      </w:hyperlink>
    </w:p>
    <w:p w14:paraId="62A2390D" w14:textId="77777777" w:rsidR="005C5DF3" w:rsidRPr="007A7218" w:rsidRDefault="005C5DF3" w:rsidP="005C5DF3">
      <w:pPr>
        <w:pStyle w:val="ColorfulList-Accent11"/>
        <w:spacing w:after="0" w:line="240" w:lineRule="auto"/>
        <w:ind w:left="-567"/>
        <w:rPr>
          <w:rFonts w:asciiTheme="minorHAnsi" w:hAnsiTheme="minorHAnsi" w:cstheme="minorHAnsi"/>
          <w:b/>
          <w:bCs/>
          <w:lang w:val="it-IT"/>
        </w:rPr>
      </w:pPr>
    </w:p>
    <w:p w14:paraId="04738F81" w14:textId="77777777" w:rsidR="005C5DF3" w:rsidRPr="007A7218" w:rsidRDefault="005C5DF3" w:rsidP="005C5DF3">
      <w:pPr>
        <w:pStyle w:val="ColorfulList-Accent11"/>
        <w:spacing w:after="0" w:line="240" w:lineRule="auto"/>
        <w:ind w:left="-567"/>
        <w:rPr>
          <w:rFonts w:asciiTheme="minorHAnsi" w:hAnsiTheme="minorHAnsi" w:cstheme="minorHAnsi"/>
          <w:color w:val="000000"/>
          <w:lang w:val="it-IT"/>
        </w:rPr>
      </w:pPr>
      <w:r w:rsidRPr="007A7218">
        <w:rPr>
          <w:rFonts w:asciiTheme="minorHAnsi" w:hAnsiTheme="minorHAnsi" w:cstheme="minorHAnsi"/>
          <w:b/>
          <w:bCs/>
          <w:lang w:val="it-IT"/>
        </w:rPr>
        <w:t>Agenzia PR per l’Europa:</w:t>
      </w:r>
    </w:p>
    <w:p w14:paraId="6054EAEE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7A7218">
        <w:rPr>
          <w:rFonts w:asciiTheme="minorHAnsi" w:hAnsiTheme="minorHAnsi" w:cstheme="minorHAnsi"/>
          <w:b/>
          <w:bCs/>
          <w:sz w:val="22"/>
          <w:szCs w:val="22"/>
        </w:rPr>
        <w:t>Freya Ward</w:t>
      </w:r>
    </w:p>
    <w:p w14:paraId="34C5869A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b/>
          <w:bCs/>
          <w:sz w:val="22"/>
          <w:szCs w:val="22"/>
          <w:lang w:val="en-GB"/>
        </w:rPr>
        <w:t>Napier Partnership</w:t>
      </w:r>
    </w:p>
    <w:p w14:paraId="18C98921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bCs/>
          <w:sz w:val="22"/>
          <w:szCs w:val="22"/>
          <w:lang w:val="en-GB"/>
        </w:rPr>
        <w:t>Tel: +44 1243 531123</w:t>
      </w:r>
    </w:p>
    <w:p w14:paraId="069E7FE6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bCs/>
          <w:sz w:val="22"/>
          <w:szCs w:val="22"/>
          <w:lang w:val="en-GB"/>
        </w:rPr>
        <w:t>Email:</w:t>
      </w:r>
      <w:r w:rsidRPr="007A721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21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freya@napierb2b.com</w:t>
        </w:r>
      </w:hyperlink>
    </w:p>
    <w:p w14:paraId="099D43EB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71434C09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Premier Farnell:</w:t>
      </w:r>
    </w:p>
    <w:p w14:paraId="3DC8E1EB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b/>
          <w:bCs/>
          <w:sz w:val="22"/>
          <w:szCs w:val="22"/>
          <w:lang w:val="en-GB"/>
        </w:rPr>
        <w:t>Holly Smart</w:t>
      </w:r>
    </w:p>
    <w:p w14:paraId="5E8FB688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A7218">
        <w:rPr>
          <w:rFonts w:asciiTheme="minorHAnsi" w:hAnsiTheme="minorHAnsi" w:cstheme="minorHAnsi"/>
          <w:b/>
          <w:bCs/>
          <w:sz w:val="22"/>
          <w:szCs w:val="22"/>
          <w:lang w:val="en-GB"/>
        </w:rPr>
        <w:t>Head of PR and External Communications</w:t>
      </w:r>
    </w:p>
    <w:p w14:paraId="4A5A6828" w14:textId="77777777" w:rsidR="005C5DF3" w:rsidRPr="007A7218" w:rsidRDefault="005C5DF3" w:rsidP="005C5DF3">
      <w:pPr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7A7218">
        <w:rPr>
          <w:rFonts w:asciiTheme="minorHAnsi" w:hAnsiTheme="minorHAnsi" w:cstheme="minorHAnsi"/>
          <w:bCs/>
          <w:sz w:val="22"/>
          <w:szCs w:val="22"/>
        </w:rPr>
        <w:t>Tel: +44 113 2485188</w:t>
      </w:r>
    </w:p>
    <w:p w14:paraId="095A9DD4" w14:textId="26DD22DA" w:rsidR="005C5DF3" w:rsidRDefault="005C5DF3" w:rsidP="005C5DF3">
      <w:pPr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7A7218">
        <w:rPr>
          <w:rFonts w:asciiTheme="minorHAnsi" w:hAnsiTheme="minorHAnsi" w:cstheme="minorHAnsi"/>
          <w:bCs/>
          <w:sz w:val="22"/>
          <w:szCs w:val="22"/>
        </w:rPr>
        <w:t>Email:</w:t>
      </w:r>
      <w:r w:rsidRPr="007A7218">
        <w:rPr>
          <w:rFonts w:asciiTheme="minorHAnsi" w:hAnsiTheme="minorHAnsi" w:cstheme="minorHAnsi"/>
          <w:b/>
          <w:bCs/>
          <w:sz w:val="22"/>
          <w:szCs w:val="22"/>
        </w:rPr>
        <w:t> </w:t>
      </w:r>
      <w:hyperlink r:id="rId22" w:history="1">
        <w:r w:rsidRPr="007A7218">
          <w:rPr>
            <w:rStyle w:val="Hyperlink"/>
            <w:rFonts w:asciiTheme="minorHAnsi" w:hAnsiTheme="minorHAnsi" w:cstheme="minorHAnsi"/>
            <w:sz w:val="22"/>
            <w:szCs w:val="22"/>
          </w:rPr>
          <w:t>hsmart@premierfarnell.com</w:t>
        </w:r>
      </w:hyperlink>
      <w:r w:rsidRPr="007A7218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C8ED49F" w14:textId="5E7F9FEB" w:rsidR="000A17DA" w:rsidRDefault="000A17DA" w:rsidP="005C5DF3">
      <w:pPr>
        <w:ind w:left="-567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69C73BF4" w14:textId="77777777" w:rsidR="000A17DA" w:rsidRDefault="000A17DA" w:rsidP="000A17DA">
      <w:pPr>
        <w:ind w:left="-567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E742B31" w14:textId="77777777" w:rsidR="000A17DA" w:rsidRDefault="000A17DA" w:rsidP="000A17DA">
      <w:pPr>
        <w:ind w:left="-567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1FE7B48" w14:textId="77777777" w:rsidR="000A17DA" w:rsidRDefault="000A17DA" w:rsidP="000A17DA">
      <w:pPr>
        <w:ind w:left="-56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1FB4">
        <w:rPr>
          <w:rFonts w:asciiTheme="minorHAnsi" w:hAnsiTheme="minorHAnsi" w:cstheme="minorHAnsi"/>
          <w:b/>
          <w:sz w:val="22"/>
          <w:szCs w:val="22"/>
          <w:lang w:val="en-GB"/>
        </w:rPr>
        <w:t>Premier Farnell:</w:t>
      </w:r>
    </w:p>
    <w:p w14:paraId="050505CD" w14:textId="77777777" w:rsidR="000A17DA" w:rsidRDefault="000A17DA" w:rsidP="000A17DA">
      <w:pPr>
        <w:ind w:left="-56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1FB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Shadi Shadlou</w:t>
      </w:r>
    </w:p>
    <w:p w14:paraId="6DF24435" w14:textId="77777777" w:rsidR="000A17DA" w:rsidRDefault="000A17DA" w:rsidP="000A17DA">
      <w:pPr>
        <w:ind w:left="-56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1FB4">
        <w:rPr>
          <w:rFonts w:asciiTheme="minorHAnsi" w:hAnsiTheme="minorHAnsi" w:cstheme="minorHAnsi"/>
          <w:b/>
          <w:sz w:val="22"/>
          <w:szCs w:val="22"/>
          <w:lang w:eastAsia="en-GB"/>
        </w:rPr>
        <w:t>Senior PR Executive</w:t>
      </w:r>
    </w:p>
    <w:p w14:paraId="20FFAD4D" w14:textId="77777777" w:rsidR="000A17DA" w:rsidRDefault="000A17DA" w:rsidP="000A17DA">
      <w:pPr>
        <w:ind w:left="-56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1FB4">
        <w:rPr>
          <w:rFonts w:asciiTheme="minorHAnsi" w:hAnsiTheme="minorHAnsi" w:cstheme="minorHAnsi"/>
          <w:sz w:val="22"/>
          <w:szCs w:val="22"/>
          <w:lang w:eastAsia="en-GB"/>
        </w:rPr>
        <w:t>Tel: +44 113 348 4906</w:t>
      </w:r>
    </w:p>
    <w:p w14:paraId="2C796760" w14:textId="790DC9B2" w:rsidR="000A17DA" w:rsidRPr="000A17DA" w:rsidRDefault="000A17DA" w:rsidP="000A17DA">
      <w:pPr>
        <w:ind w:left="-567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Email: </w:t>
      </w:r>
      <w:hyperlink r:id="rId23" w:history="1">
        <w:r>
          <w:rPr>
            <w:rStyle w:val="Hyperlink"/>
            <w:rFonts w:ascii="Verdana" w:hAnsi="Verdana"/>
            <w:sz w:val="18"/>
            <w:szCs w:val="18"/>
            <w:lang w:eastAsia="en-GB"/>
          </w:rPr>
          <w:t>sshadlou@premierfarnell.com</w:t>
        </w:r>
      </w:hyperlink>
    </w:p>
    <w:p w14:paraId="6126D123" w14:textId="77777777" w:rsidR="000A17DA" w:rsidRPr="007A7218" w:rsidRDefault="000A17DA" w:rsidP="005C5DF3">
      <w:pPr>
        <w:ind w:left="-567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F94F4B2" w14:textId="2C7ADA6B" w:rsidR="00561829" w:rsidRPr="008B5CAF" w:rsidRDefault="00561829" w:rsidP="005C5DF3"/>
    <w:sectPr w:rsidR="00561829" w:rsidRPr="008B5CAF">
      <w:headerReference w:type="default" r:id="rId24"/>
      <w:footerReference w:type="default" r:id="rId25"/>
      <w:pgSz w:w="11900" w:h="16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67B8" w14:textId="77777777" w:rsidR="00C23168" w:rsidRDefault="00C23168">
      <w:r>
        <w:separator/>
      </w:r>
    </w:p>
  </w:endnote>
  <w:endnote w:type="continuationSeparator" w:id="0">
    <w:p w14:paraId="2203677C" w14:textId="77777777" w:rsidR="00C23168" w:rsidRDefault="00C2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E834" w14:textId="6C8363E8" w:rsidR="00561829" w:rsidRPr="005C5DF3" w:rsidRDefault="00AE0CFB">
    <w:pPr>
      <w:tabs>
        <w:tab w:val="center" w:pos="4513"/>
        <w:tab w:val="right" w:pos="9026"/>
      </w:tabs>
      <w:rPr>
        <w:rFonts w:asciiTheme="minorHAnsi" w:eastAsia="Caibri" w:hAnsiTheme="minorHAnsi" w:cstheme="minorHAnsi"/>
        <w:sz w:val="22"/>
        <w:szCs w:val="22"/>
      </w:rPr>
    </w:pPr>
    <w:r w:rsidRPr="005C5DF3">
      <w:rPr>
        <w:rFonts w:asciiTheme="minorHAnsi" w:hAnsiTheme="minorHAnsi" w:cstheme="minorHAnsi"/>
        <w:sz w:val="22"/>
        <w:szCs w:val="22"/>
      </w:rPr>
      <w:t>FAR170</w:t>
    </w:r>
    <w:r w:rsidR="005C5DF3" w:rsidRPr="005C5DF3">
      <w:rPr>
        <w:rFonts w:asciiTheme="minorHAnsi" w:hAnsiTheme="minorHAnsi" w:cstheme="minorHAnsi"/>
        <w:sz w:val="22"/>
        <w:szCs w:val="22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E78A" w14:textId="77777777" w:rsidR="00C23168" w:rsidRDefault="00C23168">
      <w:r>
        <w:separator/>
      </w:r>
    </w:p>
  </w:footnote>
  <w:footnote w:type="continuationSeparator" w:id="0">
    <w:p w14:paraId="79AB32FB" w14:textId="77777777" w:rsidR="00C23168" w:rsidRDefault="00C2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F668" w14:textId="0894CBD7" w:rsidR="00561829" w:rsidRDefault="0054546E">
    <w:pPr>
      <w:tabs>
        <w:tab w:val="center" w:pos="4513"/>
        <w:tab w:val="right" w:pos="9026"/>
      </w:tabs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6F74FC44" wp14:editId="2AE3F2B5">
          <wp:simplePos x="0" y="0"/>
          <wp:positionH relativeFrom="column">
            <wp:posOffset>3021330</wp:posOffset>
          </wp:positionH>
          <wp:positionV relativeFrom="paragraph">
            <wp:posOffset>6985</wp:posOffset>
          </wp:positionV>
          <wp:extent cx="2714625" cy="464039"/>
          <wp:effectExtent l="0" t="0" r="0" b="0"/>
          <wp:wrapTight wrapText="bothSides">
            <wp:wrapPolygon edited="0">
              <wp:start x="0" y="0"/>
              <wp:lineTo x="0" y="20416"/>
              <wp:lineTo x="10156" y="20416"/>
              <wp:lineTo x="12581" y="20416"/>
              <wp:lineTo x="21373" y="15978"/>
              <wp:lineTo x="21373" y="5326"/>
              <wp:lineTo x="10156" y="0"/>
              <wp:lineTo x="0" y="0"/>
            </wp:wrapPolygon>
          </wp:wrapTight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hidden="0" allowOverlap="1" wp14:anchorId="58A439E6" wp14:editId="4F5C9D3E">
          <wp:simplePos x="0" y="0"/>
          <wp:positionH relativeFrom="margin">
            <wp:posOffset>-383540</wp:posOffset>
          </wp:positionH>
          <wp:positionV relativeFrom="paragraph">
            <wp:posOffset>5080</wp:posOffset>
          </wp:positionV>
          <wp:extent cx="2028825" cy="45974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EAA54" w14:textId="24E487CB" w:rsidR="00561829" w:rsidRDefault="00561829">
    <w:pPr>
      <w:tabs>
        <w:tab w:val="center" w:pos="4513"/>
        <w:tab w:val="right" w:pos="9026"/>
      </w:tabs>
    </w:pPr>
  </w:p>
  <w:p w14:paraId="1B493B59" w14:textId="05172210" w:rsidR="00561829" w:rsidRDefault="00561829">
    <w:pPr>
      <w:tabs>
        <w:tab w:val="center" w:pos="4513"/>
        <w:tab w:val="right" w:pos="9026"/>
      </w:tabs>
    </w:pPr>
  </w:p>
  <w:p w14:paraId="638280B3" w14:textId="77777777" w:rsidR="008B5CAF" w:rsidRDefault="008B5CAF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3A1"/>
    <w:multiLevelType w:val="multilevel"/>
    <w:tmpl w:val="C700F828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86146A"/>
    <w:multiLevelType w:val="multilevel"/>
    <w:tmpl w:val="ABD45FC2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29"/>
    <w:rsid w:val="000A17DA"/>
    <w:rsid w:val="000B34DC"/>
    <w:rsid w:val="004B31FB"/>
    <w:rsid w:val="0051035B"/>
    <w:rsid w:val="00526F84"/>
    <w:rsid w:val="005414CC"/>
    <w:rsid w:val="0054546E"/>
    <w:rsid w:val="00561829"/>
    <w:rsid w:val="005C5DF3"/>
    <w:rsid w:val="00796FDC"/>
    <w:rsid w:val="007A7218"/>
    <w:rsid w:val="008B5CAF"/>
    <w:rsid w:val="009A3ECA"/>
    <w:rsid w:val="00AE077D"/>
    <w:rsid w:val="00AE0CFB"/>
    <w:rsid w:val="00B60FF1"/>
    <w:rsid w:val="00B80726"/>
    <w:rsid w:val="00BD2F36"/>
    <w:rsid w:val="00C23168"/>
    <w:rsid w:val="00CA2794"/>
    <w:rsid w:val="00FB443A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4C4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5C5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A721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F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FF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farnell.com/element14/cloudio-smrtdev-r-v1/graspio-smart-development-board/dp/2612584" TargetMode="External"/><Relationship Id="rId13" Type="http://schemas.openxmlformats.org/officeDocument/2006/relationships/hyperlink" Target="http://www.newark.com/element14/cloudio-smrtdev-r-v1/cloudio-personal-iot-computer/dp/95Y0908?ost=95Y0908&amp;iscrfnonsku=false&amp;ddkey=http%3Aen-US%2FElement14_US%2Fsearch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reya@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g.element14.com/element14/cloudio-smrtdev-r-v1/graspio-smart-development-board/dp/2612584?ost=2612584&amp;iscrfnonsku=false&amp;ddkey=http:en-SG/Element14_Singapore/search" TargetMode="External"/><Relationship Id="rId17" Type="http://schemas.openxmlformats.org/officeDocument/2006/relationships/hyperlink" Target="http://farnell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www.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farnell.com/webapp/wcs/stores/servlet/ProductDisplay?ost=2612584&amp;catalogId=15001&amp;langId=44&amp;productId=147095449&amp;storeId=10151&amp;iscrfnonsku=false&amp;ddkey=http:en-GB/Element14_United_Kingdom/searc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t.farnell.com" TargetMode="External"/><Relationship Id="rId23" Type="http://schemas.openxmlformats.org/officeDocument/2006/relationships/hyperlink" Target="mailto:sshadlou@premierfarnell.com" TargetMode="External"/><Relationship Id="rId10" Type="http://schemas.openxmlformats.org/officeDocument/2006/relationships/hyperlink" Target="https://www.youtube.com/watch?time_continue=1&amp;v=i80BQEDcLzE" TargetMode="External"/><Relationship Id="rId19" Type="http://schemas.openxmlformats.org/officeDocument/2006/relationships/hyperlink" Target="http://sg.element1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sp.io/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hsmart@premier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97C3-8214-4466-B8C4-153EA483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2017-12-06T11:42:00Z</dcterms:created>
  <dcterms:modified xsi:type="dcterms:W3CDTF">2018-02-08T12:24:00Z</dcterms:modified>
</cp:coreProperties>
</file>