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411C" w14:textId="77777777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b/>
          <w:bCs/>
          <w:color w:val="000000"/>
          <w:kern w:val="0"/>
          <w:sz w:val="26"/>
          <w:szCs w:val="26"/>
          <w:lang w:val="it-IT" w:eastAsia="en-US" w:bidi="ar-SA"/>
        </w:rPr>
      </w:pPr>
      <w:r w:rsidRPr="008B7E80">
        <w:rPr>
          <w:rFonts w:ascii="Arial" w:eastAsia="Cambria" w:hAnsi="Arial" w:cs="Cambria"/>
          <w:b/>
          <w:bCs/>
          <w:color w:val="000000"/>
          <w:kern w:val="0"/>
          <w:sz w:val="26"/>
          <w:szCs w:val="26"/>
          <w:lang w:val="it-IT" w:eastAsia="en-US" w:bidi="ar-SA"/>
        </w:rPr>
        <w:t>Farnell element14 accelera la progettazione IA con la disponibilità della scheda di sviluppo Ultra96™</w:t>
      </w:r>
    </w:p>
    <w:p w14:paraId="035096A8" w14:textId="77777777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bCs/>
          <w:i/>
          <w:color w:val="000000"/>
          <w:kern w:val="0"/>
          <w:lang w:val="it-IT" w:eastAsia="en-US" w:bidi="ar-SA"/>
        </w:rPr>
      </w:pPr>
      <w:r w:rsidRPr="008B7E80">
        <w:rPr>
          <w:rFonts w:ascii="Arial" w:eastAsia="Cambria" w:hAnsi="Arial" w:cs="Cambria"/>
          <w:bCs/>
          <w:i/>
          <w:color w:val="000000"/>
          <w:kern w:val="0"/>
          <w:lang w:val="it-IT" w:eastAsia="en-US" w:bidi="ar-SA"/>
        </w:rPr>
        <w:t>La piattaforma basata su ARM semplifica l'apprendimento automatico per gli sviluppatori</w:t>
      </w:r>
    </w:p>
    <w:p w14:paraId="45B06972" w14:textId="77777777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b/>
          <w:color w:val="000000"/>
          <w:kern w:val="0"/>
          <w:sz w:val="22"/>
          <w:szCs w:val="22"/>
          <w:lang w:val="it-IT" w:eastAsia="en-US" w:bidi="ar-SA"/>
        </w:rPr>
      </w:pPr>
    </w:p>
    <w:p w14:paraId="1BCA2006" w14:textId="1A2753AB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it-IT" w:eastAsia="en-US" w:bidi="ar-SA"/>
        </w:rPr>
      </w:pPr>
      <w:bookmarkStart w:id="0" w:name="_Hlk520187974"/>
      <w:r w:rsidRPr="008B7E80">
        <w:rPr>
          <w:rFonts w:ascii="Arial" w:eastAsia="Cambria" w:hAnsi="Arial" w:cs="Cambria"/>
          <w:b/>
          <w:color w:val="000000"/>
          <w:kern w:val="0"/>
          <w:lang w:val="it-IT" w:eastAsia="en-US" w:bidi="ar-SA"/>
        </w:rPr>
        <w:t xml:space="preserve">Leeds, Regno Unito, 18 settembre 2018 </w:t>
      </w:r>
      <w:bookmarkEnd w:id="0"/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 xml:space="preserve">- </w:t>
      </w:r>
      <w:hyperlink r:id="rId9" w:history="1">
        <w:r w:rsidRPr="008B7E80">
          <w:rPr>
            <w:rFonts w:ascii="Arial" w:eastAsia="Cambria" w:hAnsi="Arial" w:cs="Cambria"/>
            <w:color w:val="0563C1"/>
            <w:kern w:val="0"/>
            <w:u w:val="single"/>
            <w:lang w:val="it-IT" w:eastAsia="en-US" w:bidi="ar-SA"/>
          </w:rPr>
          <w:t>Farnell element14</w:t>
        </w:r>
      </w:hyperlink>
      <w:r w:rsidRPr="008B7E80">
        <w:rPr>
          <w:rFonts w:ascii="Arial" w:eastAsia="Cambria" w:hAnsi="Arial" w:cs="Cambria"/>
          <w:color w:val="0563C1"/>
          <w:kern w:val="0"/>
          <w:u w:val="single"/>
          <w:lang w:val="it-IT" w:eastAsia="en-US" w:bidi="ar-SA"/>
        </w:rPr>
        <w:t>,</w:t>
      </w:r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 xml:space="preserve"> il Development Distributor, ha annunciato la disponibilità di </w:t>
      </w:r>
      <w:hyperlink r:id="rId10" w:history="1">
        <w:r w:rsidRPr="008B7E80">
          <w:rPr>
            <w:rFonts w:ascii="Arial" w:eastAsia="Cambria" w:hAnsi="Arial" w:cs="Cambria"/>
            <w:color w:val="0563C1"/>
            <w:kern w:val="0"/>
            <w:u w:val="single"/>
            <w:lang w:val="it-IT" w:eastAsia="en-US" w:bidi="ar-SA"/>
          </w:rPr>
          <w:t>Ultra96™,</w:t>
        </w:r>
      </w:hyperlink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 xml:space="preserve">, una scheda di sviluppo Ultra96 basata su ARM creata da Avnet, Xilinx, e 96Boards. La scheda di sviluppo si basa sulla specifica Linaro 96Boards Consumer Edition, è dotata di MPSoC Zynq UltraScale+ e fornisce agli sviluppatori un potente ed esclusivo ambiente per semplificare l'apprendimento automatico. Le specifiche di 96Boards sono aperte e definiscono un layout scheda standard per le piattaforme di sviluppo.  </w:t>
      </w:r>
    </w:p>
    <w:p w14:paraId="343B35FC" w14:textId="77777777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it-IT" w:eastAsia="en-GB" w:bidi="ar-SA"/>
        </w:rPr>
      </w:pPr>
    </w:p>
    <w:p w14:paraId="5E92DA0A" w14:textId="71C19A10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it-IT" w:eastAsia="en-US" w:bidi="ar-SA"/>
        </w:rPr>
      </w:pPr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>Ultra96 è progettata specificamente per offrire una vasta gamma di periferiche potenziali ed è dotata di motori di accelerazione della logica programmabili che aiutano a semplificare le</w:t>
      </w:r>
      <w:r w:rsidRPr="008B7E80">
        <w:rPr>
          <w:rFonts w:ascii="Arial" w:eastAsia="Cambria" w:hAnsi="Arial" w:cs="Cambria"/>
          <w:i/>
          <w:color w:val="000000"/>
          <w:kern w:val="0"/>
          <w:lang w:val="it-IT" w:eastAsia="en-US" w:bidi="ar-SA"/>
        </w:rPr>
        <w:t xml:space="preserve"> </w:t>
      </w:r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>complessità. La piattaforma consente agli sviluppatori di software di accelerare il processo di sviluppo per le applicazioni che richiedono elaborazione complessa e prestazioni elevate in aree come l'intelligenza artificiale (IA), l'apprendimento automatico, la realtà virtuale, l'IoT e il controllo industriale.</w:t>
      </w:r>
    </w:p>
    <w:p w14:paraId="42C39523" w14:textId="77777777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it-IT" w:eastAsia="en-GB" w:bidi="ar-SA"/>
        </w:rPr>
      </w:pPr>
    </w:p>
    <w:p w14:paraId="643D41F2" w14:textId="2B405AF0" w:rsidR="00D91F35" w:rsidRPr="008B7E80" w:rsidRDefault="00D91F35" w:rsidP="00D91F35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it-IT" w:eastAsia="en-GB" w:bidi="ar-SA"/>
        </w:rPr>
      </w:pPr>
      <w:r w:rsidRPr="008B7E80">
        <w:rPr>
          <w:rFonts w:ascii="Arial" w:eastAsia="Times New Roman" w:hAnsi="Arial" w:cs="Times New Roman"/>
          <w:b/>
          <w:kern w:val="0"/>
          <w:lang w:val="it-IT" w:eastAsia="en-GB" w:bidi="ar-SA"/>
        </w:rPr>
        <w:t>Cliff Ortmeyer, Global Head of Solutions Development per Premier Farnell e Farnell element14 ha dichiarato</w:t>
      </w:r>
      <w:r w:rsidRPr="008B7E80">
        <w:rPr>
          <w:rFonts w:ascii="Arial" w:eastAsia="Times New Roman" w:hAnsi="Arial" w:cs="Times New Roman"/>
          <w:kern w:val="0"/>
          <w:lang w:val="it-IT" w:eastAsia="en-GB" w:bidi="ar-SA"/>
        </w:rPr>
        <w:t>: "In qualità di Development Distributor, il nostro obiettivo è quello di fornire ai progettisti le più recenti tecnologie che consentano loro di accelerare la progettazione e immettere i prodotti sul mercato più velocemente.  La scheda Ultra96 combina l'elaborazione ARM co</w:t>
      </w:r>
      <w:r w:rsidR="00624561" w:rsidRPr="008B7E80">
        <w:rPr>
          <w:rFonts w:ascii="Arial" w:eastAsia="Times New Roman" w:hAnsi="Arial" w:cs="Times New Roman"/>
          <w:kern w:val="0"/>
          <w:lang w:val="it-IT" w:eastAsia="en-GB" w:bidi="ar-SA"/>
        </w:rPr>
        <w:t>n</w:t>
      </w:r>
      <w:r w:rsidRPr="008B7E80">
        <w:rPr>
          <w:rFonts w:ascii="Arial" w:eastAsia="Times New Roman" w:hAnsi="Arial" w:cs="Times New Roman"/>
          <w:kern w:val="0"/>
          <w:lang w:val="it-IT" w:eastAsia="en-GB" w:bidi="ar-SA"/>
        </w:rPr>
        <w:t xml:space="preserve"> la logica programmabile in una scheda pratica, a basso costo ed espandibile che offre una vasta gamma di potenziali periferiche e motori di accelerazione che aiutano i progettisti a evitare i colli di bottiglia del software".</w:t>
      </w:r>
    </w:p>
    <w:p w14:paraId="1D17BFC7" w14:textId="77777777" w:rsidR="00D91F35" w:rsidRPr="008B7E80" w:rsidRDefault="00D91F35" w:rsidP="00D91F35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it-IT" w:eastAsia="en-GB" w:bidi="ar-SA"/>
        </w:rPr>
      </w:pPr>
      <w:r w:rsidRPr="008B7E80">
        <w:rPr>
          <w:rFonts w:ascii="Arial" w:eastAsia="Times New Roman" w:hAnsi="Arial" w:cs="Times New Roman"/>
          <w:kern w:val="0"/>
          <w:lang w:val="it-IT" w:eastAsia="en-GB" w:bidi="ar-SA"/>
        </w:rPr>
        <w:t xml:space="preserve"> </w:t>
      </w:r>
    </w:p>
    <w:p w14:paraId="3324E71F" w14:textId="58107D7E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it-IT" w:eastAsia="en-US" w:bidi="ar-SA"/>
        </w:rPr>
      </w:pPr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 xml:space="preserve">Ultra96 si avvia dalla scheda microSD per uso industriale Delkin 16 GB (fornita con la scheda Ultra96), precaricata con Embedded Linux. I progettisti possono connettersi </w:t>
      </w:r>
      <w:r w:rsidR="00624561"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 xml:space="preserve">a </w:t>
      </w:r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 xml:space="preserve">Ultra96 tramite un server Web utilizzando la sua funzionalità </w:t>
      </w:r>
      <w:r w:rsidR="00624561"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 xml:space="preserve">access point wireless </w:t>
      </w:r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>integrata</w:t>
      </w:r>
      <w:r w:rsidR="00624561"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>,</w:t>
      </w:r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 xml:space="preserve"> oppure utilizzando il sistema Embedded Linux precaricato con Enlightenment Desktop tramite l'uscita video Mini DisplayPort integrata. Sono forniti numerosi esempi di applicazioni e opzioni di sviluppo a bordo scheda. </w:t>
      </w:r>
    </w:p>
    <w:p w14:paraId="29C36216" w14:textId="77777777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it-IT" w:eastAsia="en-GB" w:bidi="ar-SA"/>
        </w:rPr>
      </w:pPr>
    </w:p>
    <w:p w14:paraId="4796A6F4" w14:textId="77777777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it-IT" w:eastAsia="en-US" w:bidi="ar-SA"/>
        </w:rPr>
      </w:pPr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 xml:space="preserve">La scheda include quattro LED controllabili dall'utente. I progettisti possono anche interagire con la scheda tramite i connettori di espansione a bassa velocità e ad alta velocità compatibili con 96Boards aggiungendo periferiche come quelle inclusi nel Grove Starter Kit di Seeed Studio per 96Boards. </w:t>
      </w:r>
    </w:p>
    <w:p w14:paraId="798FCAFC" w14:textId="77777777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it-IT" w:eastAsia="en-GB" w:bidi="ar-SA"/>
        </w:rPr>
      </w:pPr>
    </w:p>
    <w:p w14:paraId="1C6B186A" w14:textId="77777777" w:rsidR="00D91F35" w:rsidRPr="008B7E80" w:rsidRDefault="00D91F35" w:rsidP="00D91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it-IT" w:eastAsia="en-US" w:bidi="ar-SA"/>
        </w:rPr>
      </w:pPr>
      <w:r w:rsidRPr="008B7E80">
        <w:rPr>
          <w:rFonts w:ascii="Arial" w:eastAsia="Cambria" w:hAnsi="Arial" w:cs="Cambria"/>
          <w:color w:val="000000"/>
          <w:kern w:val="0"/>
          <w:lang w:val="it-IT" w:eastAsia="en-US" w:bidi="ar-SA"/>
        </w:rPr>
        <w:t>Caratteristiche:</w:t>
      </w:r>
    </w:p>
    <w:p w14:paraId="53945F84" w14:textId="77777777" w:rsidR="00D91F35" w:rsidRPr="008B7E80" w:rsidRDefault="00D91F35" w:rsidP="00D91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rPr>
          <w:rFonts w:ascii="Arial" w:eastAsia="Times New Roman" w:hAnsi="Arial" w:cs="Arial"/>
          <w:kern w:val="0"/>
          <w:lang w:val="it-IT" w:eastAsia="en-US" w:bidi="ar-SA"/>
        </w:rPr>
      </w:pPr>
      <w:r w:rsidRPr="008B7E80">
        <w:rPr>
          <w:rFonts w:ascii="Arial" w:eastAsia="Times New Roman" w:hAnsi="Arial" w:cs="Times New Roman"/>
          <w:kern w:val="0"/>
          <w:lang w:val="it-IT" w:eastAsia="en-US" w:bidi="ar-SA"/>
        </w:rPr>
        <w:t>MPSoC Xilinx Zynq UltraScale+ ZU3EG A484</w:t>
      </w:r>
    </w:p>
    <w:p w14:paraId="7E212FF4" w14:textId="77777777" w:rsidR="00D91F35" w:rsidRPr="008B7E80" w:rsidRDefault="00D91F35" w:rsidP="00D91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rPr>
          <w:rFonts w:ascii="Arial" w:eastAsia="Times New Roman" w:hAnsi="Arial" w:cs="Arial"/>
          <w:kern w:val="0"/>
          <w:lang w:val="en-GB" w:eastAsia="en-US" w:bidi="ar-SA"/>
        </w:rPr>
      </w:pPr>
      <w:r w:rsidRPr="008B7E80">
        <w:rPr>
          <w:rFonts w:ascii="Arial" w:eastAsia="Times New Roman" w:hAnsi="Arial" w:cs="Times New Roman"/>
          <w:kern w:val="0"/>
          <w:lang w:val="it-IT" w:eastAsia="en-US" w:bidi="ar-SA"/>
        </w:rPr>
        <w:t xml:space="preserve"> </w:t>
      </w:r>
      <w:r w:rsidRPr="008B7E80">
        <w:rPr>
          <w:rFonts w:ascii="Arial" w:eastAsia="Times New Roman" w:hAnsi="Arial" w:cs="Times New Roman"/>
          <w:kern w:val="0"/>
          <w:lang w:val="en-GB" w:eastAsia="en-US" w:bidi="ar-SA"/>
        </w:rPr>
        <w:t>RAM Micron 2 GB (512M x32) LPDDR4</w:t>
      </w:r>
    </w:p>
    <w:p w14:paraId="5A399E26" w14:textId="77777777" w:rsidR="00D91F35" w:rsidRPr="008B7E80" w:rsidRDefault="00D91F35" w:rsidP="00D91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rPr>
          <w:rFonts w:ascii="Arial" w:eastAsia="Times New Roman" w:hAnsi="Arial" w:cs="Arial"/>
          <w:kern w:val="0"/>
          <w:lang w:val="it-IT" w:eastAsia="en-US" w:bidi="ar-SA"/>
        </w:rPr>
      </w:pPr>
      <w:r w:rsidRPr="008B7E80">
        <w:rPr>
          <w:rFonts w:ascii="Arial" w:eastAsia="Times New Roman" w:hAnsi="Arial" w:cs="Times New Roman"/>
          <w:kern w:val="0"/>
          <w:lang w:val="it-IT" w:eastAsia="en-US" w:bidi="ar-SA"/>
        </w:rPr>
        <w:t>Scheda microSD 16 GB precaricata con sistema operativo Embedded Linux</w:t>
      </w:r>
    </w:p>
    <w:p w14:paraId="6F74F10B" w14:textId="77777777" w:rsidR="00D91F35" w:rsidRPr="008B7E80" w:rsidRDefault="00D91F35" w:rsidP="00D91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rPr>
          <w:rFonts w:ascii="Arial" w:eastAsia="Times New Roman" w:hAnsi="Arial" w:cs="Arial"/>
          <w:kern w:val="0"/>
          <w:lang w:val="it-IT" w:eastAsia="en-US" w:bidi="ar-SA"/>
        </w:rPr>
      </w:pPr>
      <w:r w:rsidRPr="008B7E80">
        <w:rPr>
          <w:rFonts w:ascii="Arial" w:eastAsia="Times New Roman" w:hAnsi="Arial" w:cs="Times New Roman"/>
          <w:kern w:val="0"/>
          <w:lang w:val="it-IT" w:eastAsia="en-US" w:bidi="ar-SA"/>
        </w:rPr>
        <w:t xml:space="preserve"> Wi-Fi 802.11b/g/n e Bluetooth 4.2 (fornisce sia Classic che BLE)</w:t>
      </w:r>
    </w:p>
    <w:p w14:paraId="745019A5" w14:textId="77777777" w:rsidR="00D91F35" w:rsidRPr="008B7E80" w:rsidRDefault="00D91F35" w:rsidP="00D91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rPr>
          <w:rFonts w:ascii="Arial" w:eastAsia="Times New Roman" w:hAnsi="Arial" w:cs="Arial"/>
          <w:kern w:val="0"/>
          <w:lang w:val="it-IT" w:eastAsia="en-US" w:bidi="ar-SA"/>
        </w:rPr>
      </w:pPr>
      <w:r w:rsidRPr="008B7E80">
        <w:rPr>
          <w:rFonts w:ascii="Arial" w:eastAsia="Times New Roman" w:hAnsi="Arial" w:cs="Times New Roman"/>
          <w:kern w:val="0"/>
          <w:lang w:val="it-IT" w:eastAsia="en-US" w:bidi="ar-SA"/>
        </w:rPr>
        <w:t xml:space="preserve"> Mini DisplayPort (MiniDP o mDP)</w:t>
      </w:r>
    </w:p>
    <w:p w14:paraId="3FF4C973" w14:textId="77777777" w:rsidR="00D91F35" w:rsidRPr="008B7E80" w:rsidRDefault="00D91F35" w:rsidP="00D91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rPr>
          <w:rFonts w:ascii="Arial" w:eastAsia="Times New Roman" w:hAnsi="Arial" w:cs="Arial"/>
          <w:kern w:val="0"/>
          <w:lang w:val="it-IT" w:eastAsia="en-US" w:bidi="ar-SA"/>
        </w:rPr>
      </w:pPr>
      <w:r w:rsidRPr="008B7E80">
        <w:rPr>
          <w:rFonts w:ascii="Arial" w:eastAsia="Times New Roman" w:hAnsi="Arial" w:cs="Times New Roman"/>
          <w:kern w:val="0"/>
          <w:lang w:val="it-IT" w:eastAsia="en-US" w:bidi="ar-SA"/>
        </w:rPr>
        <w:t>1 porta USB 3.0 tipo micro B a monte (dispositivo)</w:t>
      </w:r>
    </w:p>
    <w:p w14:paraId="52AFF21B" w14:textId="0742737F" w:rsidR="00D91F35" w:rsidRPr="008B7E80" w:rsidRDefault="00D91F35" w:rsidP="002E6E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rPr>
          <w:rFonts w:ascii="Arial" w:eastAsia="Times New Roman" w:hAnsi="Arial" w:cs="Arial"/>
          <w:kern w:val="0"/>
          <w:lang w:val="it-IT" w:eastAsia="en-US" w:bidi="ar-SA"/>
        </w:rPr>
      </w:pPr>
      <w:r w:rsidRPr="008B7E80">
        <w:rPr>
          <w:rFonts w:ascii="Arial" w:eastAsia="Times New Roman" w:hAnsi="Arial" w:cs="Times New Roman"/>
          <w:kern w:val="0"/>
          <w:lang w:val="it-IT" w:eastAsia="en-US" w:bidi="ar-SA"/>
        </w:rPr>
        <w:t xml:space="preserve"> 2 porte USB 3.0 e 1 porta USB 2.0 tipo A a valle (host)</w:t>
      </w:r>
    </w:p>
    <w:p w14:paraId="42E7C9CE" w14:textId="77777777" w:rsidR="00D91F35" w:rsidRPr="008B7E80" w:rsidRDefault="00D91F35" w:rsidP="00D91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rPr>
          <w:rFonts w:ascii="Arial" w:eastAsia="Times New Roman" w:hAnsi="Arial" w:cs="Arial"/>
          <w:kern w:val="0"/>
          <w:lang w:val="it-IT" w:eastAsia="en-US" w:bidi="ar-SA"/>
        </w:rPr>
      </w:pPr>
      <w:r w:rsidRPr="008B7E80">
        <w:rPr>
          <w:rFonts w:ascii="Arial" w:eastAsia="Times New Roman" w:hAnsi="Arial" w:cs="Times New Roman"/>
          <w:kern w:val="0"/>
          <w:lang w:val="it-IT" w:eastAsia="en-US" w:bidi="ar-SA"/>
        </w:rPr>
        <w:t xml:space="preserve">Connettore di espansione a bassa velocità a 40 pin </w:t>
      </w:r>
    </w:p>
    <w:p w14:paraId="5135AF10" w14:textId="77777777" w:rsidR="00D91F35" w:rsidRPr="008B7E80" w:rsidRDefault="00D91F35" w:rsidP="00D91F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rPr>
          <w:rFonts w:ascii="Arial" w:eastAsia="Times New Roman" w:hAnsi="Arial" w:cs="Arial"/>
          <w:kern w:val="0"/>
          <w:lang w:val="it-IT" w:eastAsia="en-US" w:bidi="ar-SA"/>
        </w:rPr>
      </w:pPr>
      <w:r w:rsidRPr="008B7E80">
        <w:rPr>
          <w:rFonts w:ascii="Arial" w:eastAsia="Times New Roman" w:hAnsi="Arial" w:cs="Times New Roman"/>
          <w:kern w:val="0"/>
          <w:lang w:val="it-IT" w:eastAsia="en-US" w:bidi="ar-SA"/>
        </w:rPr>
        <w:t>Connettore di espansione ad alta velocità a 60 pin</w:t>
      </w:r>
    </w:p>
    <w:p w14:paraId="1389E0BE" w14:textId="77777777" w:rsidR="00D91F35" w:rsidRPr="008B7E80" w:rsidRDefault="00D91F35" w:rsidP="00D91F35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it-IT" w:eastAsia="en-GB" w:bidi="ar-SA"/>
        </w:rPr>
      </w:pPr>
    </w:p>
    <w:p w14:paraId="3B104C3E" w14:textId="77777777" w:rsidR="002E6E21" w:rsidRPr="008B7E80" w:rsidRDefault="002E6E21" w:rsidP="00D91F35">
      <w:pPr>
        <w:shd w:val="clear" w:color="auto" w:fill="FFFFFF"/>
        <w:suppressAutoHyphens w:val="0"/>
        <w:spacing w:after="0"/>
        <w:rPr>
          <w:rFonts w:ascii="Arial" w:eastAsia="Times New Roman" w:hAnsi="Arial" w:cs="Times New Roman"/>
          <w:kern w:val="0"/>
          <w:shd w:val="clear" w:color="auto" w:fill="FFFFFF"/>
          <w:lang w:val="it-IT" w:eastAsia="en-GB" w:bidi="ar-SA"/>
        </w:rPr>
      </w:pPr>
    </w:p>
    <w:p w14:paraId="55321ACE" w14:textId="77777777" w:rsidR="002E6E21" w:rsidRPr="008B7E80" w:rsidRDefault="002E6E21" w:rsidP="00D91F35">
      <w:pPr>
        <w:shd w:val="clear" w:color="auto" w:fill="FFFFFF"/>
        <w:suppressAutoHyphens w:val="0"/>
        <w:spacing w:after="0"/>
        <w:rPr>
          <w:rFonts w:ascii="Arial" w:eastAsia="Times New Roman" w:hAnsi="Arial" w:cs="Times New Roman"/>
          <w:kern w:val="0"/>
          <w:shd w:val="clear" w:color="auto" w:fill="FFFFFF"/>
          <w:lang w:val="it-IT" w:eastAsia="en-GB" w:bidi="ar-SA"/>
        </w:rPr>
      </w:pPr>
    </w:p>
    <w:p w14:paraId="2B7F8A07" w14:textId="7B49B1AC" w:rsidR="00D91F35" w:rsidRPr="008B7E80" w:rsidRDefault="00D91F35" w:rsidP="00D91F35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kern w:val="0"/>
          <w:lang w:val="it-IT" w:eastAsia="en-GB" w:bidi="ar-SA"/>
        </w:rPr>
      </w:pPr>
      <w:r w:rsidRPr="008B7E80">
        <w:rPr>
          <w:rFonts w:ascii="Arial" w:eastAsia="Times New Roman" w:hAnsi="Arial" w:cs="Times New Roman"/>
          <w:kern w:val="0"/>
          <w:shd w:val="clear" w:color="auto" w:fill="FFFFFF"/>
          <w:lang w:val="it-IT" w:eastAsia="en-GB" w:bidi="ar-SA"/>
        </w:rPr>
        <w:lastRenderedPageBreak/>
        <w:t xml:space="preserve">La scheda di sviluppo Ultra96 è disponibile da </w:t>
      </w:r>
      <w:hyperlink r:id="rId11" w:history="1">
        <w:r w:rsidRPr="008B7E80">
          <w:rPr>
            <w:rFonts w:ascii="Arial" w:eastAsia="Times New Roman" w:hAnsi="Arial" w:cs="Times New Roman"/>
            <w:color w:val="1155CC"/>
            <w:kern w:val="0"/>
            <w:u w:val="single"/>
            <w:shd w:val="clear" w:color="auto" w:fill="FFFFFF"/>
            <w:lang w:val="it-IT" w:eastAsia="en-GB" w:bidi="ar-SA"/>
          </w:rPr>
          <w:t>Farnell element14</w:t>
        </w:r>
      </w:hyperlink>
      <w:r w:rsidRPr="008B7E80">
        <w:rPr>
          <w:rFonts w:ascii="Arial" w:eastAsia="Times New Roman" w:hAnsi="Arial" w:cs="Times New Roman"/>
          <w:color w:val="333333"/>
          <w:kern w:val="0"/>
          <w:shd w:val="clear" w:color="auto" w:fill="FFFFFF"/>
          <w:lang w:val="it-IT" w:eastAsia="en-GB" w:bidi="ar-SA"/>
        </w:rPr>
        <w:t> </w:t>
      </w:r>
      <w:r w:rsidRPr="008B7E80">
        <w:rPr>
          <w:rFonts w:ascii="Arial" w:eastAsia="Times New Roman" w:hAnsi="Arial" w:cs="Times New Roman"/>
          <w:kern w:val="0"/>
          <w:shd w:val="clear" w:color="auto" w:fill="FFFFFF"/>
          <w:lang w:val="it-IT" w:eastAsia="en-GB" w:bidi="ar-SA"/>
        </w:rPr>
        <w:t>in EMEA, </w:t>
      </w:r>
      <w:hyperlink r:id="rId12" w:history="1">
        <w:r w:rsidRPr="008B7E80">
          <w:rPr>
            <w:rFonts w:ascii="Arial" w:eastAsia="Times New Roman" w:hAnsi="Arial" w:cs="Times New Roman"/>
            <w:color w:val="0563C1"/>
            <w:kern w:val="0"/>
            <w:u w:val="single"/>
            <w:lang w:val="it-IT" w:eastAsia="en-GB" w:bidi="ar-SA"/>
          </w:rPr>
          <w:t>Newark element14</w:t>
        </w:r>
      </w:hyperlink>
      <w:r w:rsidRPr="008B7E80">
        <w:rPr>
          <w:rFonts w:ascii="Arial" w:eastAsia="Times New Roman" w:hAnsi="Arial" w:cs="Times New Roman"/>
          <w:color w:val="333333"/>
          <w:kern w:val="0"/>
          <w:shd w:val="clear" w:color="auto" w:fill="FFFFFF"/>
          <w:lang w:val="it-IT" w:eastAsia="en-GB" w:bidi="ar-SA"/>
        </w:rPr>
        <w:t> </w:t>
      </w:r>
      <w:r w:rsidRPr="008B7E80">
        <w:rPr>
          <w:rFonts w:ascii="Arial" w:eastAsia="Times New Roman" w:hAnsi="Arial" w:cs="Times New Roman"/>
          <w:kern w:val="0"/>
          <w:shd w:val="clear" w:color="auto" w:fill="FFFFFF"/>
          <w:lang w:val="it-IT" w:eastAsia="en-GB" w:bidi="ar-SA"/>
        </w:rPr>
        <w:t>in Nord America e</w:t>
      </w:r>
      <w:r w:rsidRPr="008B7E80">
        <w:rPr>
          <w:rFonts w:ascii="Arial" w:eastAsia="Times New Roman" w:hAnsi="Arial" w:cs="Times New Roman"/>
          <w:color w:val="333333"/>
          <w:kern w:val="0"/>
          <w:shd w:val="clear" w:color="auto" w:fill="FFFFFF"/>
          <w:lang w:val="it-IT" w:eastAsia="en-GB" w:bidi="ar-SA"/>
        </w:rPr>
        <w:t> </w:t>
      </w:r>
      <w:hyperlink r:id="rId13" w:history="1">
        <w:r w:rsidRPr="008B7E80">
          <w:rPr>
            <w:rFonts w:ascii="Arial" w:eastAsia="Times New Roman" w:hAnsi="Arial" w:cs="Times New Roman"/>
            <w:color w:val="0563C1"/>
            <w:kern w:val="0"/>
            <w:u w:val="single"/>
            <w:lang w:val="it-IT" w:eastAsia="en-GB" w:bidi="ar-SA"/>
          </w:rPr>
          <w:t>element14</w:t>
        </w:r>
      </w:hyperlink>
      <w:r w:rsidRPr="008B7E80">
        <w:rPr>
          <w:rFonts w:ascii="Arial" w:eastAsia="Times New Roman" w:hAnsi="Arial" w:cs="Times New Roman"/>
          <w:color w:val="333333"/>
          <w:kern w:val="0"/>
          <w:shd w:val="clear" w:color="auto" w:fill="FFFFFF"/>
          <w:lang w:val="it-IT" w:eastAsia="en-GB" w:bidi="ar-SA"/>
        </w:rPr>
        <w:t> </w:t>
      </w:r>
      <w:r w:rsidRPr="008B7E80">
        <w:rPr>
          <w:rFonts w:ascii="Arial" w:eastAsia="Times New Roman" w:hAnsi="Arial" w:cs="Times New Roman"/>
          <w:kern w:val="0"/>
          <w:shd w:val="clear" w:color="auto" w:fill="FFFFFF"/>
          <w:lang w:val="it-IT" w:eastAsia="en-GB" w:bidi="ar-SA"/>
        </w:rPr>
        <w:t>in Asia-Pacifico.</w:t>
      </w:r>
    </w:p>
    <w:p w14:paraId="493FF212" w14:textId="77777777" w:rsidR="000A6C82" w:rsidRPr="008B7E80" w:rsidRDefault="000A6C82" w:rsidP="00834613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35366D2A" w14:textId="77777777" w:rsidR="002022E2" w:rsidRPr="008B7E80" w:rsidRDefault="002022E2" w:rsidP="00834613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B7E80">
        <w:rPr>
          <w:rFonts w:ascii="Arial" w:hAnsi="Arial" w:cs="Arial"/>
          <w:b/>
          <w:color w:val="000000"/>
          <w:sz w:val="20"/>
          <w:szCs w:val="20"/>
          <w:lang w:val="it-IT"/>
        </w:rPr>
        <w:t>** Fine**</w:t>
      </w:r>
    </w:p>
    <w:p w14:paraId="0406A8D2" w14:textId="77777777" w:rsidR="002022E2" w:rsidRPr="008B7E80" w:rsidRDefault="002022E2" w:rsidP="00834613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0E873B7C" w14:textId="77777777" w:rsidR="002022E2" w:rsidRPr="008B7E80" w:rsidRDefault="002022E2" w:rsidP="00834613">
      <w:pPr>
        <w:spacing w:after="0" w:line="240" w:lineRule="auto"/>
        <w:rPr>
          <w:rFonts w:ascii="Arial" w:hAnsi="Arial" w:cs="Arial"/>
          <w:b/>
          <w:u w:val="single"/>
          <w:lang w:val="it-IT"/>
        </w:rPr>
      </w:pPr>
      <w:r w:rsidRPr="008B7E80">
        <w:rPr>
          <w:rFonts w:ascii="Arial" w:hAnsi="Arial" w:cs="Arial"/>
          <w:b/>
          <w:u w:val="single"/>
          <w:lang w:val="it-IT"/>
        </w:rPr>
        <w:t>Note per gli Editori</w:t>
      </w:r>
    </w:p>
    <w:p w14:paraId="7501CA8D" w14:textId="77777777" w:rsidR="00834613" w:rsidRPr="008B7E80" w:rsidRDefault="00834613" w:rsidP="00834613">
      <w:pPr>
        <w:spacing w:after="0" w:line="240" w:lineRule="auto"/>
        <w:rPr>
          <w:rFonts w:ascii="Arial" w:hAnsi="Arial" w:cs="Arial"/>
          <w:b/>
          <w:u w:val="single"/>
          <w:lang w:val="it-IT"/>
        </w:rPr>
      </w:pPr>
    </w:p>
    <w:p w14:paraId="60C48080" w14:textId="77777777" w:rsidR="002022E2" w:rsidRPr="008B7E80" w:rsidRDefault="002022E2" w:rsidP="00834613">
      <w:pPr>
        <w:spacing w:after="0" w:line="240" w:lineRule="auto"/>
        <w:rPr>
          <w:rFonts w:ascii="Arial" w:hAnsi="Arial" w:cs="Arial"/>
          <w:lang w:val="it-IT"/>
        </w:rPr>
      </w:pPr>
      <w:r w:rsidRPr="008B7E80">
        <w:rPr>
          <w:rFonts w:ascii="Arial" w:hAnsi="Arial" w:cs="Arial"/>
          <w:lang w:val="it-IT"/>
        </w:rPr>
        <w:t xml:space="preserve">Puoi trovare maggiori informazioni, e immagini di supporto correlate ai contenuti di questo comunicato, nella nostra newsroom: </w:t>
      </w:r>
      <w:hyperlink r:id="rId14" w:history="1">
        <w:r w:rsidRPr="008B7E80">
          <w:rPr>
            <w:rStyle w:val="Hyperlink"/>
            <w:rFonts w:ascii="Arial" w:hAnsi="Arial" w:cs="Arial"/>
            <w:color w:val="0563C1"/>
            <w:lang w:val="it-IT"/>
          </w:rPr>
          <w:t>www.element14.com/news</w:t>
        </w:r>
      </w:hyperlink>
    </w:p>
    <w:p w14:paraId="6D82A350" w14:textId="77777777" w:rsidR="00834613" w:rsidRPr="008B7E80" w:rsidRDefault="00834613" w:rsidP="00834613">
      <w:pPr>
        <w:spacing w:after="0" w:line="240" w:lineRule="auto"/>
        <w:rPr>
          <w:rFonts w:ascii="Arial" w:hAnsi="Arial" w:cs="Arial"/>
          <w:b/>
          <w:bCs/>
          <w:u w:val="single"/>
          <w:lang w:val="it-IT"/>
        </w:rPr>
      </w:pPr>
    </w:p>
    <w:p w14:paraId="47C014B8" w14:textId="1E8C6187" w:rsidR="002022E2" w:rsidRPr="008B7E80" w:rsidRDefault="002022E2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8B7E80">
        <w:rPr>
          <w:rFonts w:ascii="Arial" w:hAnsi="Arial" w:cs="Arial"/>
          <w:b/>
          <w:bCs/>
          <w:lang w:val="it-IT"/>
        </w:rPr>
        <w:t>Chi siamo</w:t>
      </w:r>
    </w:p>
    <w:p w14:paraId="2EE7BCF9" w14:textId="77777777" w:rsidR="00834613" w:rsidRPr="008B7E80" w:rsidRDefault="00834613" w:rsidP="00834613">
      <w:pPr>
        <w:spacing w:after="0" w:line="240" w:lineRule="auto"/>
        <w:rPr>
          <w:rFonts w:ascii="Arial" w:hAnsi="Arial" w:cs="Arial"/>
          <w:lang w:val="it-IT"/>
        </w:rPr>
      </w:pPr>
    </w:p>
    <w:p w14:paraId="0B49660A" w14:textId="77777777" w:rsidR="002022E2" w:rsidRPr="008B7E80" w:rsidRDefault="008B7E80" w:rsidP="00834613">
      <w:pPr>
        <w:spacing w:after="0" w:line="240" w:lineRule="auto"/>
        <w:rPr>
          <w:rFonts w:ascii="Arial" w:hAnsi="Arial" w:cs="Arial"/>
          <w:lang w:val="it-IT"/>
        </w:rPr>
      </w:pPr>
      <w:hyperlink r:id="rId15" w:history="1">
        <w:r w:rsidR="002022E2" w:rsidRPr="008B7E80">
          <w:rPr>
            <w:rStyle w:val="Hyperlink"/>
            <w:rFonts w:ascii="Arial" w:hAnsi="Arial" w:cs="Arial"/>
            <w:color w:val="0563C1"/>
            <w:lang w:val="it-IT"/>
          </w:rPr>
          <w:t>Farnell element14</w:t>
        </w:r>
      </w:hyperlink>
      <w:r w:rsidR="002022E2" w:rsidRPr="008B7E80">
        <w:rPr>
          <w:rFonts w:ascii="Arial" w:hAnsi="Arial" w:cs="Arial"/>
          <w:lang w:val="it-IT"/>
        </w:rPr>
        <w:t xml:space="preserve"> fa parte del Gruppo d’Affari </w:t>
      </w:r>
      <w:hyperlink r:id="rId16" w:history="1">
        <w:r w:rsidR="002022E2" w:rsidRPr="008B7E80">
          <w:rPr>
            <w:rStyle w:val="Hyperlink"/>
            <w:rFonts w:ascii="Arial" w:hAnsi="Arial" w:cs="Arial"/>
            <w:color w:val="0563C1"/>
            <w:lang w:val="it-IT"/>
          </w:rPr>
          <w:t>Premier Farnell</w:t>
        </w:r>
        <w:r w:rsidR="002022E2" w:rsidRPr="008B7E80">
          <w:rPr>
            <w:rStyle w:val="Hyperlink"/>
            <w:rFonts w:ascii="Arial" w:hAnsi="Arial" w:cs="Arial"/>
            <w:lang w:val="it-IT"/>
          </w:rPr>
          <w:t xml:space="preserve"> </w:t>
        </w:r>
      </w:hyperlink>
      <w:r w:rsidR="002022E2" w:rsidRPr="008B7E80">
        <w:rPr>
          <w:rFonts w:ascii="Arial" w:hAnsi="Arial" w:cs="Arial"/>
          <w:lang w:val="it-IT"/>
        </w:rPr>
        <w:t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</w:t>
      </w:r>
      <w:r w:rsidR="00943BD0" w:rsidRPr="008B7E80">
        <w:rPr>
          <w:rFonts w:ascii="Arial" w:hAnsi="Arial" w:cs="Arial"/>
          <w:lang w:val="it-IT"/>
        </w:rPr>
        <w:t xml:space="preserve">The </w:t>
      </w:r>
      <w:r w:rsidR="002022E2" w:rsidRPr="008B7E80">
        <w:rPr>
          <w:rFonts w:ascii="Arial" w:hAnsi="Arial" w:cs="Arial"/>
          <w:lang w:val="it-IT"/>
        </w:rPr>
        <w:t xml:space="preserve">Development Distributor’, e lavorando con marchi leader e start-up per sviluppare nuovi prodotti per il mercato, aiutando al contempo il mercato stesso formando l’attuale e prossima generazione di ingegneri.  </w:t>
      </w:r>
    </w:p>
    <w:p w14:paraId="19DC4F59" w14:textId="77777777" w:rsidR="002022E2" w:rsidRPr="008B7E80" w:rsidRDefault="002022E2" w:rsidP="00834613">
      <w:pPr>
        <w:spacing w:after="0" w:line="240" w:lineRule="auto"/>
        <w:ind w:left="1440"/>
        <w:rPr>
          <w:rFonts w:ascii="Arial" w:hAnsi="Arial" w:cs="Arial"/>
          <w:lang w:val="it-IT"/>
        </w:rPr>
      </w:pPr>
    </w:p>
    <w:p w14:paraId="77267940" w14:textId="5C38A327" w:rsidR="00BE6AE1" w:rsidRPr="008B7E80" w:rsidRDefault="004F6C76" w:rsidP="00BE6AE1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es-AR" w:eastAsia="en-GB" w:bidi="ar-SA"/>
        </w:rPr>
      </w:pPr>
      <w:r w:rsidRPr="008B7E80">
        <w:rPr>
          <w:rFonts w:ascii="Arial" w:hAnsi="Arial" w:cs="Arial"/>
          <w:lang w:val="it-IT"/>
        </w:rPr>
        <w:t xml:space="preserve">Premier Farnell è una business unit di Avnet </w:t>
      </w:r>
      <w:r w:rsidR="00AB2902" w:rsidRPr="008B7E80">
        <w:rPr>
          <w:rFonts w:ascii="Arial" w:hAnsi="Arial" w:cs="Arial"/>
          <w:lang w:val="it-IT"/>
        </w:rPr>
        <w:t>(Nasdaq</w:t>
      </w:r>
      <w:r w:rsidR="002022E2" w:rsidRPr="008B7E80">
        <w:rPr>
          <w:rFonts w:ascii="Arial" w:hAnsi="Arial" w:cs="Arial"/>
          <w:shd w:val="clear" w:color="auto" w:fill="FFFFFF"/>
          <w:lang w:val="it-IT"/>
        </w:rPr>
        <w:t>:</w:t>
      </w:r>
      <w:r w:rsidR="00AB2902" w:rsidRPr="008B7E80">
        <w:rPr>
          <w:rFonts w:ascii="Arial" w:hAnsi="Arial" w:cs="Arial"/>
          <w:shd w:val="clear" w:color="auto" w:fill="FFFFFF"/>
          <w:lang w:val="it-IT"/>
        </w:rPr>
        <w:t xml:space="preserve"> </w:t>
      </w:r>
      <w:hyperlink r:id="rId17" w:history="1">
        <w:r w:rsidR="002022E2" w:rsidRPr="008B7E80">
          <w:rPr>
            <w:rStyle w:val="Hyperlink"/>
            <w:rFonts w:ascii="Arial" w:hAnsi="Arial" w:cs="Arial"/>
            <w:color w:val="0563C1"/>
            <w:shd w:val="clear" w:color="auto" w:fill="FFFFFF"/>
            <w:lang w:val="it-IT"/>
          </w:rPr>
          <w:t>AVT</w:t>
        </w:r>
      </w:hyperlink>
      <w:r w:rsidR="002022E2" w:rsidRPr="008B7E80">
        <w:rPr>
          <w:rFonts w:ascii="Arial" w:hAnsi="Arial" w:cs="Arial"/>
          <w:shd w:val="clear" w:color="auto" w:fill="FFFFFF"/>
          <w:lang w:val="it-IT"/>
        </w:rPr>
        <w:t xml:space="preserve">). Premier Farnell </w:t>
      </w:r>
      <w:r w:rsidR="002022E2" w:rsidRPr="008B7E80">
        <w:rPr>
          <w:rFonts w:ascii="Arial" w:hAnsi="Arial" w:cs="Arial"/>
          <w:lang w:val="it-IT"/>
        </w:rPr>
        <w:t>opera come </w:t>
      </w:r>
      <w:hyperlink r:id="rId18" w:history="1">
        <w:r w:rsidR="002022E2" w:rsidRPr="008B7E80">
          <w:rPr>
            <w:rStyle w:val="Hyperlink"/>
            <w:rFonts w:ascii="Arial" w:hAnsi="Arial" w:cs="Arial"/>
            <w:color w:val="0563C1"/>
            <w:lang w:val="it-IT"/>
          </w:rPr>
          <w:t>Farnell element14</w:t>
        </w:r>
      </w:hyperlink>
      <w:r w:rsidR="002022E2" w:rsidRPr="008B7E80">
        <w:rPr>
          <w:rFonts w:ascii="Arial" w:hAnsi="Arial" w:cs="Arial"/>
          <w:lang w:val="it-IT"/>
        </w:rPr>
        <w:t> in Europa, </w:t>
      </w:r>
      <w:hyperlink r:id="rId19" w:history="1">
        <w:r w:rsidR="002022E2" w:rsidRPr="008B7E80">
          <w:rPr>
            <w:rStyle w:val="Hyperlink"/>
            <w:rFonts w:ascii="Arial" w:hAnsi="Arial" w:cs="Arial"/>
            <w:color w:val="0563C1"/>
            <w:lang w:val="it-IT"/>
          </w:rPr>
          <w:t>Newark element14</w:t>
        </w:r>
      </w:hyperlink>
      <w:r w:rsidR="002022E2" w:rsidRPr="008B7E80">
        <w:rPr>
          <w:rFonts w:ascii="Arial" w:hAnsi="Arial" w:cs="Arial"/>
          <w:lang w:val="it-IT"/>
        </w:rPr>
        <w:t xml:space="preserve"> in Nord America, ed </w:t>
      </w:r>
      <w:hyperlink r:id="rId20" w:history="1">
        <w:r w:rsidR="002022E2" w:rsidRPr="008B7E80">
          <w:rPr>
            <w:rStyle w:val="Hyperlink"/>
            <w:rFonts w:ascii="Arial" w:hAnsi="Arial" w:cs="Arial"/>
            <w:color w:val="0563C1"/>
            <w:lang w:val="it-IT"/>
          </w:rPr>
          <w:t>element14</w:t>
        </w:r>
      </w:hyperlink>
      <w:r w:rsidR="002022E2" w:rsidRPr="008B7E80">
        <w:rPr>
          <w:rFonts w:ascii="Arial" w:hAnsi="Arial" w:cs="Arial"/>
          <w:lang w:val="it-IT"/>
        </w:rPr>
        <w:t> in tutta l’Asia del Pacifico</w:t>
      </w:r>
      <w:r w:rsidR="002022E2" w:rsidRPr="008B7E80">
        <w:rPr>
          <w:rFonts w:ascii="Arial" w:hAnsi="Arial" w:cs="Arial"/>
          <w:shd w:val="clear" w:color="auto" w:fill="FFFFFF"/>
          <w:lang w:val="it-IT"/>
        </w:rPr>
        <w:t>.</w:t>
      </w:r>
      <w:r w:rsidR="002022E2" w:rsidRPr="008B7E80">
        <w:rPr>
          <w:rFonts w:ascii="Arial" w:hAnsi="Arial" w:cs="Arial"/>
          <w:lang w:val="it-IT"/>
        </w:rPr>
        <w:t xml:space="preserve"> </w:t>
      </w:r>
      <w:r w:rsidR="00BE6AE1" w:rsidRPr="008B7E80">
        <w:rPr>
          <w:rFonts w:ascii="Arial" w:eastAsia="Times New Roman" w:hAnsi="Arial" w:cs="Arial"/>
          <w:color w:val="212121"/>
          <w:kern w:val="0"/>
          <w:szCs w:val="20"/>
          <w:lang w:val="it-IT" w:eastAsia="en-GB" w:bidi="ar-SA"/>
        </w:rPr>
        <w:t xml:space="preserve">Il </w:t>
      </w:r>
      <w:r w:rsidR="00BE6AE1" w:rsidRPr="008B7E80">
        <w:rPr>
          <w:rFonts w:ascii="Arial" w:eastAsia="Times New Roman" w:hAnsi="Arial" w:cs="Arial"/>
          <w:kern w:val="0"/>
          <w:szCs w:val="20"/>
          <w:lang w:val="it-IT" w:eastAsia="en-GB" w:bidi="ar-SA"/>
        </w:rPr>
        <w:t xml:space="preserve">Premier Farnell Group è supportato da una catena di fornitura globale di oltre 3.500 fornitori e ha un ampio profilo di inventario sviluppato per anticipare e soddisfare le esigenze di clienti innovativi in ​​tutto il mondo. Premier Farnell vende direttamente ai consumatori attraverso una rete di rivenditori e la sua attività di </w:t>
      </w:r>
      <w:hyperlink r:id="rId21" w:history="1">
        <w:r w:rsidR="00BE6AE1" w:rsidRPr="008B7E80">
          <w:rPr>
            <w:rStyle w:val="Hyperlink"/>
            <w:rFonts w:ascii="Arial" w:eastAsia="Times New Roman" w:hAnsi="Arial" w:cs="Arial"/>
            <w:color w:val="0563C1"/>
            <w:kern w:val="0"/>
            <w:szCs w:val="20"/>
            <w:lang w:val="it-IT" w:eastAsia="en-GB" w:bidi="ar-SA"/>
          </w:rPr>
          <w:t>CPC</w:t>
        </w:r>
      </w:hyperlink>
      <w:r w:rsidR="00BE6AE1" w:rsidRPr="008B7E80">
        <w:rPr>
          <w:rFonts w:ascii="Arial" w:eastAsia="Times New Roman" w:hAnsi="Arial" w:cs="Arial"/>
          <w:kern w:val="0"/>
          <w:szCs w:val="20"/>
          <w:lang w:val="it-IT" w:eastAsia="en-GB" w:bidi="ar-SA"/>
        </w:rPr>
        <w:t xml:space="preserve"> nel Regno Unito.</w:t>
      </w:r>
    </w:p>
    <w:p w14:paraId="33DCC846" w14:textId="73008CCD" w:rsidR="002022E2" w:rsidRPr="008B7E80" w:rsidRDefault="002022E2" w:rsidP="00834613">
      <w:pPr>
        <w:spacing w:after="0" w:line="240" w:lineRule="auto"/>
        <w:rPr>
          <w:rFonts w:ascii="Arial" w:hAnsi="Arial" w:cs="Arial"/>
          <w:shd w:val="clear" w:color="auto" w:fill="FFFFFF"/>
          <w:lang w:val="it-IT"/>
        </w:rPr>
      </w:pPr>
    </w:p>
    <w:p w14:paraId="37FBEF16" w14:textId="77777777" w:rsidR="002022E2" w:rsidRPr="008B7E80" w:rsidRDefault="002022E2" w:rsidP="00834613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</w:p>
    <w:p w14:paraId="570FE7AC" w14:textId="77777777" w:rsidR="002022E2" w:rsidRPr="008B7E80" w:rsidRDefault="002022E2" w:rsidP="00834613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r w:rsidRPr="008B7E80">
        <w:rPr>
          <w:rFonts w:ascii="Arial" w:hAnsi="Arial" w:cs="Arial"/>
          <w:lang w:val="it-IT"/>
        </w:rPr>
        <w:t xml:space="preserve">Maggiori informazioni su: </w:t>
      </w:r>
      <w:hyperlink r:id="rId22" w:history="1">
        <w:r w:rsidRPr="008B7E80">
          <w:rPr>
            <w:rStyle w:val="Hyperlink"/>
            <w:rFonts w:ascii="Arial" w:hAnsi="Arial" w:cs="Arial"/>
            <w:color w:val="0563C1"/>
            <w:lang w:val="it-IT"/>
          </w:rPr>
          <w:t>http://www.premierfarnell.com</w:t>
        </w:r>
      </w:hyperlink>
    </w:p>
    <w:p w14:paraId="183792AB" w14:textId="77777777" w:rsidR="00834613" w:rsidRPr="008B7E80" w:rsidRDefault="00834613" w:rsidP="00834613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7027427" w14:textId="77777777" w:rsidR="002022E2" w:rsidRPr="008B7E80" w:rsidRDefault="002022E2" w:rsidP="00834613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it-IT"/>
        </w:rPr>
      </w:pPr>
      <w:r w:rsidRPr="008B7E80">
        <w:rPr>
          <w:rFonts w:ascii="Arial" w:hAnsi="Arial" w:cs="Arial"/>
          <w:b/>
          <w:bCs/>
          <w:sz w:val="20"/>
          <w:szCs w:val="20"/>
          <w:lang w:val="it-IT"/>
        </w:rPr>
        <w:t>Agenzia PR per l’Europa:</w:t>
      </w:r>
    </w:p>
    <w:p w14:paraId="242EC154" w14:textId="77777777" w:rsidR="002022E2" w:rsidRPr="008B7E80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8B7E80">
        <w:rPr>
          <w:rFonts w:ascii="Arial" w:hAnsi="Arial" w:cs="Arial"/>
          <w:b/>
          <w:bCs/>
          <w:lang w:val="it-IT"/>
        </w:rPr>
        <w:t>Freya Ward</w:t>
      </w:r>
    </w:p>
    <w:p w14:paraId="30BB8018" w14:textId="77777777" w:rsidR="002022E2" w:rsidRPr="008B7E80" w:rsidRDefault="002022E2" w:rsidP="00834613">
      <w:pPr>
        <w:spacing w:after="0" w:line="240" w:lineRule="auto"/>
        <w:rPr>
          <w:rFonts w:ascii="Arial" w:hAnsi="Arial" w:cs="Arial"/>
          <w:b/>
          <w:bCs/>
        </w:rPr>
      </w:pPr>
      <w:r w:rsidRPr="008B7E80">
        <w:rPr>
          <w:rFonts w:ascii="Arial" w:hAnsi="Arial" w:cs="Arial"/>
          <w:b/>
          <w:bCs/>
        </w:rPr>
        <w:t>Napier Partnership</w:t>
      </w:r>
    </w:p>
    <w:p w14:paraId="242DE4A0" w14:textId="77777777" w:rsidR="002022E2" w:rsidRPr="008B7E80" w:rsidRDefault="002022E2" w:rsidP="00834613">
      <w:pPr>
        <w:spacing w:after="0" w:line="240" w:lineRule="auto"/>
        <w:rPr>
          <w:rFonts w:ascii="Arial" w:hAnsi="Arial" w:cs="Arial"/>
          <w:bCs/>
        </w:rPr>
      </w:pPr>
      <w:r w:rsidRPr="008B7E80">
        <w:rPr>
          <w:rFonts w:ascii="Arial" w:hAnsi="Arial" w:cs="Arial"/>
          <w:bCs/>
        </w:rPr>
        <w:t>Tel: +44 1243 531123</w:t>
      </w:r>
    </w:p>
    <w:p w14:paraId="0FA881AE" w14:textId="77777777" w:rsidR="00834613" w:rsidRPr="008B7E80" w:rsidRDefault="002022E2" w:rsidP="00834613">
      <w:pPr>
        <w:spacing w:after="0" w:line="240" w:lineRule="auto"/>
        <w:rPr>
          <w:rFonts w:ascii="Arial" w:hAnsi="Arial" w:cs="Arial"/>
        </w:rPr>
      </w:pPr>
      <w:r w:rsidRPr="008B7E80">
        <w:rPr>
          <w:rFonts w:ascii="Arial" w:hAnsi="Arial" w:cs="Arial"/>
          <w:bCs/>
        </w:rPr>
        <w:t>Email:</w:t>
      </w:r>
      <w:r w:rsidR="00834613" w:rsidRPr="008B7E80">
        <w:rPr>
          <w:rFonts w:ascii="Arial" w:hAnsi="Arial" w:cs="Arial"/>
        </w:rPr>
        <w:t xml:space="preserve"> </w:t>
      </w:r>
      <w:hyperlink r:id="rId23" w:history="1">
        <w:r w:rsidR="00834613" w:rsidRPr="008B7E80">
          <w:rPr>
            <w:rStyle w:val="Hyperlink"/>
            <w:rFonts w:ascii="Arial" w:hAnsi="Arial" w:cs="Arial"/>
            <w:color w:val="0563C1"/>
          </w:rPr>
          <w:t>freya@napierb2b.com</w:t>
        </w:r>
      </w:hyperlink>
    </w:p>
    <w:p w14:paraId="0C4C0B54" w14:textId="77777777" w:rsidR="00925360" w:rsidRPr="008B7E80" w:rsidRDefault="008B7E80" w:rsidP="00834613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4" w:history="1">
        <w:r w:rsidR="00925360" w:rsidRPr="008B7E80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925360" w:rsidRPr="008B7E80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14:paraId="4E83A27D" w14:textId="15843759" w:rsidR="002022E2" w:rsidRPr="008B7E80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8B7E80">
        <w:rPr>
          <w:rFonts w:ascii="Arial" w:hAnsi="Arial" w:cs="Arial"/>
          <w:b/>
          <w:bCs/>
          <w:lang w:val="it-IT"/>
        </w:rPr>
        <w:t xml:space="preserve"> </w:t>
      </w:r>
    </w:p>
    <w:p w14:paraId="2AFD6AAE" w14:textId="77777777" w:rsidR="00834613" w:rsidRPr="008B7E80" w:rsidRDefault="00834613" w:rsidP="00834613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8B7E80">
        <w:rPr>
          <w:rFonts w:ascii="Arial" w:hAnsi="Arial" w:cs="Arial"/>
          <w:b/>
          <w:bCs/>
          <w:lang w:val="it-IT"/>
        </w:rPr>
        <w:t>Premier Farnell:</w:t>
      </w:r>
    </w:p>
    <w:p w14:paraId="56F263CF" w14:textId="77777777" w:rsidR="00834613" w:rsidRPr="008B7E80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8B7E80">
        <w:rPr>
          <w:rFonts w:ascii="Arial" w:hAnsi="Arial" w:cs="Arial"/>
          <w:b/>
          <w:bCs/>
        </w:rPr>
        <w:t>Holly Smart</w:t>
      </w:r>
    </w:p>
    <w:p w14:paraId="2BEBEACC" w14:textId="77777777" w:rsidR="00834613" w:rsidRPr="008B7E80" w:rsidRDefault="00834613" w:rsidP="00834613">
      <w:pPr>
        <w:spacing w:after="0" w:line="240" w:lineRule="auto"/>
        <w:rPr>
          <w:rFonts w:ascii="Arial" w:hAnsi="Arial" w:cs="Arial"/>
          <w:b/>
          <w:bCs/>
        </w:rPr>
      </w:pPr>
      <w:r w:rsidRPr="008B7E80">
        <w:rPr>
          <w:rFonts w:ascii="Arial" w:hAnsi="Arial" w:cs="Arial"/>
          <w:b/>
          <w:bCs/>
        </w:rPr>
        <w:t>Head of PR and External Communications</w:t>
      </w:r>
    </w:p>
    <w:p w14:paraId="149B4B7C" w14:textId="77777777" w:rsidR="00834613" w:rsidRPr="008B7E80" w:rsidRDefault="00834613" w:rsidP="00834613">
      <w:pPr>
        <w:spacing w:after="0" w:line="240" w:lineRule="auto"/>
        <w:rPr>
          <w:rFonts w:ascii="Arial" w:hAnsi="Arial" w:cs="Arial"/>
          <w:bCs/>
        </w:rPr>
      </w:pPr>
      <w:r w:rsidRPr="008B7E80">
        <w:rPr>
          <w:rFonts w:ascii="Arial" w:hAnsi="Arial" w:cs="Arial"/>
          <w:bCs/>
        </w:rPr>
        <w:t>Tel: +44 113 2485188</w:t>
      </w:r>
    </w:p>
    <w:p w14:paraId="24AB9071" w14:textId="77777777" w:rsidR="00834613" w:rsidRPr="00D91F35" w:rsidRDefault="00834613" w:rsidP="00834613">
      <w:pPr>
        <w:spacing w:after="0" w:line="240" w:lineRule="auto"/>
        <w:rPr>
          <w:rFonts w:ascii="Arial" w:hAnsi="Arial" w:cs="Arial"/>
          <w:bCs/>
        </w:rPr>
      </w:pPr>
      <w:r w:rsidRPr="008B7E80">
        <w:rPr>
          <w:rFonts w:ascii="Arial" w:hAnsi="Arial" w:cs="Arial"/>
          <w:bCs/>
        </w:rPr>
        <w:t>Email:</w:t>
      </w:r>
      <w:r w:rsidRPr="008B7E80">
        <w:rPr>
          <w:rFonts w:ascii="Arial" w:hAnsi="Arial" w:cs="Arial"/>
          <w:b/>
          <w:bCs/>
        </w:rPr>
        <w:t> </w:t>
      </w:r>
      <w:hyperlink r:id="rId25" w:history="1">
        <w:r w:rsidRPr="008B7E80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bookmarkStart w:id="1" w:name="_GoBack"/>
      <w:bookmarkEnd w:id="1"/>
      <w:r w:rsidRPr="00D91F35">
        <w:rPr>
          <w:rFonts w:ascii="Arial" w:hAnsi="Arial" w:cs="Arial"/>
          <w:bCs/>
        </w:rPr>
        <w:t xml:space="preserve">  </w:t>
      </w:r>
    </w:p>
    <w:p w14:paraId="64D101F6" w14:textId="77777777" w:rsidR="00034BF5" w:rsidRPr="007144AF" w:rsidRDefault="00034BF5" w:rsidP="00834613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41451C13" w14:textId="77777777" w:rsidR="009D280C" w:rsidRPr="007144AF" w:rsidRDefault="009D280C" w:rsidP="00834613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14:paraId="1352D959" w14:textId="77777777" w:rsidR="009D280C" w:rsidRPr="007144AF" w:rsidRDefault="009D280C" w:rsidP="00834613">
      <w:pPr>
        <w:spacing w:after="0" w:line="240" w:lineRule="auto"/>
        <w:rPr>
          <w:rFonts w:ascii="Arial" w:hAnsi="Arial" w:cs="Arial"/>
          <w:lang w:val="es-ES_tradnl"/>
        </w:rPr>
      </w:pPr>
    </w:p>
    <w:p w14:paraId="6C68FA01" w14:textId="77777777" w:rsidR="00D17626" w:rsidRPr="007144AF" w:rsidRDefault="00D17626" w:rsidP="00834613">
      <w:pPr>
        <w:spacing w:after="0" w:line="240" w:lineRule="auto"/>
        <w:rPr>
          <w:rFonts w:ascii="Arial" w:hAnsi="Arial" w:cs="Arial"/>
          <w:b/>
        </w:rPr>
      </w:pPr>
    </w:p>
    <w:sectPr w:rsidR="00D17626" w:rsidRPr="007144AF" w:rsidSect="00034BF5">
      <w:headerReference w:type="default" r:id="rId26"/>
      <w:footerReference w:type="default" r:id="rId27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D65E8" w14:textId="77777777" w:rsidR="00135397" w:rsidRDefault="00135397">
      <w:pPr>
        <w:spacing w:after="0" w:line="240" w:lineRule="auto"/>
      </w:pPr>
      <w:r>
        <w:separator/>
      </w:r>
    </w:p>
  </w:endnote>
  <w:endnote w:type="continuationSeparator" w:id="0">
    <w:p w14:paraId="27EA24C3" w14:textId="77777777" w:rsidR="00135397" w:rsidRDefault="0013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F60C" w14:textId="23F47125" w:rsidR="00D91F35" w:rsidRPr="00D91F35" w:rsidRDefault="00D91F35">
    <w:pPr>
      <w:pStyle w:val="Footer"/>
      <w:rPr>
        <w:rFonts w:asciiTheme="minorHAnsi" w:hAnsiTheme="minorHAnsi" w:cstheme="minorHAnsi"/>
        <w:sz w:val="22"/>
        <w:szCs w:val="22"/>
        <w:lang w:val="en-GB"/>
      </w:rPr>
    </w:pPr>
    <w:r w:rsidRPr="00D91F35">
      <w:rPr>
        <w:rFonts w:asciiTheme="minorHAnsi" w:hAnsiTheme="minorHAnsi" w:cstheme="minorHAnsi"/>
        <w:sz w:val="22"/>
        <w:szCs w:val="22"/>
        <w:lang w:val="en-GB"/>
      </w:rPr>
      <w:t>FAR351it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62B54" w14:textId="77777777" w:rsidR="00135397" w:rsidRDefault="00135397">
      <w:pPr>
        <w:spacing w:after="0" w:line="240" w:lineRule="auto"/>
      </w:pPr>
      <w:r>
        <w:separator/>
      </w:r>
    </w:p>
  </w:footnote>
  <w:footnote w:type="continuationSeparator" w:id="0">
    <w:p w14:paraId="6026B5D7" w14:textId="77777777" w:rsidR="00135397" w:rsidRDefault="0013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DA53F" w14:textId="77777777" w:rsidR="000865A0" w:rsidRDefault="000865A0" w:rsidP="00960163">
    <w:pPr>
      <w:pStyle w:val="Header"/>
      <w:jc w:val="center"/>
    </w:pPr>
  </w:p>
  <w:p w14:paraId="513945C4" w14:textId="77777777"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 wp14:anchorId="4F27DDAA" wp14:editId="476F921B">
          <wp:extent cx="2028825" cy="459867"/>
          <wp:effectExtent l="19050" t="0" r="0" b="0"/>
          <wp:docPr id="9" name="Picture 9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1E44FD5D" wp14:editId="57B88D4F">
          <wp:extent cx="2714625" cy="464039"/>
          <wp:effectExtent l="19050" t="0" r="9525" b="0"/>
          <wp:docPr id="10" name="Picture 10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64EEA" w14:textId="77777777" w:rsidR="000865A0" w:rsidRDefault="000865A0" w:rsidP="00960163">
    <w:pPr>
      <w:pStyle w:val="Header"/>
      <w:jc w:val="center"/>
    </w:pPr>
  </w:p>
  <w:p w14:paraId="477E3143" w14:textId="77777777"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D0D0E"/>
    <w:multiLevelType w:val="hybridMultilevel"/>
    <w:tmpl w:val="D2D8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D"/>
    <w:rsid w:val="00013024"/>
    <w:rsid w:val="00020773"/>
    <w:rsid w:val="00024526"/>
    <w:rsid w:val="000245D5"/>
    <w:rsid w:val="00034BF5"/>
    <w:rsid w:val="00034F0E"/>
    <w:rsid w:val="00044327"/>
    <w:rsid w:val="00047CBA"/>
    <w:rsid w:val="00061F67"/>
    <w:rsid w:val="000621F9"/>
    <w:rsid w:val="00072D33"/>
    <w:rsid w:val="000863BC"/>
    <w:rsid w:val="000865A0"/>
    <w:rsid w:val="00087F6A"/>
    <w:rsid w:val="00094FD5"/>
    <w:rsid w:val="000A393E"/>
    <w:rsid w:val="000A4C28"/>
    <w:rsid w:val="000A6C82"/>
    <w:rsid w:val="000B1BB0"/>
    <w:rsid w:val="000C0B80"/>
    <w:rsid w:val="000E4699"/>
    <w:rsid w:val="0010104D"/>
    <w:rsid w:val="00103CEC"/>
    <w:rsid w:val="00115A89"/>
    <w:rsid w:val="00123CDF"/>
    <w:rsid w:val="001262FC"/>
    <w:rsid w:val="00135397"/>
    <w:rsid w:val="00142E7D"/>
    <w:rsid w:val="001465EA"/>
    <w:rsid w:val="00155DBC"/>
    <w:rsid w:val="001B6589"/>
    <w:rsid w:val="001C4750"/>
    <w:rsid w:val="001D3D8E"/>
    <w:rsid w:val="001D4CCA"/>
    <w:rsid w:val="001E5914"/>
    <w:rsid w:val="002022E2"/>
    <w:rsid w:val="00203C6C"/>
    <w:rsid w:val="002233F7"/>
    <w:rsid w:val="0022608E"/>
    <w:rsid w:val="00237676"/>
    <w:rsid w:val="00237B68"/>
    <w:rsid w:val="00245450"/>
    <w:rsid w:val="0024782A"/>
    <w:rsid w:val="00255DBC"/>
    <w:rsid w:val="00255F9E"/>
    <w:rsid w:val="002705BC"/>
    <w:rsid w:val="00294D84"/>
    <w:rsid w:val="002A4A6E"/>
    <w:rsid w:val="002A774F"/>
    <w:rsid w:val="002C150E"/>
    <w:rsid w:val="002C6654"/>
    <w:rsid w:val="002D0DDC"/>
    <w:rsid w:val="002E1C81"/>
    <w:rsid w:val="002E4BD6"/>
    <w:rsid w:val="002E5040"/>
    <w:rsid w:val="002E6E21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3058"/>
    <w:rsid w:val="004F6C76"/>
    <w:rsid w:val="005027D0"/>
    <w:rsid w:val="00514AF5"/>
    <w:rsid w:val="005209DE"/>
    <w:rsid w:val="00523E14"/>
    <w:rsid w:val="005254FC"/>
    <w:rsid w:val="00540643"/>
    <w:rsid w:val="005475F0"/>
    <w:rsid w:val="00563DBD"/>
    <w:rsid w:val="00581136"/>
    <w:rsid w:val="005A087E"/>
    <w:rsid w:val="005A7C7B"/>
    <w:rsid w:val="005B2643"/>
    <w:rsid w:val="005D5C82"/>
    <w:rsid w:val="005E1A34"/>
    <w:rsid w:val="005E4489"/>
    <w:rsid w:val="005E559F"/>
    <w:rsid w:val="0060687A"/>
    <w:rsid w:val="0061343E"/>
    <w:rsid w:val="00614480"/>
    <w:rsid w:val="00617D62"/>
    <w:rsid w:val="00622AB5"/>
    <w:rsid w:val="00624561"/>
    <w:rsid w:val="00633CAC"/>
    <w:rsid w:val="00656040"/>
    <w:rsid w:val="00656B68"/>
    <w:rsid w:val="006647D5"/>
    <w:rsid w:val="00692271"/>
    <w:rsid w:val="006A1957"/>
    <w:rsid w:val="006B0725"/>
    <w:rsid w:val="006B598A"/>
    <w:rsid w:val="006C0E9E"/>
    <w:rsid w:val="006C406B"/>
    <w:rsid w:val="006C447A"/>
    <w:rsid w:val="006C660B"/>
    <w:rsid w:val="006E7EF0"/>
    <w:rsid w:val="006F34C6"/>
    <w:rsid w:val="00704C15"/>
    <w:rsid w:val="007055BE"/>
    <w:rsid w:val="007134A7"/>
    <w:rsid w:val="007144AF"/>
    <w:rsid w:val="00717B14"/>
    <w:rsid w:val="007306DC"/>
    <w:rsid w:val="0076356E"/>
    <w:rsid w:val="007700FA"/>
    <w:rsid w:val="007829A1"/>
    <w:rsid w:val="007B0AE1"/>
    <w:rsid w:val="007B7297"/>
    <w:rsid w:val="007C3D0E"/>
    <w:rsid w:val="007E4CF7"/>
    <w:rsid w:val="007F2580"/>
    <w:rsid w:val="00807F4C"/>
    <w:rsid w:val="00813E31"/>
    <w:rsid w:val="00831F28"/>
    <w:rsid w:val="00834613"/>
    <w:rsid w:val="0083682E"/>
    <w:rsid w:val="00844073"/>
    <w:rsid w:val="00845962"/>
    <w:rsid w:val="00846E60"/>
    <w:rsid w:val="00853D98"/>
    <w:rsid w:val="00875A85"/>
    <w:rsid w:val="00897EC4"/>
    <w:rsid w:val="008B7E80"/>
    <w:rsid w:val="008E182B"/>
    <w:rsid w:val="008F0C41"/>
    <w:rsid w:val="00902945"/>
    <w:rsid w:val="00902DCD"/>
    <w:rsid w:val="00917917"/>
    <w:rsid w:val="00925360"/>
    <w:rsid w:val="0094037A"/>
    <w:rsid w:val="00943BD0"/>
    <w:rsid w:val="00945A3D"/>
    <w:rsid w:val="00960163"/>
    <w:rsid w:val="00962FB8"/>
    <w:rsid w:val="00963966"/>
    <w:rsid w:val="00966841"/>
    <w:rsid w:val="009743D0"/>
    <w:rsid w:val="00975BC4"/>
    <w:rsid w:val="009776AA"/>
    <w:rsid w:val="00980374"/>
    <w:rsid w:val="009932DB"/>
    <w:rsid w:val="009A7969"/>
    <w:rsid w:val="009C4CBA"/>
    <w:rsid w:val="009D280C"/>
    <w:rsid w:val="009D37C7"/>
    <w:rsid w:val="009E5C42"/>
    <w:rsid w:val="00A021C2"/>
    <w:rsid w:val="00A02B63"/>
    <w:rsid w:val="00A04461"/>
    <w:rsid w:val="00A10591"/>
    <w:rsid w:val="00A1251E"/>
    <w:rsid w:val="00A31ABD"/>
    <w:rsid w:val="00A5194C"/>
    <w:rsid w:val="00A55FCF"/>
    <w:rsid w:val="00A65432"/>
    <w:rsid w:val="00A73E6A"/>
    <w:rsid w:val="00A765AD"/>
    <w:rsid w:val="00A8559D"/>
    <w:rsid w:val="00AA34AC"/>
    <w:rsid w:val="00AB2902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B2504"/>
    <w:rsid w:val="00BB6249"/>
    <w:rsid w:val="00BC1090"/>
    <w:rsid w:val="00BC1D2A"/>
    <w:rsid w:val="00BD6693"/>
    <w:rsid w:val="00BE49BD"/>
    <w:rsid w:val="00BE6AE1"/>
    <w:rsid w:val="00BF777A"/>
    <w:rsid w:val="00C063D3"/>
    <w:rsid w:val="00C34664"/>
    <w:rsid w:val="00C45D1E"/>
    <w:rsid w:val="00C64F0B"/>
    <w:rsid w:val="00C75A87"/>
    <w:rsid w:val="00C76553"/>
    <w:rsid w:val="00C81DAF"/>
    <w:rsid w:val="00C87784"/>
    <w:rsid w:val="00C93454"/>
    <w:rsid w:val="00C97F63"/>
    <w:rsid w:val="00CB01C5"/>
    <w:rsid w:val="00CD5554"/>
    <w:rsid w:val="00CE57C0"/>
    <w:rsid w:val="00D02929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1F35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8A8"/>
    <w:rsid w:val="00E41393"/>
    <w:rsid w:val="00E4178D"/>
    <w:rsid w:val="00E47331"/>
    <w:rsid w:val="00E478E6"/>
    <w:rsid w:val="00E57DDD"/>
    <w:rsid w:val="00E62E5B"/>
    <w:rsid w:val="00E7146B"/>
    <w:rsid w:val="00EA0EB5"/>
    <w:rsid w:val="00EA6D5C"/>
    <w:rsid w:val="00EB1E02"/>
    <w:rsid w:val="00EC41DB"/>
    <w:rsid w:val="00EC6178"/>
    <w:rsid w:val="00ED5C9D"/>
    <w:rsid w:val="00EE1FF1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E6FA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1EE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60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AE1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AE1"/>
    <w:rPr>
      <w:rFonts w:ascii="Consolas" w:eastAsia="Arial Unicode MS" w:hAnsi="Consolas" w:cs="Mangal"/>
      <w:kern w:val="1"/>
      <w:sz w:val="20"/>
      <w:szCs w:val="18"/>
      <w:lang w:eastAsia="hi-I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6A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60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AE1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AE1"/>
    <w:rPr>
      <w:rFonts w:ascii="Consolas" w:eastAsia="Arial Unicode MS" w:hAnsi="Consolas" w:cs="Mangal"/>
      <w:kern w:val="1"/>
      <w:sz w:val="20"/>
      <w:szCs w:val="18"/>
      <w:lang w:eastAsia="hi-I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http://farnell.com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cpc.farnell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https://ir.avnet.com/" TargetMode="External"/><Relationship Id="rId25" Type="http://schemas.openxmlformats.org/officeDocument/2006/relationships/hyperlink" Target="mailto:hsmart@premierfarne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mierfarnell.com/" TargetMode="External"/><Relationship Id="rId20" Type="http://schemas.openxmlformats.org/officeDocument/2006/relationships/hyperlink" Target="http://sg.element14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rnell.com/" TargetMode="External"/><Relationship Id="rId24" Type="http://schemas.openxmlformats.org/officeDocument/2006/relationships/hyperlink" Target="http://www.napierb2b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.farnell.com" TargetMode="External"/><Relationship Id="rId23" Type="http://schemas.openxmlformats.org/officeDocument/2006/relationships/hyperlink" Target="mailto:freya@napierb2b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ement14.com/community/docs/DOC-90322" TargetMode="External"/><Relationship Id="rId19" Type="http://schemas.openxmlformats.org/officeDocument/2006/relationships/hyperlink" Target="http://www.newar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.farnell.com/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://www.premierfarnell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C4CE-8904-41DC-AAC2-2C8F9240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2018-09-18T07:21:00Z</dcterms:created>
  <dcterms:modified xsi:type="dcterms:W3CDTF">2018-09-18T07:21:00Z</dcterms:modified>
</cp:coreProperties>
</file>