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1C21B" w14:textId="38E2E921" w:rsidR="00577725" w:rsidRPr="00412BAB" w:rsidRDefault="00577725" w:rsidP="00577725">
      <w:pPr>
        <w:pBdr>
          <w:top w:val="nil"/>
          <w:left w:val="nil"/>
          <w:bottom w:val="nil"/>
          <w:right w:val="nil"/>
          <w:between w:val="nil"/>
        </w:pBdr>
        <w:suppressAutoHyphens w:val="0"/>
        <w:spacing w:after="0" w:line="23" w:lineRule="atLeast"/>
        <w:jc w:val="center"/>
        <w:rPr>
          <w:rFonts w:ascii="Arial" w:eastAsia="Cambria" w:hAnsi="Arial" w:cs="Arial"/>
          <w:b/>
          <w:bCs/>
          <w:color w:val="000000"/>
          <w:kern w:val="0"/>
          <w:sz w:val="26"/>
          <w:szCs w:val="26"/>
          <w:lang w:val="de-DE" w:eastAsia="en-US" w:bidi="ar-SA"/>
        </w:rPr>
      </w:pPr>
      <w:r w:rsidRPr="0067141F">
        <w:rPr>
          <w:rFonts w:ascii="Arial" w:eastAsia="Cambria" w:hAnsi="Arial" w:cs="Cambria"/>
          <w:b/>
          <w:bCs/>
          <w:color w:val="000000"/>
          <w:kern w:val="0"/>
          <w:sz w:val="26"/>
          <w:szCs w:val="26"/>
          <w:lang w:val="de-DE" w:eastAsia="en-US" w:bidi="ar-SA"/>
        </w:rPr>
        <w:t>Farnell element14</w:t>
      </w:r>
      <w:r w:rsidRPr="00412BAB">
        <w:rPr>
          <w:rFonts w:ascii="Arial" w:eastAsia="Cambria" w:hAnsi="Arial" w:cs="Cambria"/>
          <w:b/>
          <w:bCs/>
          <w:color w:val="000000"/>
          <w:kern w:val="0"/>
          <w:sz w:val="26"/>
          <w:szCs w:val="26"/>
          <w:lang w:val="de-DE" w:eastAsia="en-US" w:bidi="ar-SA"/>
        </w:rPr>
        <w:t xml:space="preserve"> </w:t>
      </w:r>
      <w:r w:rsidR="00412BAB">
        <w:rPr>
          <w:rFonts w:ascii="Arial" w:eastAsia="Cambria" w:hAnsi="Arial" w:cs="Cambria"/>
          <w:b/>
          <w:bCs/>
          <w:color w:val="000000"/>
          <w:kern w:val="0"/>
          <w:sz w:val="26"/>
          <w:szCs w:val="26"/>
          <w:lang w:val="de-DE" w:eastAsia="en-US" w:bidi="ar-SA"/>
        </w:rPr>
        <w:t>nimmt</w:t>
      </w:r>
      <w:r w:rsidRPr="00412BAB">
        <w:rPr>
          <w:rFonts w:ascii="Arial" w:eastAsia="Cambria" w:hAnsi="Arial" w:cs="Cambria"/>
          <w:b/>
          <w:bCs/>
          <w:color w:val="000000"/>
          <w:kern w:val="0"/>
          <w:sz w:val="26"/>
          <w:szCs w:val="26"/>
          <w:lang w:val="de-DE" w:eastAsia="en-US" w:bidi="ar-SA"/>
        </w:rPr>
        <w:t xml:space="preserve"> 8-Bit-PIC</w:t>
      </w:r>
      <w:r w:rsidRPr="00843B27">
        <w:rPr>
          <w:rFonts w:ascii="Arial" w:eastAsia="Cambria" w:hAnsi="Arial" w:cs="Cambria"/>
          <w:b/>
          <w:bCs/>
          <w:color w:val="000000"/>
          <w:kern w:val="0"/>
          <w:sz w:val="26"/>
          <w:szCs w:val="26"/>
          <w:vertAlign w:val="superscript"/>
          <w:lang w:val="de-DE" w:eastAsia="en-US" w:bidi="ar-SA"/>
        </w:rPr>
        <w:t>®</w:t>
      </w:r>
      <w:r w:rsidRPr="00412BAB">
        <w:rPr>
          <w:rFonts w:ascii="Arial" w:eastAsia="Cambria" w:hAnsi="Arial" w:cs="Cambria"/>
          <w:b/>
          <w:bCs/>
          <w:color w:val="000000"/>
          <w:kern w:val="0"/>
          <w:sz w:val="26"/>
          <w:szCs w:val="26"/>
          <w:lang w:val="de-DE" w:eastAsia="en-US" w:bidi="ar-SA"/>
        </w:rPr>
        <w:t xml:space="preserve">- und </w:t>
      </w:r>
      <w:r w:rsidR="00412BAB">
        <w:rPr>
          <w:rFonts w:ascii="Arial" w:eastAsia="Cambria" w:hAnsi="Arial" w:cs="Cambria"/>
          <w:b/>
          <w:bCs/>
          <w:color w:val="000000"/>
          <w:kern w:val="0"/>
          <w:sz w:val="26"/>
          <w:szCs w:val="26"/>
          <w:lang w:val="de-DE" w:eastAsia="en-US" w:bidi="ar-SA"/>
        </w:rPr>
        <w:t>-</w:t>
      </w:r>
      <w:r w:rsidRPr="00412BAB">
        <w:rPr>
          <w:rFonts w:ascii="Arial" w:eastAsia="Cambria" w:hAnsi="Arial" w:cs="Cambria"/>
          <w:b/>
          <w:bCs/>
          <w:color w:val="000000"/>
          <w:kern w:val="0"/>
          <w:sz w:val="26"/>
          <w:szCs w:val="26"/>
          <w:lang w:val="de-DE" w:eastAsia="en-US" w:bidi="ar-SA"/>
        </w:rPr>
        <w:t>AVR</w:t>
      </w:r>
      <w:r w:rsidRPr="00843B27">
        <w:rPr>
          <w:rFonts w:ascii="Arial" w:eastAsia="Cambria" w:hAnsi="Arial" w:cs="Cambria"/>
          <w:b/>
          <w:bCs/>
          <w:color w:val="000000"/>
          <w:kern w:val="0"/>
          <w:sz w:val="26"/>
          <w:szCs w:val="26"/>
          <w:vertAlign w:val="superscript"/>
          <w:lang w:val="de-DE" w:eastAsia="en-US" w:bidi="ar-SA"/>
        </w:rPr>
        <w:t>®</w:t>
      </w:r>
      <w:r w:rsidRPr="00412BAB">
        <w:rPr>
          <w:rFonts w:ascii="Arial" w:eastAsia="Cambria" w:hAnsi="Arial" w:cs="Cambria"/>
          <w:b/>
          <w:bCs/>
          <w:color w:val="000000"/>
          <w:kern w:val="0"/>
          <w:sz w:val="26"/>
          <w:szCs w:val="26"/>
          <w:lang w:val="de-DE" w:eastAsia="en-US" w:bidi="ar-SA"/>
        </w:rPr>
        <w:t xml:space="preserve">-Mikrocontroller von Microchip </w:t>
      </w:r>
      <w:r w:rsidR="00412BAB">
        <w:rPr>
          <w:rFonts w:ascii="Arial" w:eastAsia="Cambria" w:hAnsi="Arial" w:cs="Cambria"/>
          <w:b/>
          <w:bCs/>
          <w:color w:val="000000"/>
          <w:kern w:val="0"/>
          <w:sz w:val="26"/>
          <w:szCs w:val="26"/>
          <w:lang w:val="de-DE" w:eastAsia="en-US" w:bidi="ar-SA"/>
        </w:rPr>
        <w:t>in sein Sortiment auf</w:t>
      </w:r>
    </w:p>
    <w:p w14:paraId="33707275" w14:textId="77777777" w:rsidR="00577725" w:rsidRPr="00412BAB" w:rsidRDefault="00577725" w:rsidP="00577725">
      <w:pPr>
        <w:pBdr>
          <w:top w:val="nil"/>
          <w:left w:val="nil"/>
          <w:bottom w:val="nil"/>
          <w:right w:val="nil"/>
          <w:between w:val="nil"/>
        </w:pBdr>
        <w:suppressAutoHyphens w:val="0"/>
        <w:spacing w:after="0" w:line="23" w:lineRule="atLeast"/>
        <w:jc w:val="center"/>
        <w:rPr>
          <w:rFonts w:ascii="Arial" w:eastAsia="Cambria" w:hAnsi="Arial" w:cs="Arial"/>
          <w:bCs/>
          <w:i/>
          <w:color w:val="000000"/>
          <w:kern w:val="0"/>
          <w:lang w:val="de-DE" w:eastAsia="en-US" w:bidi="ar-SA"/>
        </w:rPr>
      </w:pPr>
      <w:r w:rsidRPr="00412BAB">
        <w:rPr>
          <w:rFonts w:ascii="Arial" w:eastAsia="Cambria" w:hAnsi="Arial" w:cs="Cambria"/>
          <w:bCs/>
          <w:i/>
          <w:color w:val="000000"/>
          <w:kern w:val="0"/>
          <w:lang w:val="de-DE" w:eastAsia="en-US" w:bidi="ar-SA"/>
        </w:rPr>
        <w:t>Kunden profitieren von attraktiven Sonderangeboten und haben die Chance, ein Buch zu gewinnen</w:t>
      </w:r>
    </w:p>
    <w:p w14:paraId="7BE3B4AA" w14:textId="77777777" w:rsidR="00577725" w:rsidRPr="00412BAB" w:rsidRDefault="00577725" w:rsidP="00577725">
      <w:pPr>
        <w:pBdr>
          <w:top w:val="nil"/>
          <w:left w:val="nil"/>
          <w:bottom w:val="nil"/>
          <w:right w:val="nil"/>
          <w:between w:val="nil"/>
        </w:pBdr>
        <w:suppressAutoHyphens w:val="0"/>
        <w:spacing w:after="0" w:line="23" w:lineRule="atLeast"/>
        <w:jc w:val="center"/>
        <w:rPr>
          <w:rFonts w:ascii="Arial" w:eastAsia="Cambria" w:hAnsi="Arial" w:cs="Arial"/>
          <w:bCs/>
          <w:i/>
          <w:color w:val="000000"/>
          <w:kern w:val="0"/>
          <w:lang w:val="de-DE" w:eastAsia="en-US" w:bidi="ar-SA"/>
        </w:rPr>
      </w:pPr>
    </w:p>
    <w:p w14:paraId="6996C681" w14:textId="77777777" w:rsidR="00577725" w:rsidRPr="00412BAB" w:rsidRDefault="00577725" w:rsidP="00577725">
      <w:pPr>
        <w:pBdr>
          <w:top w:val="nil"/>
          <w:left w:val="nil"/>
          <w:bottom w:val="nil"/>
          <w:right w:val="nil"/>
          <w:between w:val="nil"/>
        </w:pBdr>
        <w:suppressAutoHyphens w:val="0"/>
        <w:spacing w:after="0" w:line="23" w:lineRule="atLeast"/>
        <w:jc w:val="center"/>
        <w:rPr>
          <w:rFonts w:ascii="Arial" w:eastAsia="Cambria" w:hAnsi="Arial" w:cs="Arial"/>
          <w:b/>
          <w:color w:val="000000"/>
          <w:kern w:val="0"/>
          <w:lang w:val="de-DE" w:eastAsia="en-US" w:bidi="ar-SA"/>
        </w:rPr>
      </w:pPr>
    </w:p>
    <w:p w14:paraId="584A40AB" w14:textId="3BB64324" w:rsidR="00577725" w:rsidRPr="00412BAB" w:rsidRDefault="00577725" w:rsidP="00577725">
      <w:pPr>
        <w:pBdr>
          <w:top w:val="nil"/>
          <w:left w:val="nil"/>
          <w:bottom w:val="nil"/>
          <w:right w:val="nil"/>
          <w:between w:val="nil"/>
        </w:pBdr>
        <w:shd w:val="clear" w:color="auto" w:fill="FFFFFF"/>
        <w:suppressAutoHyphens w:val="0"/>
        <w:spacing w:after="0"/>
        <w:rPr>
          <w:rFonts w:ascii="Arial" w:eastAsia="Times New Roman" w:hAnsi="Arial" w:cs="Arial"/>
          <w:color w:val="000000"/>
          <w:kern w:val="0"/>
          <w:lang w:val="de-DE" w:eastAsia="en-US" w:bidi="ar-SA"/>
        </w:rPr>
      </w:pPr>
      <w:bookmarkStart w:id="0" w:name="_Hlk520187974"/>
      <w:r w:rsidRPr="0067141F">
        <w:rPr>
          <w:rFonts w:ascii="Arial" w:eastAsia="Cambria" w:hAnsi="Arial" w:cs="Cambria"/>
          <w:b/>
          <w:color w:val="000000"/>
          <w:kern w:val="0"/>
          <w:lang w:val="de-DE" w:eastAsia="en-US" w:bidi="ar-SA"/>
        </w:rPr>
        <w:t xml:space="preserve">Leeds, Vereinigtes Königreich, </w:t>
      </w:r>
      <w:r w:rsidR="0067141F" w:rsidRPr="0067141F">
        <w:rPr>
          <w:rFonts w:ascii="Arial" w:eastAsia="Cambria" w:hAnsi="Arial" w:cs="Cambria"/>
          <w:b/>
          <w:color w:val="000000"/>
          <w:kern w:val="0"/>
          <w:lang w:val="de-DE" w:eastAsia="en-US" w:bidi="ar-SA"/>
        </w:rPr>
        <w:t>2</w:t>
      </w:r>
      <w:r w:rsidRPr="0067141F">
        <w:rPr>
          <w:rFonts w:ascii="Arial" w:eastAsia="Cambria" w:hAnsi="Arial" w:cs="Cambria"/>
          <w:b/>
          <w:color w:val="000000"/>
          <w:kern w:val="0"/>
          <w:lang w:val="de-DE" w:eastAsia="en-US" w:bidi="ar-SA"/>
        </w:rPr>
        <w:t>. </w:t>
      </w:r>
      <w:r w:rsidR="009E5781">
        <w:rPr>
          <w:rFonts w:ascii="Arial" w:eastAsia="Cambria" w:hAnsi="Arial" w:cs="Cambria"/>
          <w:b/>
          <w:color w:val="000000"/>
          <w:kern w:val="0"/>
          <w:lang w:val="de-DE" w:eastAsia="en-US" w:bidi="ar-SA"/>
        </w:rPr>
        <w:t>Oktober</w:t>
      </w:r>
      <w:r w:rsidRPr="0067141F">
        <w:rPr>
          <w:rFonts w:ascii="Arial" w:eastAsia="Cambria" w:hAnsi="Arial" w:cs="Cambria"/>
          <w:b/>
          <w:color w:val="000000"/>
          <w:kern w:val="0"/>
          <w:lang w:val="de-DE" w:eastAsia="en-US" w:bidi="ar-SA"/>
        </w:rPr>
        <w:t xml:space="preserve"> 2018 </w:t>
      </w:r>
      <w:bookmarkEnd w:id="0"/>
      <w:r w:rsidRPr="0067141F">
        <w:rPr>
          <w:rFonts w:ascii="Arial" w:eastAsia="Cambria" w:hAnsi="Arial" w:cs="Cambria"/>
          <w:color w:val="000000"/>
          <w:kern w:val="0"/>
          <w:lang w:val="de-DE" w:eastAsia="en-US" w:bidi="ar-SA"/>
        </w:rPr>
        <w:t xml:space="preserve">– </w:t>
      </w:r>
      <w:hyperlink r:id="rId8" w:history="1">
        <w:r w:rsidRPr="0067141F">
          <w:rPr>
            <w:rFonts w:ascii="Arial" w:eastAsia="Cambria" w:hAnsi="Arial" w:cs="Cambria"/>
            <w:color w:val="0563C1"/>
            <w:kern w:val="0"/>
            <w:u w:val="single"/>
            <w:lang w:val="de-DE" w:eastAsia="en-US" w:bidi="ar-SA"/>
          </w:rPr>
          <w:t>Farnell element14</w:t>
        </w:r>
      </w:hyperlink>
      <w:r w:rsidRPr="00412BAB">
        <w:rPr>
          <w:rFonts w:ascii="Arial" w:eastAsia="Cambria" w:hAnsi="Arial" w:cs="Cambria"/>
          <w:color w:val="0563C1"/>
          <w:kern w:val="0"/>
          <w:u w:val="single"/>
          <w:lang w:val="de-DE" w:eastAsia="en-US" w:bidi="ar-SA"/>
        </w:rPr>
        <w:t>,</w:t>
      </w:r>
      <w:r w:rsidRPr="00412BAB">
        <w:rPr>
          <w:rFonts w:ascii="Arial" w:eastAsia="Cambria" w:hAnsi="Arial" w:cs="Cambria"/>
          <w:color w:val="000000"/>
          <w:kern w:val="0"/>
          <w:lang w:val="de-DE" w:eastAsia="en-US" w:bidi="ar-SA"/>
        </w:rPr>
        <w:t xml:space="preserve"> der Development Distributor, hat sein Sortiment um neue 8-Bit-MCUs der Produktreihen PIC® und AVR® erweitert und bietet Kunden, die eine Bestellung aufgeben, die Möglichkeit, ein</w:t>
      </w:r>
      <w:r w:rsidR="00412BAB">
        <w:rPr>
          <w:rFonts w:ascii="Arial" w:eastAsia="Cambria" w:hAnsi="Arial" w:cs="Cambria"/>
          <w:color w:val="000000"/>
          <w:kern w:val="0"/>
          <w:lang w:val="de-DE" w:eastAsia="en-US" w:bidi="ar-SA"/>
        </w:rPr>
        <w:t xml:space="preserve"> Exemplar</w:t>
      </w:r>
      <w:r w:rsidRPr="00412BAB">
        <w:rPr>
          <w:rFonts w:ascii="Arial" w:eastAsia="Cambria" w:hAnsi="Arial" w:cs="Cambria"/>
          <w:color w:val="000000"/>
          <w:kern w:val="0"/>
          <w:lang w:val="de-DE" w:eastAsia="en-US" w:bidi="ar-SA"/>
        </w:rPr>
        <w:t xml:space="preserve"> des Buches „This is (not) Rocket Science“ zu gewinnen.</w:t>
      </w:r>
    </w:p>
    <w:p w14:paraId="339FB8FD" w14:textId="77777777" w:rsidR="00577725" w:rsidRPr="00412BAB" w:rsidRDefault="00577725" w:rsidP="00577725">
      <w:pPr>
        <w:pBdr>
          <w:top w:val="nil"/>
          <w:left w:val="nil"/>
          <w:bottom w:val="nil"/>
          <w:right w:val="nil"/>
          <w:between w:val="nil"/>
        </w:pBdr>
        <w:shd w:val="clear" w:color="auto" w:fill="FFFFFF"/>
        <w:suppressAutoHyphens w:val="0"/>
        <w:spacing w:after="0"/>
        <w:rPr>
          <w:rFonts w:ascii="Arial" w:eastAsia="Times New Roman" w:hAnsi="Arial" w:cs="Arial"/>
          <w:color w:val="000000"/>
          <w:kern w:val="0"/>
          <w:lang w:val="de-DE" w:eastAsia="en-GB" w:bidi="ar-SA"/>
        </w:rPr>
      </w:pPr>
    </w:p>
    <w:p w14:paraId="118885B9" w14:textId="7A18BA58" w:rsidR="00577725" w:rsidRPr="00412BAB" w:rsidRDefault="00577725" w:rsidP="00577725">
      <w:pPr>
        <w:pBdr>
          <w:top w:val="nil"/>
          <w:left w:val="nil"/>
          <w:bottom w:val="nil"/>
          <w:right w:val="nil"/>
          <w:between w:val="nil"/>
        </w:pBdr>
        <w:shd w:val="clear" w:color="auto" w:fill="FFFFFF"/>
        <w:suppressAutoHyphens w:val="0"/>
        <w:spacing w:after="0"/>
        <w:rPr>
          <w:rFonts w:ascii="Arial" w:eastAsia="Times New Roman" w:hAnsi="Arial" w:cs="Arial"/>
          <w:color w:val="000000"/>
          <w:kern w:val="0"/>
          <w:lang w:val="de-DE" w:eastAsia="en-US" w:bidi="ar-SA"/>
        </w:rPr>
      </w:pPr>
      <w:r w:rsidRPr="00412BAB">
        <w:rPr>
          <w:rFonts w:ascii="Arial" w:eastAsia="Cambria" w:hAnsi="Arial" w:cs="Cambria"/>
          <w:color w:val="000000"/>
          <w:kern w:val="0"/>
          <w:lang w:val="de-DE" w:eastAsia="en-US" w:bidi="ar-SA"/>
        </w:rPr>
        <w:t xml:space="preserve">„Mit </w:t>
      </w:r>
      <w:r w:rsidR="00C34634">
        <w:rPr>
          <w:rFonts w:ascii="Arial" w:eastAsia="Cambria" w:hAnsi="Arial" w:cs="Cambria"/>
          <w:color w:val="000000"/>
          <w:kern w:val="0"/>
          <w:lang w:val="de-DE" w:eastAsia="en-US" w:bidi="ar-SA"/>
        </w:rPr>
        <w:t xml:space="preserve">insgesamt </w:t>
      </w:r>
      <w:r w:rsidRPr="00412BAB">
        <w:rPr>
          <w:rFonts w:ascii="Arial" w:eastAsia="Cambria" w:hAnsi="Arial" w:cs="Cambria"/>
          <w:color w:val="000000"/>
          <w:kern w:val="0"/>
          <w:lang w:val="de-DE" w:eastAsia="en-US" w:bidi="ar-SA"/>
        </w:rPr>
        <w:t xml:space="preserve">mehr als 45 Jahren Erfahrung steht Microchip mit Leidenschaft hinter der Entwicklung von Produkten und </w:t>
      </w:r>
      <w:r w:rsidR="00C34634">
        <w:rPr>
          <w:rFonts w:ascii="Arial" w:eastAsia="Cambria" w:hAnsi="Arial" w:cs="Cambria"/>
          <w:color w:val="000000"/>
          <w:kern w:val="0"/>
          <w:lang w:val="de-DE" w:eastAsia="en-US" w:bidi="ar-SA"/>
        </w:rPr>
        <w:t>Tools</w:t>
      </w:r>
      <w:r w:rsidRPr="00412BAB">
        <w:rPr>
          <w:rFonts w:ascii="Arial" w:eastAsia="Cambria" w:hAnsi="Arial" w:cs="Cambria"/>
          <w:color w:val="000000"/>
          <w:kern w:val="0"/>
          <w:lang w:val="de-DE" w:eastAsia="en-US" w:bidi="ar-SA"/>
        </w:rPr>
        <w:t xml:space="preserve">, die es </w:t>
      </w:r>
      <w:r w:rsidR="00C34634">
        <w:rPr>
          <w:rFonts w:ascii="Arial" w:eastAsia="Cambria" w:hAnsi="Arial" w:cs="Cambria"/>
          <w:color w:val="000000"/>
          <w:kern w:val="0"/>
          <w:lang w:val="de-DE" w:eastAsia="en-US" w:bidi="ar-SA"/>
        </w:rPr>
        <w:t>Entwickl</w:t>
      </w:r>
      <w:bookmarkStart w:id="1" w:name="_GoBack"/>
      <w:bookmarkEnd w:id="1"/>
      <w:r w:rsidR="00C34634">
        <w:rPr>
          <w:rFonts w:ascii="Arial" w:eastAsia="Cambria" w:hAnsi="Arial" w:cs="Cambria"/>
          <w:color w:val="000000"/>
          <w:kern w:val="0"/>
          <w:lang w:val="de-DE" w:eastAsia="en-US" w:bidi="ar-SA"/>
        </w:rPr>
        <w:t>ern</w:t>
      </w:r>
      <w:r w:rsidR="00C34634" w:rsidRPr="00412BAB">
        <w:rPr>
          <w:rFonts w:ascii="Arial" w:eastAsia="Cambria" w:hAnsi="Arial" w:cs="Cambria"/>
          <w:color w:val="000000"/>
          <w:kern w:val="0"/>
          <w:lang w:val="de-DE" w:eastAsia="en-US" w:bidi="ar-SA"/>
        </w:rPr>
        <w:t xml:space="preserve"> </w:t>
      </w:r>
      <w:r w:rsidRPr="00412BAB">
        <w:rPr>
          <w:rFonts w:ascii="Arial" w:eastAsia="Cambria" w:hAnsi="Arial" w:cs="Cambria"/>
          <w:color w:val="000000"/>
          <w:kern w:val="0"/>
          <w:lang w:val="de-DE" w:eastAsia="en-US" w:bidi="ar-SA"/>
        </w:rPr>
        <w:t xml:space="preserve">erleichtern, </w:t>
      </w:r>
      <w:r w:rsidR="00C34634">
        <w:rPr>
          <w:rFonts w:ascii="Arial" w:eastAsia="Cambria" w:hAnsi="Arial" w:cs="Cambria"/>
          <w:color w:val="000000"/>
          <w:kern w:val="0"/>
          <w:lang w:val="de-DE" w:eastAsia="en-US" w:bidi="ar-SA"/>
        </w:rPr>
        <w:t>Design</w:t>
      </w:r>
      <w:r w:rsidR="00C34634" w:rsidRPr="00412BAB">
        <w:rPr>
          <w:rFonts w:ascii="Arial" w:eastAsia="Cambria" w:hAnsi="Arial" w:cs="Cambria"/>
          <w:color w:val="000000"/>
          <w:kern w:val="0"/>
          <w:lang w:val="de-DE" w:eastAsia="en-US" w:bidi="ar-SA"/>
        </w:rPr>
        <w:t xml:space="preserve">probleme </w:t>
      </w:r>
      <w:r w:rsidRPr="00412BAB">
        <w:rPr>
          <w:rFonts w:ascii="Arial" w:eastAsia="Cambria" w:hAnsi="Arial" w:cs="Cambria"/>
          <w:color w:val="000000"/>
          <w:kern w:val="0"/>
          <w:lang w:val="de-DE" w:eastAsia="en-US" w:bidi="ar-SA"/>
        </w:rPr>
        <w:t xml:space="preserve">zu lösen und sich an zukünftige Anforderungen anzupassen“, </w:t>
      </w:r>
      <w:r w:rsidRPr="00412BAB">
        <w:rPr>
          <w:rFonts w:ascii="Arial" w:eastAsia="Cambria" w:hAnsi="Arial" w:cs="Cambria"/>
          <w:b/>
          <w:color w:val="000000"/>
          <w:kern w:val="0"/>
          <w:lang w:val="de-DE" w:eastAsia="en-US" w:bidi="ar-SA"/>
        </w:rPr>
        <w:t>so Simon Meadmore, Global Head of Semiconductors bei Premier Farnell und Farnell element14</w:t>
      </w:r>
      <w:r w:rsidR="00C34634">
        <w:rPr>
          <w:rFonts w:ascii="Arial" w:eastAsia="Cambria" w:hAnsi="Arial" w:cs="Cambria"/>
          <w:b/>
          <w:color w:val="000000"/>
          <w:kern w:val="0"/>
          <w:lang w:val="de-DE" w:eastAsia="en-US" w:bidi="ar-SA"/>
        </w:rPr>
        <w:t>.</w:t>
      </w:r>
      <w:r w:rsidRPr="00412BAB">
        <w:rPr>
          <w:rFonts w:ascii="Arial" w:eastAsia="Cambria" w:hAnsi="Arial" w:cs="Cambria"/>
          <w:color w:val="000000"/>
          <w:kern w:val="0"/>
          <w:lang w:val="de-DE" w:eastAsia="en-US" w:bidi="ar-SA"/>
        </w:rPr>
        <w:t xml:space="preserve"> „Die aktuellen MCUs der Produktreihen PIC und AVR sind der innovati</w:t>
      </w:r>
      <w:r w:rsidR="00C34634">
        <w:rPr>
          <w:rFonts w:ascii="Arial" w:eastAsia="Cambria" w:hAnsi="Arial" w:cs="Cambria"/>
          <w:color w:val="000000"/>
          <w:kern w:val="0"/>
          <w:lang w:val="de-DE" w:eastAsia="en-US" w:bidi="ar-SA"/>
        </w:rPr>
        <w:t>ve</w:t>
      </w:r>
      <w:r w:rsidRPr="00412BAB">
        <w:rPr>
          <w:rFonts w:ascii="Arial" w:eastAsia="Cambria" w:hAnsi="Arial" w:cs="Cambria"/>
          <w:color w:val="000000"/>
          <w:kern w:val="0"/>
          <w:lang w:val="de-DE" w:eastAsia="en-US" w:bidi="ar-SA"/>
        </w:rPr>
        <w:t xml:space="preserve"> Höhepunkt im 8-Bit-Embedded-Bereich</w:t>
      </w:r>
      <w:r w:rsidR="00C34634">
        <w:rPr>
          <w:rFonts w:ascii="Arial" w:eastAsia="Cambria" w:hAnsi="Arial" w:cs="Cambria"/>
          <w:color w:val="000000"/>
          <w:kern w:val="0"/>
          <w:lang w:val="de-DE" w:eastAsia="en-US" w:bidi="ar-SA"/>
        </w:rPr>
        <w:t xml:space="preserve"> und verwenden neueste</w:t>
      </w:r>
      <w:r w:rsidRPr="00412BAB">
        <w:rPr>
          <w:rFonts w:ascii="Arial" w:eastAsia="Cambria" w:hAnsi="Arial" w:cs="Cambria"/>
          <w:color w:val="000000"/>
          <w:kern w:val="0"/>
          <w:lang w:val="de-DE" w:eastAsia="en-US" w:bidi="ar-SA"/>
        </w:rPr>
        <w:t xml:space="preserve"> Technologien, welche die Systemleistung verbessern und gleichzeitig den Stromverbrauch </w:t>
      </w:r>
      <w:r w:rsidR="00C34634">
        <w:rPr>
          <w:rFonts w:ascii="Arial" w:eastAsia="Cambria" w:hAnsi="Arial" w:cs="Cambria"/>
          <w:color w:val="000000"/>
          <w:kern w:val="0"/>
          <w:lang w:val="de-DE" w:eastAsia="en-US" w:bidi="ar-SA"/>
        </w:rPr>
        <w:t xml:space="preserve">reduzieren </w:t>
      </w:r>
      <w:r w:rsidRPr="00412BAB">
        <w:rPr>
          <w:rFonts w:ascii="Arial" w:eastAsia="Cambria" w:hAnsi="Arial" w:cs="Cambria"/>
          <w:color w:val="000000"/>
          <w:kern w:val="0"/>
          <w:lang w:val="de-DE" w:eastAsia="en-US" w:bidi="ar-SA"/>
        </w:rPr>
        <w:t xml:space="preserve">und die Entwicklungszeit </w:t>
      </w:r>
      <w:r w:rsidR="00C34634">
        <w:rPr>
          <w:rFonts w:ascii="Arial" w:eastAsia="Cambria" w:hAnsi="Arial" w:cs="Cambria"/>
          <w:color w:val="000000"/>
          <w:kern w:val="0"/>
          <w:lang w:val="de-DE" w:eastAsia="en-US" w:bidi="ar-SA"/>
        </w:rPr>
        <w:t>verkürzen</w:t>
      </w:r>
      <w:r w:rsidRPr="00412BAB">
        <w:rPr>
          <w:rFonts w:ascii="Arial" w:eastAsia="Cambria" w:hAnsi="Arial" w:cs="Cambria"/>
          <w:color w:val="000000"/>
          <w:kern w:val="0"/>
          <w:lang w:val="de-DE" w:eastAsia="en-US" w:bidi="ar-SA"/>
        </w:rPr>
        <w:t>.“</w:t>
      </w:r>
    </w:p>
    <w:p w14:paraId="3D7ECC72" w14:textId="77777777" w:rsidR="00577725" w:rsidRPr="00412BAB" w:rsidRDefault="00577725" w:rsidP="00577725">
      <w:pPr>
        <w:pBdr>
          <w:top w:val="nil"/>
          <w:left w:val="nil"/>
          <w:bottom w:val="nil"/>
          <w:right w:val="nil"/>
          <w:between w:val="nil"/>
        </w:pBdr>
        <w:shd w:val="clear" w:color="auto" w:fill="FFFFFF"/>
        <w:suppressAutoHyphens w:val="0"/>
        <w:spacing w:after="0"/>
        <w:rPr>
          <w:rFonts w:ascii="Arial" w:eastAsia="Times New Roman" w:hAnsi="Arial" w:cs="Arial"/>
          <w:color w:val="000000"/>
          <w:kern w:val="0"/>
          <w:lang w:val="de-DE" w:eastAsia="en-GB" w:bidi="ar-SA"/>
        </w:rPr>
      </w:pPr>
    </w:p>
    <w:p w14:paraId="4475FAC5" w14:textId="232167A6" w:rsidR="00577725" w:rsidRPr="00412BAB" w:rsidRDefault="00577725" w:rsidP="00577725">
      <w:pPr>
        <w:pBdr>
          <w:top w:val="nil"/>
          <w:left w:val="nil"/>
          <w:bottom w:val="nil"/>
          <w:right w:val="nil"/>
          <w:between w:val="nil"/>
        </w:pBdr>
        <w:shd w:val="clear" w:color="auto" w:fill="FFFFFF"/>
        <w:suppressAutoHyphens w:val="0"/>
        <w:spacing w:after="0"/>
        <w:rPr>
          <w:rFonts w:ascii="Arial" w:eastAsia="Times New Roman" w:hAnsi="Arial" w:cs="Arial"/>
          <w:color w:val="000000"/>
          <w:kern w:val="0"/>
          <w:lang w:val="de-DE" w:eastAsia="en-US" w:bidi="ar-SA"/>
        </w:rPr>
      </w:pPr>
      <w:r w:rsidRPr="00412BAB">
        <w:rPr>
          <w:rFonts w:ascii="Arial" w:eastAsia="Cambria" w:hAnsi="Arial" w:cs="Cambria"/>
          <w:color w:val="000000"/>
          <w:kern w:val="0"/>
          <w:lang w:val="de-DE" w:eastAsia="en-US" w:bidi="ar-SA"/>
        </w:rPr>
        <w:t xml:space="preserve">„Die </w:t>
      </w:r>
      <w:r w:rsidR="00C8260C">
        <w:rPr>
          <w:rFonts w:ascii="Arial" w:eastAsia="Cambria" w:hAnsi="Arial" w:cs="Cambria"/>
          <w:color w:val="000000"/>
          <w:kern w:val="0"/>
          <w:lang w:val="de-DE" w:eastAsia="en-US" w:bidi="ar-SA"/>
        </w:rPr>
        <w:t>PIC- und AVR-</w:t>
      </w:r>
      <w:r w:rsidRPr="00412BAB">
        <w:rPr>
          <w:rFonts w:ascii="Arial" w:eastAsia="Cambria" w:hAnsi="Arial" w:cs="Cambria"/>
          <w:color w:val="000000"/>
          <w:kern w:val="0"/>
          <w:lang w:val="de-DE" w:eastAsia="en-US" w:bidi="ar-SA"/>
        </w:rPr>
        <w:t xml:space="preserve">MCUs stellen die beiden dominierenden Architekturen in Sachen Embedded-Design dar“, ergänzt Meadmore. „Mit </w:t>
      </w:r>
      <w:r w:rsidR="00C34634">
        <w:rPr>
          <w:rFonts w:ascii="Arial" w:eastAsia="Cambria" w:hAnsi="Arial" w:cs="Cambria"/>
          <w:color w:val="000000"/>
          <w:kern w:val="0"/>
          <w:lang w:val="de-DE" w:eastAsia="en-US" w:bidi="ar-SA"/>
        </w:rPr>
        <w:t>seinem</w:t>
      </w:r>
      <w:r w:rsidR="00C34634" w:rsidRPr="00412BAB">
        <w:rPr>
          <w:rFonts w:ascii="Arial" w:eastAsia="Cambria" w:hAnsi="Arial" w:cs="Cambria"/>
          <w:color w:val="000000"/>
          <w:kern w:val="0"/>
          <w:lang w:val="de-DE" w:eastAsia="en-US" w:bidi="ar-SA"/>
        </w:rPr>
        <w:t xml:space="preserve"> </w:t>
      </w:r>
      <w:r w:rsidRPr="00412BAB">
        <w:rPr>
          <w:rFonts w:ascii="Arial" w:eastAsia="Cambria" w:hAnsi="Arial" w:cs="Cambria"/>
          <w:color w:val="000000"/>
          <w:kern w:val="0"/>
          <w:lang w:val="de-DE" w:eastAsia="en-US" w:bidi="ar-SA"/>
        </w:rPr>
        <w:t>starken Innovationshintergrund im Bereich der 8-Bit-MCUs kann Microchip</w:t>
      </w:r>
      <w:r w:rsidR="00C34634">
        <w:rPr>
          <w:rFonts w:ascii="Arial" w:eastAsia="Cambria" w:hAnsi="Arial" w:cs="Cambria"/>
          <w:color w:val="000000"/>
          <w:kern w:val="0"/>
          <w:lang w:val="de-DE" w:eastAsia="en-US" w:bidi="ar-SA"/>
        </w:rPr>
        <w:t xml:space="preserve"> aus seinem umfassenden Portfolio das passende Produkt für müheloses Design </w:t>
      </w:r>
      <w:r w:rsidRPr="00412BAB">
        <w:rPr>
          <w:rFonts w:ascii="Arial" w:eastAsia="Cambria" w:hAnsi="Arial" w:cs="Cambria"/>
          <w:color w:val="000000"/>
          <w:kern w:val="0"/>
          <w:lang w:val="de-DE" w:eastAsia="en-US" w:bidi="ar-SA"/>
        </w:rPr>
        <w:t>in jedem Anwendungsbereich</w:t>
      </w:r>
      <w:r w:rsidR="00C34634">
        <w:rPr>
          <w:rFonts w:ascii="Arial" w:eastAsia="Cambria" w:hAnsi="Arial" w:cs="Cambria"/>
          <w:color w:val="000000"/>
          <w:kern w:val="0"/>
          <w:lang w:val="de-DE" w:eastAsia="en-US" w:bidi="ar-SA"/>
        </w:rPr>
        <w:t xml:space="preserve"> liefern</w:t>
      </w:r>
      <w:r w:rsidRPr="00412BAB">
        <w:rPr>
          <w:rFonts w:ascii="Arial" w:eastAsia="Cambria" w:hAnsi="Arial" w:cs="Cambria"/>
          <w:color w:val="000000"/>
          <w:kern w:val="0"/>
          <w:lang w:val="de-DE" w:eastAsia="en-US" w:bidi="ar-SA"/>
        </w:rPr>
        <w:t>.“</w:t>
      </w:r>
    </w:p>
    <w:p w14:paraId="7D222ABC" w14:textId="77777777" w:rsidR="00577725" w:rsidRPr="00412BAB" w:rsidRDefault="00577725" w:rsidP="00577725">
      <w:pPr>
        <w:pBdr>
          <w:top w:val="nil"/>
          <w:left w:val="nil"/>
          <w:bottom w:val="nil"/>
          <w:right w:val="nil"/>
          <w:between w:val="nil"/>
        </w:pBdr>
        <w:shd w:val="clear" w:color="auto" w:fill="FFFFFF"/>
        <w:suppressAutoHyphens w:val="0"/>
        <w:spacing w:after="0"/>
        <w:rPr>
          <w:rFonts w:ascii="Arial" w:eastAsia="Times New Roman" w:hAnsi="Arial" w:cs="Arial"/>
          <w:color w:val="000000"/>
          <w:kern w:val="0"/>
          <w:lang w:val="de-DE" w:eastAsia="en-GB" w:bidi="ar-SA"/>
        </w:rPr>
      </w:pPr>
    </w:p>
    <w:p w14:paraId="22CE5FF7" w14:textId="53921EB3" w:rsidR="00577725" w:rsidRPr="00412BAB" w:rsidRDefault="00577725" w:rsidP="00577725">
      <w:pPr>
        <w:pBdr>
          <w:top w:val="nil"/>
          <w:left w:val="nil"/>
          <w:bottom w:val="nil"/>
          <w:right w:val="nil"/>
          <w:between w:val="nil"/>
        </w:pBdr>
        <w:shd w:val="clear" w:color="auto" w:fill="FFFFFF"/>
        <w:suppressAutoHyphens w:val="0"/>
        <w:spacing w:after="0"/>
        <w:rPr>
          <w:rFonts w:ascii="Arial" w:eastAsia="Times New Roman" w:hAnsi="Arial" w:cs="Arial"/>
          <w:color w:val="000000"/>
          <w:kern w:val="0"/>
          <w:lang w:val="de-DE" w:eastAsia="en-US" w:bidi="ar-SA"/>
        </w:rPr>
      </w:pPr>
      <w:r w:rsidRPr="00412BAB">
        <w:rPr>
          <w:rFonts w:ascii="Arial" w:eastAsia="Cambria" w:hAnsi="Arial" w:cs="Cambria"/>
          <w:color w:val="000000"/>
          <w:kern w:val="0"/>
          <w:lang w:val="de-DE" w:eastAsia="en-US" w:bidi="ar-SA"/>
        </w:rPr>
        <w:t>Zu den neuesten Ergänzungen de</w:t>
      </w:r>
      <w:r w:rsidR="00C34634">
        <w:rPr>
          <w:rFonts w:ascii="Arial" w:eastAsia="Cambria" w:hAnsi="Arial" w:cs="Cambria"/>
          <w:color w:val="000000"/>
          <w:kern w:val="0"/>
          <w:lang w:val="de-DE" w:eastAsia="en-US" w:bidi="ar-SA"/>
        </w:rPr>
        <w:t>s</w:t>
      </w:r>
      <w:r w:rsidRPr="00412BAB">
        <w:rPr>
          <w:rFonts w:ascii="Arial" w:eastAsia="Cambria" w:hAnsi="Arial" w:cs="Cambria"/>
          <w:color w:val="000000"/>
          <w:kern w:val="0"/>
          <w:lang w:val="de-DE" w:eastAsia="en-US" w:bidi="ar-SA"/>
        </w:rPr>
        <w:t xml:space="preserve"> PIC/AVR</w:t>
      </w:r>
      <w:r w:rsidR="00C34634">
        <w:rPr>
          <w:rFonts w:ascii="Arial" w:eastAsia="Cambria" w:hAnsi="Arial" w:cs="Cambria"/>
          <w:color w:val="000000"/>
          <w:kern w:val="0"/>
          <w:lang w:val="de-DE" w:eastAsia="en-US" w:bidi="ar-SA"/>
        </w:rPr>
        <w:t>-Sortiments</w:t>
      </w:r>
      <w:r w:rsidRPr="00412BAB">
        <w:rPr>
          <w:rFonts w:ascii="Arial" w:eastAsia="Cambria" w:hAnsi="Arial" w:cs="Cambria"/>
          <w:color w:val="000000"/>
          <w:kern w:val="0"/>
          <w:lang w:val="de-DE" w:eastAsia="en-US" w:bidi="ar-SA"/>
        </w:rPr>
        <w:t xml:space="preserve"> gehören:</w:t>
      </w:r>
    </w:p>
    <w:p w14:paraId="62444F56" w14:textId="77777777" w:rsidR="00577725" w:rsidRPr="00412BAB" w:rsidRDefault="00577725" w:rsidP="00577725">
      <w:pPr>
        <w:pBdr>
          <w:top w:val="nil"/>
          <w:left w:val="nil"/>
          <w:bottom w:val="nil"/>
          <w:right w:val="nil"/>
          <w:between w:val="nil"/>
        </w:pBdr>
        <w:shd w:val="clear" w:color="auto" w:fill="FFFFFF"/>
        <w:suppressAutoHyphens w:val="0"/>
        <w:spacing w:after="0"/>
        <w:rPr>
          <w:rFonts w:ascii="Arial" w:eastAsia="Times New Roman" w:hAnsi="Arial" w:cs="Arial"/>
          <w:color w:val="000000"/>
          <w:kern w:val="0"/>
          <w:lang w:val="de-DE" w:eastAsia="en-GB" w:bidi="ar-SA"/>
        </w:rPr>
      </w:pPr>
    </w:p>
    <w:p w14:paraId="71A47074" w14:textId="67C5E2D9" w:rsidR="00577725" w:rsidRPr="00412BAB" w:rsidRDefault="00577725" w:rsidP="00577725">
      <w:pPr>
        <w:numPr>
          <w:ilvl w:val="0"/>
          <w:numId w:val="17"/>
        </w:numPr>
        <w:pBdr>
          <w:top w:val="nil"/>
          <w:left w:val="nil"/>
          <w:bottom w:val="nil"/>
          <w:right w:val="nil"/>
          <w:between w:val="nil"/>
        </w:pBdr>
        <w:shd w:val="clear" w:color="auto" w:fill="FFFFFF"/>
        <w:suppressAutoHyphens w:val="0"/>
        <w:spacing w:after="0"/>
        <w:contextualSpacing/>
        <w:rPr>
          <w:rFonts w:ascii="Arial" w:eastAsia="Times New Roman" w:hAnsi="Arial" w:cs="Arial"/>
          <w:kern w:val="0"/>
          <w:lang w:val="de-DE" w:eastAsia="en-US" w:bidi="ar-SA"/>
        </w:rPr>
      </w:pPr>
      <w:r w:rsidRPr="00412BAB">
        <w:rPr>
          <w:rFonts w:ascii="Arial" w:eastAsia="Times New Roman" w:hAnsi="Arial" w:cs="Times New Roman"/>
          <w:b/>
          <w:kern w:val="0"/>
          <w:lang w:val="de-DE" w:eastAsia="en-US" w:bidi="ar-SA"/>
        </w:rPr>
        <w:t>Die Baureihe megaAVR</w:t>
      </w:r>
      <w:r w:rsidRPr="00412BAB">
        <w:rPr>
          <w:rFonts w:ascii="Arial" w:eastAsia="Times New Roman" w:hAnsi="Arial" w:cs="Times New Roman"/>
          <w:b/>
          <w:kern w:val="0"/>
          <w:vertAlign w:val="superscript"/>
          <w:lang w:val="de-DE" w:eastAsia="en-US" w:bidi="ar-SA"/>
        </w:rPr>
        <w:t>®</w:t>
      </w:r>
      <w:r w:rsidRPr="00412BAB">
        <w:rPr>
          <w:rFonts w:ascii="Arial" w:eastAsia="Times New Roman" w:hAnsi="Arial" w:cs="Times New Roman"/>
          <w:b/>
          <w:kern w:val="0"/>
          <w:lang w:val="de-DE" w:eastAsia="en-US" w:bidi="ar-SA"/>
        </w:rPr>
        <w:t xml:space="preserve"> 0:</w:t>
      </w:r>
      <w:r w:rsidRPr="00412BAB">
        <w:rPr>
          <w:rFonts w:ascii="Arial" w:eastAsia="Times New Roman" w:hAnsi="Arial" w:cs="Times New Roman"/>
          <w:kern w:val="0"/>
          <w:lang w:val="de-DE" w:eastAsia="en-US" w:bidi="ar-SA"/>
        </w:rPr>
        <w:t xml:space="preserve"> Die Mikrocontroller der Baureihe </w:t>
      </w:r>
      <w:hyperlink r:id="rId9" w:history="1">
        <w:r w:rsidRPr="00412BAB">
          <w:rPr>
            <w:rFonts w:ascii="Arial" w:eastAsia="Times New Roman" w:hAnsi="Arial" w:cs="Times New Roman"/>
            <w:color w:val="0563C1"/>
            <w:kern w:val="0"/>
            <w:u w:val="single"/>
            <w:lang w:val="de-DE" w:eastAsia="en-US" w:bidi="ar-SA"/>
          </w:rPr>
          <w:t>ATmega3208/3209/4808/4809</w:t>
        </w:r>
      </w:hyperlink>
      <w:r w:rsidRPr="00412BAB">
        <w:rPr>
          <w:rFonts w:ascii="Arial" w:eastAsia="Times New Roman" w:hAnsi="Arial" w:cs="Times New Roman"/>
          <w:kern w:val="0"/>
          <w:lang w:val="de-DE" w:eastAsia="en-US" w:bidi="ar-SA"/>
        </w:rPr>
        <w:t xml:space="preserve"> erweitern die Effektivität von Echtzeit-Steuerungssystemen</w:t>
      </w:r>
      <w:r w:rsidR="00C8260C">
        <w:rPr>
          <w:rFonts w:ascii="Arial" w:eastAsia="Times New Roman" w:hAnsi="Arial" w:cs="Times New Roman"/>
          <w:kern w:val="0"/>
          <w:lang w:val="de-DE" w:eastAsia="en-US" w:bidi="ar-SA"/>
        </w:rPr>
        <w:t>, indem sie</w:t>
      </w:r>
      <w:r w:rsidRPr="00412BAB">
        <w:rPr>
          <w:rFonts w:ascii="Arial" w:eastAsia="Times New Roman" w:hAnsi="Arial" w:cs="Times New Roman"/>
          <w:kern w:val="0"/>
          <w:lang w:val="de-DE" w:eastAsia="en-US" w:bidi="ar-SA"/>
        </w:rPr>
        <w:t xml:space="preserve"> intelligente Hardware-Peripherie</w:t>
      </w:r>
      <w:r w:rsidR="00C8260C">
        <w:rPr>
          <w:rFonts w:ascii="Arial" w:eastAsia="Times New Roman" w:hAnsi="Arial" w:cs="Times New Roman"/>
          <w:kern w:val="0"/>
          <w:lang w:val="de-DE" w:eastAsia="en-US" w:bidi="ar-SA"/>
        </w:rPr>
        <w:t xml:space="preserve"> mit </w:t>
      </w:r>
      <w:r w:rsidRPr="00412BAB">
        <w:rPr>
          <w:rFonts w:ascii="Arial" w:eastAsia="Times New Roman" w:hAnsi="Arial" w:cs="Times New Roman"/>
          <w:kern w:val="0"/>
          <w:lang w:val="de-DE" w:eastAsia="en-US" w:bidi="ar-SA"/>
        </w:rPr>
        <w:t>der energiesparenden Architektur eines 8-Bit-AVR-Prozessors</w:t>
      </w:r>
      <w:r w:rsidR="00C8260C">
        <w:rPr>
          <w:rFonts w:ascii="Arial" w:eastAsia="Times New Roman" w:hAnsi="Arial" w:cs="Times New Roman"/>
          <w:kern w:val="0"/>
          <w:lang w:val="de-DE" w:eastAsia="en-US" w:bidi="ar-SA"/>
        </w:rPr>
        <w:t xml:space="preserve"> kombinieren</w:t>
      </w:r>
      <w:r w:rsidRPr="00412BAB">
        <w:rPr>
          <w:rFonts w:ascii="Arial" w:eastAsia="Times New Roman" w:hAnsi="Arial" w:cs="Times New Roman"/>
          <w:kern w:val="0"/>
          <w:lang w:val="de-DE" w:eastAsia="en-US" w:bidi="ar-SA"/>
        </w:rPr>
        <w:t>. Jede der MCUs bietet individualisierte Optionen für Pin</w:t>
      </w:r>
      <w:r w:rsidR="00C8260C">
        <w:rPr>
          <w:rFonts w:ascii="Arial" w:eastAsia="Times New Roman" w:hAnsi="Arial" w:cs="Times New Roman"/>
          <w:kern w:val="0"/>
          <w:lang w:val="de-DE" w:eastAsia="en-US" w:bidi="ar-SA"/>
        </w:rPr>
        <w:t>anzahl</w:t>
      </w:r>
      <w:r w:rsidRPr="00412BAB">
        <w:rPr>
          <w:rFonts w:ascii="Arial" w:eastAsia="Times New Roman" w:hAnsi="Arial" w:cs="Times New Roman"/>
          <w:kern w:val="0"/>
          <w:lang w:val="de-DE" w:eastAsia="en-US" w:bidi="ar-SA"/>
        </w:rPr>
        <w:t xml:space="preserve">, </w:t>
      </w:r>
      <w:r w:rsidR="00C8260C">
        <w:rPr>
          <w:rFonts w:ascii="Arial" w:eastAsia="Times New Roman" w:hAnsi="Arial" w:cs="Times New Roman"/>
          <w:kern w:val="0"/>
          <w:lang w:val="de-DE" w:eastAsia="en-US" w:bidi="ar-SA"/>
        </w:rPr>
        <w:t>Gehäuse</w:t>
      </w:r>
      <w:r w:rsidR="00C8260C" w:rsidRPr="00412BAB">
        <w:rPr>
          <w:rFonts w:ascii="Arial" w:eastAsia="Times New Roman" w:hAnsi="Arial" w:cs="Times New Roman"/>
          <w:kern w:val="0"/>
          <w:lang w:val="de-DE" w:eastAsia="en-US" w:bidi="ar-SA"/>
        </w:rPr>
        <w:t xml:space="preserve"> </w:t>
      </w:r>
      <w:r w:rsidRPr="00412BAB">
        <w:rPr>
          <w:rFonts w:ascii="Arial" w:eastAsia="Times New Roman" w:hAnsi="Arial" w:cs="Times New Roman"/>
          <w:kern w:val="0"/>
          <w:lang w:val="de-DE" w:eastAsia="en-US" w:bidi="ar-SA"/>
        </w:rPr>
        <w:t xml:space="preserve">und Speicher und beinhaltet einen schnellen ADC sowie einfach zu konfigurierende </w:t>
      </w:r>
      <w:r w:rsidR="00DA77DE">
        <w:rPr>
          <w:rFonts w:ascii="Arial" w:eastAsia="Times New Roman" w:hAnsi="Arial" w:cs="Times New Roman"/>
          <w:kern w:val="0"/>
          <w:lang w:val="de-DE" w:eastAsia="en-US" w:bidi="ar-SA"/>
        </w:rPr>
        <w:t>C</w:t>
      </w:r>
      <w:r w:rsidRPr="00412BAB">
        <w:rPr>
          <w:rFonts w:ascii="Arial" w:eastAsia="Times New Roman" w:hAnsi="Arial" w:cs="Times New Roman"/>
          <w:kern w:val="0"/>
          <w:lang w:val="de-DE" w:eastAsia="en-US" w:bidi="ar-SA"/>
        </w:rPr>
        <w:t>ore</w:t>
      </w:r>
      <w:r w:rsidR="00C8260C">
        <w:rPr>
          <w:rFonts w:ascii="Arial" w:eastAsia="Times New Roman" w:hAnsi="Arial" w:cs="Times New Roman"/>
          <w:kern w:val="0"/>
          <w:lang w:val="de-DE" w:eastAsia="en-US" w:bidi="ar-SA"/>
        </w:rPr>
        <w:t>-unabhängige</w:t>
      </w:r>
      <w:r w:rsidRPr="00412BAB">
        <w:rPr>
          <w:rFonts w:ascii="Arial" w:eastAsia="Times New Roman" w:hAnsi="Arial" w:cs="Times New Roman"/>
          <w:kern w:val="0"/>
          <w:lang w:val="de-DE" w:eastAsia="en-US" w:bidi="ar-SA"/>
        </w:rPr>
        <w:t xml:space="preserve"> Peripher</w:t>
      </w:r>
      <w:r w:rsidR="00C8260C">
        <w:rPr>
          <w:rFonts w:ascii="Arial" w:eastAsia="Times New Roman" w:hAnsi="Arial" w:cs="Times New Roman"/>
          <w:kern w:val="0"/>
          <w:lang w:val="de-DE" w:eastAsia="en-US" w:bidi="ar-SA"/>
        </w:rPr>
        <w:t>ie</w:t>
      </w:r>
      <w:r w:rsidR="00DA77DE">
        <w:rPr>
          <w:rFonts w:ascii="Arial" w:eastAsia="Times New Roman" w:hAnsi="Arial" w:cs="Times New Roman"/>
          <w:kern w:val="0"/>
          <w:lang w:val="de-DE" w:eastAsia="en-US" w:bidi="ar-SA"/>
        </w:rPr>
        <w:t xml:space="preserve"> (CIPs)</w:t>
      </w:r>
      <w:r w:rsidRPr="00412BAB">
        <w:rPr>
          <w:rFonts w:ascii="Arial" w:eastAsia="Times New Roman" w:hAnsi="Arial" w:cs="Times New Roman"/>
          <w:kern w:val="0"/>
          <w:lang w:val="de-DE" w:eastAsia="en-US" w:bidi="ar-SA"/>
        </w:rPr>
        <w:t>.</w:t>
      </w:r>
    </w:p>
    <w:p w14:paraId="4C7B06A7" w14:textId="36E21C12" w:rsidR="00577725" w:rsidRPr="00412BAB" w:rsidRDefault="00577725" w:rsidP="00577725">
      <w:pPr>
        <w:numPr>
          <w:ilvl w:val="0"/>
          <w:numId w:val="17"/>
        </w:numPr>
        <w:pBdr>
          <w:top w:val="nil"/>
          <w:left w:val="nil"/>
          <w:bottom w:val="nil"/>
          <w:right w:val="nil"/>
          <w:between w:val="nil"/>
        </w:pBdr>
        <w:shd w:val="clear" w:color="auto" w:fill="FFFFFF"/>
        <w:suppressAutoHyphens w:val="0"/>
        <w:spacing w:after="0"/>
        <w:contextualSpacing/>
        <w:rPr>
          <w:rFonts w:ascii="Arial" w:eastAsia="Times New Roman" w:hAnsi="Arial" w:cs="Arial"/>
          <w:kern w:val="0"/>
          <w:lang w:val="de-DE" w:eastAsia="en-US" w:bidi="ar-SA"/>
        </w:rPr>
      </w:pPr>
      <w:r w:rsidRPr="00412BAB">
        <w:rPr>
          <w:rFonts w:ascii="Arial" w:eastAsia="Times New Roman" w:hAnsi="Arial" w:cs="Times New Roman"/>
          <w:b/>
          <w:kern w:val="0"/>
          <w:lang w:val="de-DE" w:eastAsia="en-US" w:bidi="ar-SA"/>
        </w:rPr>
        <w:t>64-Pin-Controller der Baureihe PIC18:</w:t>
      </w:r>
      <w:r w:rsidRPr="00412BAB">
        <w:rPr>
          <w:rFonts w:ascii="Arial" w:eastAsia="Times New Roman" w:hAnsi="Arial" w:cs="Times New Roman"/>
          <w:kern w:val="0"/>
          <w:lang w:val="de-DE" w:eastAsia="en-US" w:bidi="ar-SA"/>
        </w:rPr>
        <w:t xml:space="preserve"> Die Mikrocontroller der Baureihe </w:t>
      </w:r>
      <w:bookmarkStart w:id="2" w:name="_Hlk525646159"/>
      <w:r w:rsidR="0067141F">
        <w:fldChar w:fldCharType="begin"/>
      </w:r>
      <w:r w:rsidR="0067141F">
        <w:instrText>HYPERLINK "https://de.farnell.com/MarketingProductList?orderCode=2851630,2851631,2851629RL,2851629,2851636,2851636PL,1816021,1818696&amp;COM=referral-ext-handler"</w:instrText>
      </w:r>
      <w:r w:rsidR="0067141F">
        <w:fldChar w:fldCharType="separate"/>
      </w:r>
      <w:r w:rsidRPr="00412BAB">
        <w:rPr>
          <w:rFonts w:ascii="Arial" w:eastAsia="Times New Roman" w:hAnsi="Arial" w:cs="Times New Roman"/>
          <w:color w:val="0563C1"/>
          <w:kern w:val="0"/>
          <w:u w:val="single"/>
          <w:lang w:val="de-DE" w:eastAsia="en-US" w:bidi="ar-SA"/>
        </w:rPr>
        <w:t>PIC18(L)F65/66K40</w:t>
      </w:r>
      <w:r w:rsidR="0067141F">
        <w:rPr>
          <w:rFonts w:ascii="Arial" w:eastAsia="Times New Roman" w:hAnsi="Arial" w:cs="Times New Roman"/>
          <w:color w:val="0563C1"/>
          <w:kern w:val="0"/>
          <w:u w:val="single"/>
          <w:lang w:val="de-DE" w:eastAsia="en-US" w:bidi="ar-SA"/>
        </w:rPr>
        <w:fldChar w:fldCharType="end"/>
      </w:r>
      <w:bookmarkEnd w:id="2"/>
      <w:r w:rsidRPr="00412BAB">
        <w:rPr>
          <w:rFonts w:ascii="Arial" w:eastAsia="Times New Roman" w:hAnsi="Arial" w:cs="Times New Roman"/>
          <w:kern w:val="0"/>
          <w:lang w:val="de-DE" w:eastAsia="en-US" w:bidi="ar-SA"/>
        </w:rPr>
        <w:t xml:space="preserve"> </w:t>
      </w:r>
      <w:r w:rsidRPr="00412BAB">
        <w:rPr>
          <w:rFonts w:ascii="Arial" w:eastAsia="Times New Roman" w:hAnsi="Arial" w:cs="Times New Roman"/>
          <w:kern w:val="0"/>
          <w:shd w:val="clear" w:color="auto" w:fill="FFFFFF"/>
          <w:lang w:val="de-DE" w:eastAsia="en-US" w:bidi="ar-SA"/>
        </w:rPr>
        <w:t>kombinieren einen großen Flash-/EE-/RAM-Speicher mit einer umfangreichen Peripherie-Integration, XLP und 5-V-Unterstützung für verschiedenste allgemeine Anwendungen. Diese 64-Pin-</w:t>
      </w:r>
      <w:r w:rsidR="00C8260C">
        <w:rPr>
          <w:rFonts w:ascii="Arial" w:eastAsia="Times New Roman" w:hAnsi="Arial" w:cs="Times New Roman"/>
          <w:kern w:val="0"/>
          <w:shd w:val="clear" w:color="auto" w:fill="FFFFFF"/>
          <w:lang w:val="de-DE" w:eastAsia="en-US" w:bidi="ar-SA"/>
        </w:rPr>
        <w:t>Bausteine</w:t>
      </w:r>
      <w:r w:rsidRPr="00412BAB">
        <w:rPr>
          <w:rFonts w:ascii="Arial" w:eastAsia="Times New Roman" w:hAnsi="Arial" w:cs="Times New Roman"/>
          <w:kern w:val="0"/>
          <w:shd w:val="clear" w:color="auto" w:fill="FFFFFF"/>
          <w:lang w:val="de-DE" w:eastAsia="en-US" w:bidi="ar-SA"/>
        </w:rPr>
        <w:t xml:space="preserve"> </w:t>
      </w:r>
      <w:r w:rsidR="00C8260C">
        <w:rPr>
          <w:rFonts w:ascii="Arial" w:eastAsia="Times New Roman" w:hAnsi="Arial" w:cs="Times New Roman"/>
          <w:kern w:val="0"/>
          <w:shd w:val="clear" w:color="auto" w:fill="FFFFFF"/>
          <w:lang w:val="de-DE" w:eastAsia="en-US" w:bidi="ar-SA"/>
        </w:rPr>
        <w:t>umfassen</w:t>
      </w:r>
      <w:r w:rsidR="00C8260C" w:rsidRPr="00412BAB">
        <w:rPr>
          <w:rFonts w:ascii="Arial" w:eastAsia="Times New Roman" w:hAnsi="Arial" w:cs="Times New Roman"/>
          <w:kern w:val="0"/>
          <w:shd w:val="clear" w:color="auto" w:fill="FFFFFF"/>
          <w:lang w:val="de-DE" w:eastAsia="en-US" w:bidi="ar-SA"/>
        </w:rPr>
        <w:t xml:space="preserve"> </w:t>
      </w:r>
      <w:r w:rsidR="00DA77DE">
        <w:rPr>
          <w:rFonts w:ascii="Arial" w:eastAsia="Times New Roman" w:hAnsi="Arial" w:cs="Times New Roman"/>
          <w:kern w:val="0"/>
          <w:shd w:val="clear" w:color="auto" w:fill="FFFFFF"/>
          <w:lang w:val="de-DE" w:eastAsia="en-US" w:bidi="ar-SA"/>
        </w:rPr>
        <w:t>C</w:t>
      </w:r>
      <w:r w:rsidR="00C8260C">
        <w:rPr>
          <w:rFonts w:ascii="Arial" w:eastAsia="Times New Roman" w:hAnsi="Arial" w:cs="Times New Roman"/>
          <w:kern w:val="0"/>
          <w:shd w:val="clear" w:color="auto" w:fill="FFFFFF"/>
          <w:lang w:val="de-DE" w:eastAsia="en-US" w:bidi="ar-SA"/>
        </w:rPr>
        <w:t>ore-</w:t>
      </w:r>
      <w:r w:rsidRPr="00412BAB">
        <w:rPr>
          <w:rFonts w:ascii="Arial" w:eastAsia="Times New Roman" w:hAnsi="Arial" w:cs="Times New Roman"/>
          <w:kern w:val="0"/>
          <w:shd w:val="clear" w:color="auto" w:fill="FFFFFF"/>
          <w:lang w:val="de-DE" w:eastAsia="en-US" w:bidi="ar-SA"/>
        </w:rPr>
        <w:t xml:space="preserve">unabhängige Peripherie wie CWG, WWDT, CRC/Speicherscan, Hardware-CVD, Zero-Cross Detect und Peripheral Pin Select und bieten Benutzern so neben mehr Flexibilität bei der Entwicklung auch </w:t>
      </w:r>
      <w:r w:rsidR="00DA77DE">
        <w:rPr>
          <w:rFonts w:ascii="Arial" w:eastAsia="Times New Roman" w:hAnsi="Arial" w:cs="Times New Roman"/>
          <w:kern w:val="0"/>
          <w:shd w:val="clear" w:color="auto" w:fill="FFFFFF"/>
          <w:lang w:val="de-DE" w:eastAsia="en-US" w:bidi="ar-SA"/>
        </w:rPr>
        <w:t>niedrigere</w:t>
      </w:r>
      <w:r w:rsidR="00DA77DE" w:rsidRPr="00412BAB">
        <w:rPr>
          <w:rFonts w:ascii="Arial" w:eastAsia="Times New Roman" w:hAnsi="Arial" w:cs="Times New Roman"/>
          <w:kern w:val="0"/>
          <w:shd w:val="clear" w:color="auto" w:fill="FFFFFF"/>
          <w:lang w:val="de-DE" w:eastAsia="en-US" w:bidi="ar-SA"/>
        </w:rPr>
        <w:t xml:space="preserve"> </w:t>
      </w:r>
      <w:r w:rsidRPr="00412BAB">
        <w:rPr>
          <w:rFonts w:ascii="Arial" w:eastAsia="Times New Roman" w:hAnsi="Arial" w:cs="Times New Roman"/>
          <w:kern w:val="0"/>
          <w:shd w:val="clear" w:color="auto" w:fill="FFFFFF"/>
          <w:lang w:val="de-DE" w:eastAsia="en-US" w:bidi="ar-SA"/>
        </w:rPr>
        <w:t>Systemkosten.</w:t>
      </w:r>
    </w:p>
    <w:p w14:paraId="26BB1FE4" w14:textId="4454B4AF" w:rsidR="00577725" w:rsidRPr="00412BAB" w:rsidRDefault="00577725" w:rsidP="00577725">
      <w:pPr>
        <w:numPr>
          <w:ilvl w:val="0"/>
          <w:numId w:val="17"/>
        </w:numPr>
        <w:pBdr>
          <w:top w:val="nil"/>
          <w:left w:val="nil"/>
          <w:bottom w:val="nil"/>
          <w:right w:val="nil"/>
          <w:between w:val="nil"/>
        </w:pBdr>
        <w:shd w:val="clear" w:color="auto" w:fill="FFFFFF"/>
        <w:suppressAutoHyphens w:val="0"/>
        <w:spacing w:after="0"/>
        <w:contextualSpacing/>
        <w:rPr>
          <w:rFonts w:ascii="Arial" w:eastAsia="Times New Roman" w:hAnsi="Arial" w:cs="Arial"/>
          <w:kern w:val="0"/>
          <w:lang w:val="de-DE" w:eastAsia="en-US" w:bidi="ar-SA"/>
        </w:rPr>
      </w:pPr>
      <w:r w:rsidRPr="00412BAB">
        <w:rPr>
          <w:rFonts w:ascii="Arial" w:eastAsia="Times New Roman" w:hAnsi="Arial" w:cs="Times New Roman"/>
          <w:b/>
          <w:kern w:val="0"/>
          <w:lang w:val="de-DE" w:eastAsia="en-US" w:bidi="ar-SA"/>
        </w:rPr>
        <w:t>14/20-Pin-Mikrocontroller</w:t>
      </w:r>
      <w:r w:rsidR="00C8260C">
        <w:rPr>
          <w:rFonts w:ascii="Arial" w:eastAsia="Times New Roman" w:hAnsi="Arial" w:cs="Times New Roman"/>
          <w:b/>
          <w:kern w:val="0"/>
          <w:lang w:val="de-DE" w:eastAsia="en-US" w:bidi="ar-SA"/>
        </w:rPr>
        <w:t xml:space="preserve"> mit vollem Funktionsumfang</w:t>
      </w:r>
      <w:r w:rsidRPr="00412BAB">
        <w:rPr>
          <w:rFonts w:ascii="Arial" w:eastAsia="Times New Roman" w:hAnsi="Arial" w:cs="Times New Roman"/>
          <w:kern w:val="0"/>
          <w:lang w:val="de-DE" w:eastAsia="en-US" w:bidi="ar-SA"/>
        </w:rPr>
        <w:t xml:space="preserve">: Die 8-Bit-Mikrocontroller der Baureihe </w:t>
      </w:r>
      <w:bookmarkStart w:id="3" w:name="_Hlk525646246"/>
      <w:r w:rsidR="0067141F">
        <w:fldChar w:fldCharType="begin"/>
      </w:r>
      <w:r w:rsidR="0067141F">
        <w:instrText>HYPERLINK "https://de.farnell.com/MarketingProductList?orderCode=2851634,2851700,2851633,2851701,2851703,2851699,2851635,2851702,2851705,2851704,2851635RL,2469150,1847266&amp;COM=referral-ext-handler"</w:instrText>
      </w:r>
      <w:r w:rsidR="0067141F">
        <w:fldChar w:fldCharType="separate"/>
      </w:r>
      <w:r w:rsidRPr="00412BAB">
        <w:rPr>
          <w:rFonts w:ascii="Arial" w:eastAsia="Times New Roman" w:hAnsi="Arial" w:cs="Times New Roman"/>
          <w:color w:val="0563C1"/>
          <w:kern w:val="0"/>
          <w:u w:val="single"/>
          <w:lang w:val="de-DE" w:eastAsia="en-US" w:bidi="ar-SA"/>
        </w:rPr>
        <w:t>PIC16(L)F15325/45</w:t>
      </w:r>
      <w:r w:rsidR="0067141F">
        <w:rPr>
          <w:rFonts w:ascii="Arial" w:eastAsia="Times New Roman" w:hAnsi="Arial" w:cs="Times New Roman"/>
          <w:color w:val="0563C1"/>
          <w:kern w:val="0"/>
          <w:u w:val="single"/>
          <w:lang w:val="de-DE" w:eastAsia="en-US" w:bidi="ar-SA"/>
        </w:rPr>
        <w:fldChar w:fldCharType="end"/>
      </w:r>
      <w:bookmarkEnd w:id="3"/>
      <w:r w:rsidRPr="00412BAB">
        <w:rPr>
          <w:rFonts w:ascii="Arial" w:eastAsia="Times New Roman" w:hAnsi="Arial" w:cs="Times New Roman"/>
          <w:kern w:val="0"/>
          <w:lang w:val="de-DE" w:eastAsia="en-US" w:bidi="ar-SA"/>
        </w:rPr>
        <w:t xml:space="preserve"> verfügen über eine Reihe von analoge</w:t>
      </w:r>
      <w:r w:rsidR="00C8260C">
        <w:rPr>
          <w:rFonts w:ascii="Arial" w:eastAsia="Times New Roman" w:hAnsi="Arial" w:cs="Times New Roman"/>
          <w:kern w:val="0"/>
          <w:lang w:val="de-DE" w:eastAsia="en-US" w:bidi="ar-SA"/>
        </w:rPr>
        <w:t>r</w:t>
      </w:r>
      <w:r w:rsidRPr="00412BAB">
        <w:rPr>
          <w:rFonts w:ascii="Arial" w:eastAsia="Times New Roman" w:hAnsi="Arial" w:cs="Times New Roman"/>
          <w:kern w:val="0"/>
          <w:lang w:val="de-DE" w:eastAsia="en-US" w:bidi="ar-SA"/>
        </w:rPr>
        <w:t xml:space="preserve">, </w:t>
      </w:r>
      <w:r w:rsidR="00DA77DE">
        <w:rPr>
          <w:rFonts w:ascii="Arial" w:eastAsia="Times New Roman" w:hAnsi="Arial" w:cs="Times New Roman"/>
          <w:kern w:val="0"/>
          <w:lang w:val="de-DE" w:eastAsia="en-US" w:bidi="ar-SA"/>
        </w:rPr>
        <w:t>C</w:t>
      </w:r>
      <w:r w:rsidR="00C8260C">
        <w:rPr>
          <w:rFonts w:ascii="Arial" w:eastAsia="Times New Roman" w:hAnsi="Arial" w:cs="Times New Roman"/>
          <w:kern w:val="0"/>
          <w:lang w:val="de-DE" w:eastAsia="en-US" w:bidi="ar-SA"/>
        </w:rPr>
        <w:t>ore-</w:t>
      </w:r>
      <w:r w:rsidRPr="00412BAB">
        <w:rPr>
          <w:rFonts w:ascii="Arial" w:eastAsia="Times New Roman" w:hAnsi="Arial" w:cs="Times New Roman"/>
          <w:kern w:val="0"/>
          <w:lang w:val="de-DE" w:eastAsia="en-US" w:bidi="ar-SA"/>
        </w:rPr>
        <w:t>unabhängige</w:t>
      </w:r>
      <w:r w:rsidR="00C8260C">
        <w:rPr>
          <w:rFonts w:ascii="Arial" w:eastAsia="Times New Roman" w:hAnsi="Arial" w:cs="Times New Roman"/>
          <w:kern w:val="0"/>
          <w:lang w:val="de-DE" w:eastAsia="en-US" w:bidi="ar-SA"/>
        </w:rPr>
        <w:t>r</w:t>
      </w:r>
      <w:r w:rsidRPr="00412BAB">
        <w:rPr>
          <w:rFonts w:ascii="Arial" w:eastAsia="Times New Roman" w:hAnsi="Arial" w:cs="Times New Roman"/>
          <w:kern w:val="0"/>
          <w:lang w:val="de-DE" w:eastAsia="en-US" w:bidi="ar-SA"/>
        </w:rPr>
        <w:t xml:space="preserve"> und Kommunikationsperipherie. Dank der eXtreme-Low-Power-Funktion</w:t>
      </w:r>
      <w:r w:rsidR="00C8260C">
        <w:rPr>
          <w:rFonts w:ascii="Arial" w:eastAsia="Times New Roman" w:hAnsi="Arial" w:cs="Times New Roman"/>
          <w:kern w:val="0"/>
          <w:lang w:val="de-DE" w:eastAsia="en-US" w:bidi="ar-SA"/>
        </w:rPr>
        <w:t xml:space="preserve"> (XLP)</w:t>
      </w:r>
      <w:r w:rsidRPr="00412BAB">
        <w:rPr>
          <w:rFonts w:ascii="Arial" w:eastAsia="Times New Roman" w:hAnsi="Arial" w:cs="Times New Roman"/>
          <w:kern w:val="0"/>
          <w:lang w:val="de-DE" w:eastAsia="en-US" w:bidi="ar-SA"/>
        </w:rPr>
        <w:t xml:space="preserve"> eignen sie sich für verschiedenste </w:t>
      </w:r>
      <w:r w:rsidR="00C8260C">
        <w:rPr>
          <w:rFonts w:ascii="Arial" w:eastAsia="Times New Roman" w:hAnsi="Arial" w:cs="Times New Roman"/>
          <w:kern w:val="0"/>
          <w:lang w:val="de-DE" w:eastAsia="en-US" w:bidi="ar-SA"/>
        </w:rPr>
        <w:t xml:space="preserve">allgemeine und energiesparende </w:t>
      </w:r>
      <w:r w:rsidRPr="00412BAB">
        <w:rPr>
          <w:rFonts w:ascii="Arial" w:eastAsia="Times New Roman" w:hAnsi="Arial" w:cs="Times New Roman"/>
          <w:kern w:val="0"/>
          <w:lang w:val="de-DE" w:eastAsia="en-US" w:bidi="ar-SA"/>
        </w:rPr>
        <w:t>Anwendungen.</w:t>
      </w:r>
    </w:p>
    <w:p w14:paraId="73C344E4" w14:textId="77777777" w:rsidR="00577725" w:rsidRPr="00412BAB" w:rsidRDefault="00577725" w:rsidP="00577725">
      <w:pPr>
        <w:pBdr>
          <w:top w:val="nil"/>
          <w:left w:val="nil"/>
          <w:bottom w:val="nil"/>
          <w:right w:val="nil"/>
          <w:between w:val="nil"/>
        </w:pBdr>
        <w:shd w:val="clear" w:color="auto" w:fill="FFFFFF"/>
        <w:suppressAutoHyphens w:val="0"/>
        <w:spacing w:after="0"/>
        <w:rPr>
          <w:rFonts w:ascii="Arial" w:eastAsia="Cambria" w:hAnsi="Arial" w:cs="Arial"/>
          <w:color w:val="000000"/>
          <w:kern w:val="0"/>
          <w:lang w:val="de-DE" w:eastAsia="en-GB" w:bidi="ar-SA"/>
        </w:rPr>
      </w:pPr>
    </w:p>
    <w:p w14:paraId="2536E194" w14:textId="584EFC5E" w:rsidR="00577725" w:rsidRPr="00412BAB" w:rsidRDefault="00577725" w:rsidP="00577725">
      <w:pPr>
        <w:pBdr>
          <w:top w:val="nil"/>
          <w:left w:val="nil"/>
          <w:bottom w:val="nil"/>
          <w:right w:val="nil"/>
          <w:between w:val="nil"/>
        </w:pBdr>
        <w:shd w:val="clear" w:color="auto" w:fill="FFFFFF"/>
        <w:suppressAutoHyphens w:val="0"/>
        <w:spacing w:after="0"/>
        <w:rPr>
          <w:rFonts w:ascii="Arial" w:eastAsia="Cambria" w:hAnsi="Arial" w:cs="Arial"/>
          <w:color w:val="000000"/>
          <w:kern w:val="0"/>
          <w:lang w:val="de-DE" w:eastAsia="en-US" w:bidi="ar-SA"/>
        </w:rPr>
      </w:pPr>
      <w:r w:rsidRPr="00412BAB">
        <w:rPr>
          <w:rFonts w:ascii="Arial" w:eastAsia="Cambria" w:hAnsi="Arial" w:cs="Cambria"/>
          <w:color w:val="000000"/>
          <w:kern w:val="0"/>
          <w:lang w:val="de-DE" w:eastAsia="en-US" w:bidi="ar-SA"/>
        </w:rPr>
        <w:t xml:space="preserve">Für einen begrenzten Zeitraum bietet Farnell element14 </w:t>
      </w:r>
      <w:r w:rsidR="00C8260C">
        <w:rPr>
          <w:rFonts w:ascii="Arial" w:eastAsia="Cambria" w:hAnsi="Arial" w:cs="Cambria"/>
          <w:color w:val="000000"/>
          <w:kern w:val="0"/>
          <w:lang w:val="de-DE" w:eastAsia="en-US" w:bidi="ar-SA"/>
        </w:rPr>
        <w:t xml:space="preserve">seinen </w:t>
      </w:r>
      <w:r w:rsidRPr="00412BAB">
        <w:rPr>
          <w:rFonts w:ascii="Arial" w:eastAsia="Cambria" w:hAnsi="Arial" w:cs="Cambria"/>
          <w:color w:val="000000"/>
          <w:kern w:val="0"/>
          <w:lang w:val="de-DE" w:eastAsia="en-US" w:bidi="ar-SA"/>
        </w:rPr>
        <w:t>Kunden exklusive Rabatte auf verschiedene 8-Bit-Entwicklungstools, die mit On-Board-Programmern/-Debuggern ausgestattet sind.</w:t>
      </w:r>
    </w:p>
    <w:p w14:paraId="4578C342" w14:textId="77777777" w:rsidR="00577725" w:rsidRPr="00412BAB" w:rsidRDefault="00577725" w:rsidP="00577725">
      <w:pPr>
        <w:pBdr>
          <w:top w:val="nil"/>
          <w:left w:val="nil"/>
          <w:bottom w:val="nil"/>
          <w:right w:val="nil"/>
          <w:between w:val="nil"/>
        </w:pBdr>
        <w:shd w:val="clear" w:color="auto" w:fill="FFFFFF"/>
        <w:suppressAutoHyphens w:val="0"/>
        <w:spacing w:after="0"/>
        <w:rPr>
          <w:rFonts w:ascii="Arial" w:eastAsia="Times New Roman" w:hAnsi="Arial" w:cs="Arial"/>
          <w:color w:val="000000"/>
          <w:kern w:val="0"/>
          <w:lang w:val="de-DE" w:eastAsia="en-GB" w:bidi="ar-SA"/>
        </w:rPr>
      </w:pPr>
    </w:p>
    <w:p w14:paraId="1F8586FB" w14:textId="07217564" w:rsidR="00577725" w:rsidRPr="00412BAB" w:rsidRDefault="00577725" w:rsidP="00577725">
      <w:pPr>
        <w:pBdr>
          <w:top w:val="nil"/>
          <w:left w:val="nil"/>
          <w:bottom w:val="nil"/>
          <w:right w:val="nil"/>
          <w:between w:val="nil"/>
        </w:pBdr>
        <w:shd w:val="clear" w:color="auto" w:fill="FFFFFF"/>
        <w:suppressAutoHyphens w:val="0"/>
        <w:spacing w:after="0"/>
        <w:rPr>
          <w:rFonts w:ascii="Arial" w:eastAsia="Times New Roman" w:hAnsi="Arial" w:cs="Arial"/>
          <w:color w:val="000000"/>
          <w:kern w:val="0"/>
          <w:lang w:val="de-DE" w:eastAsia="en-US" w:bidi="ar-SA"/>
        </w:rPr>
      </w:pPr>
      <w:r w:rsidRPr="00412BAB">
        <w:rPr>
          <w:rFonts w:ascii="Arial" w:eastAsia="Cambria" w:hAnsi="Arial" w:cs="Cambria"/>
          <w:color w:val="000000"/>
          <w:kern w:val="0"/>
          <w:lang w:val="de-DE" w:eastAsia="en-US" w:bidi="ar-SA"/>
        </w:rPr>
        <w:t xml:space="preserve">Zudem können Kunden im Rahmen einer Verlosung ein </w:t>
      </w:r>
      <w:r w:rsidR="00DA77DE">
        <w:rPr>
          <w:rFonts w:ascii="Arial" w:eastAsia="Cambria" w:hAnsi="Arial" w:cs="Cambria"/>
          <w:color w:val="000000"/>
          <w:kern w:val="0"/>
          <w:lang w:val="de-DE" w:eastAsia="en-US" w:bidi="ar-SA"/>
        </w:rPr>
        <w:t>Exemplar</w:t>
      </w:r>
      <w:r w:rsidR="00DA77DE" w:rsidRPr="00412BAB">
        <w:rPr>
          <w:rFonts w:ascii="Arial" w:eastAsia="Cambria" w:hAnsi="Arial" w:cs="Cambria"/>
          <w:color w:val="000000"/>
          <w:kern w:val="0"/>
          <w:lang w:val="de-DE" w:eastAsia="en-US" w:bidi="ar-SA"/>
        </w:rPr>
        <w:t xml:space="preserve"> </w:t>
      </w:r>
      <w:r w:rsidRPr="00412BAB">
        <w:rPr>
          <w:rFonts w:ascii="Arial" w:eastAsia="Cambria" w:hAnsi="Arial" w:cs="Cambria"/>
          <w:color w:val="000000"/>
          <w:kern w:val="0"/>
          <w:lang w:val="de-DE" w:eastAsia="en-US" w:bidi="ar-SA"/>
        </w:rPr>
        <w:t>des</w:t>
      </w:r>
      <w:r w:rsidR="00DA77DE">
        <w:rPr>
          <w:rFonts w:ascii="Arial" w:eastAsia="Cambria" w:hAnsi="Arial" w:cs="Cambria"/>
          <w:color w:val="000000"/>
          <w:kern w:val="0"/>
          <w:lang w:val="de-DE" w:eastAsia="en-US" w:bidi="ar-SA"/>
        </w:rPr>
        <w:t xml:space="preserve"> Buches</w:t>
      </w:r>
      <w:r w:rsidRPr="00412BAB">
        <w:rPr>
          <w:rFonts w:ascii="Arial" w:eastAsia="Cambria" w:hAnsi="Arial" w:cs="Cambria"/>
          <w:color w:val="000000"/>
          <w:kern w:val="0"/>
          <w:lang w:val="de-DE" w:eastAsia="en-US" w:bidi="ar-SA"/>
        </w:rPr>
        <w:t xml:space="preserve"> „This is (not) Rocket Science“* gewinnen. Bei diesem Buch handelt es sich um einen Leitfaden </w:t>
      </w:r>
      <w:r w:rsidR="00DA77DE">
        <w:rPr>
          <w:rFonts w:ascii="Arial" w:eastAsia="Cambria" w:hAnsi="Arial" w:cs="Cambria"/>
          <w:color w:val="000000"/>
          <w:kern w:val="0"/>
          <w:lang w:val="de-DE" w:eastAsia="en-US" w:bidi="ar-SA"/>
        </w:rPr>
        <w:t>zu der</w:t>
      </w:r>
      <w:r w:rsidRPr="00412BAB">
        <w:rPr>
          <w:rFonts w:ascii="Arial" w:eastAsia="Cambria" w:hAnsi="Arial" w:cs="Cambria"/>
          <w:color w:val="000000"/>
          <w:kern w:val="0"/>
          <w:lang w:val="de-DE" w:eastAsia="en-US" w:bidi="ar-SA"/>
        </w:rPr>
        <w:t xml:space="preserve"> neuesten </w:t>
      </w:r>
      <w:r w:rsidR="00DA77DE">
        <w:rPr>
          <w:rFonts w:ascii="Arial" w:eastAsia="Cambria" w:hAnsi="Arial" w:cs="Cambria"/>
          <w:color w:val="000000"/>
          <w:kern w:val="0"/>
          <w:lang w:val="de-DE" w:eastAsia="en-US" w:bidi="ar-SA"/>
        </w:rPr>
        <w:t>Core-</w:t>
      </w:r>
      <w:r w:rsidRPr="00412BAB">
        <w:rPr>
          <w:rFonts w:ascii="Arial" w:eastAsia="Cambria" w:hAnsi="Arial" w:cs="Cambria"/>
          <w:color w:val="000000"/>
          <w:kern w:val="0"/>
          <w:lang w:val="de-DE" w:eastAsia="en-US" w:bidi="ar-SA"/>
        </w:rPr>
        <w:t>unabhängigen 8-Bit-Peripherie und</w:t>
      </w:r>
      <w:r w:rsidR="00DA77DE">
        <w:rPr>
          <w:rFonts w:ascii="Arial" w:eastAsia="Cambria" w:hAnsi="Arial" w:cs="Cambria"/>
          <w:color w:val="000000"/>
          <w:kern w:val="0"/>
          <w:lang w:val="de-DE" w:eastAsia="en-US" w:bidi="ar-SA"/>
        </w:rPr>
        <w:t xml:space="preserve"> den</w:t>
      </w:r>
      <w:r w:rsidRPr="00412BAB">
        <w:rPr>
          <w:rFonts w:ascii="Arial" w:eastAsia="Cambria" w:hAnsi="Arial" w:cs="Cambria"/>
          <w:color w:val="000000"/>
          <w:kern w:val="0"/>
          <w:lang w:val="de-DE" w:eastAsia="en-US" w:bidi="ar-SA"/>
        </w:rPr>
        <w:t xml:space="preserve"> Programmierungs-Tools von Microchip, einschließlich MPLAB® X-Entwicklungssystem.</w:t>
      </w:r>
    </w:p>
    <w:p w14:paraId="00AF52B7" w14:textId="77777777" w:rsidR="000D009C" w:rsidRPr="00412BAB" w:rsidRDefault="000D009C" w:rsidP="00577725">
      <w:pPr>
        <w:pStyle w:val="ColorfulList-Accent11"/>
        <w:spacing w:after="0" w:line="240" w:lineRule="auto"/>
        <w:ind w:left="0"/>
        <w:rPr>
          <w:rFonts w:ascii="Arial" w:hAnsi="Arial" w:cs="Arial"/>
          <w:b/>
          <w:color w:val="000000"/>
          <w:sz w:val="20"/>
          <w:szCs w:val="20"/>
          <w:lang w:val="de-DE"/>
        </w:rPr>
      </w:pPr>
    </w:p>
    <w:p w14:paraId="722936E2" w14:textId="43E69A04" w:rsidR="00E940E5" w:rsidRPr="00412BAB" w:rsidRDefault="00E940E5" w:rsidP="00C62786">
      <w:pPr>
        <w:pStyle w:val="ColorfulList-Accent11"/>
        <w:spacing w:after="0" w:line="240" w:lineRule="auto"/>
        <w:ind w:left="0"/>
        <w:jc w:val="center"/>
        <w:rPr>
          <w:rFonts w:ascii="Arial" w:hAnsi="Arial" w:cs="Arial"/>
          <w:b/>
          <w:color w:val="000000"/>
          <w:sz w:val="20"/>
          <w:szCs w:val="20"/>
          <w:lang w:val="de-DE"/>
        </w:rPr>
      </w:pPr>
      <w:r w:rsidRPr="00412BAB">
        <w:rPr>
          <w:rFonts w:ascii="Arial" w:hAnsi="Arial" w:cs="Arial"/>
          <w:b/>
          <w:color w:val="000000"/>
          <w:sz w:val="20"/>
          <w:szCs w:val="20"/>
          <w:lang w:val="de-DE"/>
        </w:rPr>
        <w:t>** Ende **</w:t>
      </w:r>
    </w:p>
    <w:p w14:paraId="322B70C4" w14:textId="77777777" w:rsidR="00E940E5" w:rsidRPr="00412BAB" w:rsidRDefault="00E940E5" w:rsidP="00C62786">
      <w:pPr>
        <w:pStyle w:val="ColorfulList-Accent11"/>
        <w:spacing w:after="0" w:line="240" w:lineRule="auto"/>
        <w:ind w:left="0"/>
        <w:jc w:val="center"/>
        <w:rPr>
          <w:rFonts w:ascii="Arial" w:hAnsi="Arial" w:cs="Arial"/>
          <w:b/>
          <w:color w:val="000000"/>
          <w:sz w:val="20"/>
          <w:szCs w:val="20"/>
          <w:lang w:val="de-DE"/>
        </w:rPr>
      </w:pPr>
    </w:p>
    <w:p w14:paraId="4791E200" w14:textId="6C24B2B9" w:rsidR="00E940E5" w:rsidRPr="00412BAB" w:rsidRDefault="00E940E5" w:rsidP="00C62786">
      <w:pPr>
        <w:spacing w:after="0" w:line="240" w:lineRule="auto"/>
        <w:rPr>
          <w:rFonts w:ascii="Arial" w:hAnsi="Arial" w:cs="Arial"/>
          <w:b/>
          <w:u w:val="single"/>
          <w:lang w:val="de-DE"/>
        </w:rPr>
      </w:pPr>
      <w:r w:rsidRPr="00412BAB">
        <w:rPr>
          <w:rFonts w:ascii="Arial" w:hAnsi="Arial" w:cs="Arial"/>
          <w:b/>
          <w:u w:val="single"/>
          <w:lang w:val="de-DE"/>
        </w:rPr>
        <w:t>Anmerkungen für Redakture</w:t>
      </w:r>
    </w:p>
    <w:p w14:paraId="56E951CD" w14:textId="4FF40335" w:rsidR="00577725" w:rsidRPr="00412BAB" w:rsidRDefault="00577725" w:rsidP="00C62786">
      <w:pPr>
        <w:spacing w:after="0" w:line="240" w:lineRule="auto"/>
        <w:rPr>
          <w:rFonts w:ascii="Arial" w:hAnsi="Arial" w:cs="Arial"/>
          <w:b/>
          <w:u w:val="single"/>
          <w:lang w:val="de-DE"/>
        </w:rPr>
      </w:pPr>
    </w:p>
    <w:p w14:paraId="5F2BEB02" w14:textId="784A0002" w:rsidR="00577725" w:rsidRPr="00412BAB" w:rsidRDefault="00577725" w:rsidP="00577725">
      <w:pPr>
        <w:pBdr>
          <w:top w:val="nil"/>
          <w:left w:val="nil"/>
          <w:bottom w:val="nil"/>
          <w:right w:val="nil"/>
          <w:between w:val="nil"/>
        </w:pBdr>
        <w:suppressAutoHyphens w:val="0"/>
        <w:spacing w:after="0" w:line="240" w:lineRule="auto"/>
        <w:rPr>
          <w:rFonts w:ascii="Arial" w:eastAsia="Cambria" w:hAnsi="Arial" w:cs="Arial"/>
          <w:color w:val="000000"/>
          <w:kern w:val="0"/>
          <w:lang w:val="de-DE" w:eastAsia="en-US" w:bidi="ar-SA"/>
        </w:rPr>
      </w:pPr>
      <w:r w:rsidRPr="00412BAB">
        <w:rPr>
          <w:rFonts w:ascii="Arial" w:eastAsia="Cambria" w:hAnsi="Arial" w:cs="Cambria"/>
          <w:color w:val="000000"/>
          <w:kern w:val="0"/>
          <w:lang w:val="de-DE" w:eastAsia="en-US" w:bidi="ar-SA"/>
        </w:rPr>
        <w:t xml:space="preserve">*Erhältlich </w:t>
      </w:r>
      <w:r w:rsidR="001C5082">
        <w:rPr>
          <w:rFonts w:ascii="Arial" w:eastAsia="Cambria" w:hAnsi="Arial" w:cs="Cambria"/>
          <w:color w:val="000000"/>
          <w:kern w:val="0"/>
          <w:lang w:val="de-DE" w:eastAsia="en-US" w:bidi="ar-SA"/>
        </w:rPr>
        <w:t>bei</w:t>
      </w:r>
      <w:r w:rsidRPr="00412BAB">
        <w:rPr>
          <w:rFonts w:ascii="Arial" w:eastAsia="Cambria" w:hAnsi="Arial" w:cs="Cambria"/>
          <w:color w:val="000000"/>
          <w:kern w:val="0"/>
          <w:lang w:val="de-DE" w:eastAsia="en-US" w:bidi="ar-SA"/>
        </w:rPr>
        <w:t xml:space="preserve"> Amazon für 1</w:t>
      </w:r>
      <w:r w:rsidR="001C5082">
        <w:rPr>
          <w:rFonts w:ascii="Arial" w:eastAsia="Cambria" w:hAnsi="Arial" w:cs="Cambria"/>
          <w:color w:val="000000"/>
          <w:kern w:val="0"/>
          <w:lang w:val="de-DE" w:eastAsia="en-US" w:bidi="ar-SA"/>
        </w:rPr>
        <w:t>7</w:t>
      </w:r>
      <w:r w:rsidRPr="00412BAB">
        <w:rPr>
          <w:rFonts w:ascii="Arial" w:eastAsia="Cambria" w:hAnsi="Arial" w:cs="Cambria"/>
          <w:color w:val="000000"/>
          <w:kern w:val="0"/>
          <w:lang w:val="de-DE" w:eastAsia="en-US" w:bidi="ar-SA"/>
        </w:rPr>
        <w:t>,</w:t>
      </w:r>
      <w:r w:rsidR="001C5082">
        <w:rPr>
          <w:rFonts w:ascii="Arial" w:eastAsia="Cambria" w:hAnsi="Arial" w:cs="Cambria"/>
          <w:color w:val="000000"/>
          <w:kern w:val="0"/>
          <w:lang w:val="de-DE" w:eastAsia="en-US" w:bidi="ar-SA"/>
        </w:rPr>
        <w:t>09 €</w:t>
      </w:r>
    </w:p>
    <w:p w14:paraId="4297E8D3" w14:textId="77777777" w:rsidR="00C62786" w:rsidRPr="00412BAB" w:rsidRDefault="00C62786" w:rsidP="00C62786">
      <w:pPr>
        <w:spacing w:after="0" w:line="240" w:lineRule="auto"/>
        <w:rPr>
          <w:rFonts w:ascii="Arial" w:hAnsi="Arial" w:cs="Arial"/>
          <w:b/>
          <w:lang w:val="de-DE"/>
        </w:rPr>
      </w:pPr>
    </w:p>
    <w:p w14:paraId="58CBC3C9" w14:textId="77777777" w:rsidR="00E940E5" w:rsidRPr="00412BAB" w:rsidRDefault="00E940E5" w:rsidP="00C62786">
      <w:pPr>
        <w:spacing w:after="0" w:line="240" w:lineRule="auto"/>
        <w:rPr>
          <w:rFonts w:ascii="Arial" w:hAnsi="Arial" w:cs="Arial"/>
          <w:lang w:val="de-DE"/>
        </w:rPr>
      </w:pPr>
      <w:r w:rsidRPr="00412BAB">
        <w:rPr>
          <w:rFonts w:ascii="Arial" w:hAnsi="Arial" w:cs="Arial"/>
          <w:lang w:val="de-DE"/>
        </w:rPr>
        <w:t xml:space="preserve">Sie finden weitere Details und Bildmaterial zu dieser Pressemitteilung in unserem Newsroom: </w:t>
      </w:r>
      <w:hyperlink r:id="rId10" w:history="1">
        <w:r w:rsidRPr="00412BAB">
          <w:rPr>
            <w:rStyle w:val="Hyperlink"/>
            <w:rFonts w:ascii="Arial" w:hAnsi="Arial" w:cs="Arial"/>
            <w:color w:val="0563C1"/>
            <w:lang w:val="de-DE"/>
          </w:rPr>
          <w:t>www.element14.com/news</w:t>
        </w:r>
      </w:hyperlink>
    </w:p>
    <w:p w14:paraId="721E00E0" w14:textId="77777777" w:rsidR="000D009C" w:rsidRPr="00412BAB" w:rsidRDefault="000D009C" w:rsidP="00C62786">
      <w:pPr>
        <w:spacing w:after="0" w:line="240" w:lineRule="auto"/>
        <w:rPr>
          <w:rFonts w:ascii="Arial" w:hAnsi="Arial" w:cs="Arial"/>
          <w:b/>
          <w:bCs/>
          <w:lang w:val="de-DE"/>
        </w:rPr>
      </w:pPr>
    </w:p>
    <w:p w14:paraId="0307E8FF" w14:textId="041479D4" w:rsidR="00E940E5" w:rsidRPr="00412BAB" w:rsidRDefault="00E940E5" w:rsidP="00C62786">
      <w:pPr>
        <w:spacing w:after="0" w:line="240" w:lineRule="auto"/>
        <w:rPr>
          <w:rFonts w:ascii="Arial" w:hAnsi="Arial" w:cs="Arial"/>
          <w:b/>
          <w:bCs/>
          <w:lang w:val="de-DE"/>
        </w:rPr>
      </w:pPr>
      <w:r w:rsidRPr="00412BAB">
        <w:rPr>
          <w:rFonts w:ascii="Arial" w:hAnsi="Arial" w:cs="Arial"/>
          <w:b/>
          <w:bCs/>
          <w:lang w:val="de-DE"/>
        </w:rPr>
        <w:t>Über uns</w:t>
      </w:r>
    </w:p>
    <w:p w14:paraId="618236FB" w14:textId="77777777" w:rsidR="00C62786" w:rsidRPr="00412BAB" w:rsidRDefault="00C62786" w:rsidP="00C62786">
      <w:pPr>
        <w:spacing w:after="0" w:line="240" w:lineRule="auto"/>
        <w:rPr>
          <w:rFonts w:ascii="Arial" w:hAnsi="Arial" w:cs="Arial"/>
          <w:b/>
          <w:bCs/>
          <w:u w:val="single"/>
          <w:lang w:val="de-DE"/>
        </w:rPr>
      </w:pPr>
    </w:p>
    <w:p w14:paraId="5B842BCD" w14:textId="4F08CEBF" w:rsidR="00E940E5" w:rsidRPr="00412BAB" w:rsidRDefault="009E5781" w:rsidP="00C62786">
      <w:pPr>
        <w:spacing w:after="0" w:line="240" w:lineRule="auto"/>
        <w:rPr>
          <w:rFonts w:ascii="Arial" w:hAnsi="Arial" w:cs="Arial"/>
          <w:lang w:val="de-DE"/>
        </w:rPr>
      </w:pPr>
      <w:hyperlink r:id="rId11" w:history="1">
        <w:r w:rsidR="00E940E5" w:rsidRPr="00412BAB">
          <w:rPr>
            <w:rStyle w:val="Hyperlink"/>
            <w:rFonts w:ascii="Arial" w:hAnsi="Arial" w:cs="Arial"/>
            <w:color w:val="0563C1"/>
            <w:lang w:val="de-DE"/>
          </w:rPr>
          <w:t>Farnell element14</w:t>
        </w:r>
      </w:hyperlink>
      <w:r w:rsidR="00E940E5" w:rsidRPr="00412BAB">
        <w:rPr>
          <w:rFonts w:ascii="Arial" w:hAnsi="Arial" w:cs="Arial"/>
          <w:lang w:val="de-DE"/>
        </w:rPr>
        <w:t xml:space="preserve"> gehört zur </w:t>
      </w:r>
      <w:hyperlink r:id="rId12" w:history="1">
        <w:r w:rsidR="00E940E5" w:rsidRPr="00412BAB">
          <w:rPr>
            <w:rStyle w:val="Hyperlink"/>
            <w:rFonts w:ascii="Arial" w:hAnsi="Arial" w:cs="Arial"/>
            <w:color w:val="0563C1"/>
            <w:lang w:val="de-DE"/>
          </w:rPr>
          <w:t>Premier Farnell</w:t>
        </w:r>
      </w:hyperlink>
      <w:r w:rsidR="00E940E5" w:rsidRPr="00412BAB">
        <w:rPr>
          <w:rFonts w:ascii="Arial" w:hAnsi="Arial" w:cs="Arial"/>
          <w:lang w:val="de-DE"/>
        </w:rPr>
        <w:t xml:space="preserve">-Unternehmensgruppe, einem weltweiten Technologieführer mit über 80 Jahren Erfahrung im High-Service-Vertrieb von Technologieprodukten und Lösungen für die Konzeption, Fertigung, Wartung und Reparatur von elektronischen Systemen. Als marktführender </w:t>
      </w:r>
      <w:r w:rsidR="00162AF3" w:rsidRPr="00412BAB">
        <w:rPr>
          <w:rFonts w:ascii="Arial" w:hAnsi="Arial" w:cs="Arial"/>
          <w:lang w:val="de-DE"/>
        </w:rPr>
        <w:t xml:space="preserve">Development Distributor </w:t>
      </w:r>
      <w:r w:rsidR="00E940E5" w:rsidRPr="00412BAB">
        <w:rPr>
          <w:rFonts w:ascii="Arial" w:hAnsi="Arial" w:cs="Arial"/>
          <w:lang w:val="de-DE"/>
        </w:rPr>
        <w:t>nutzt Premier Farnell diese Erfahrungen, um seine breite Kundenbasis, von Bastlern bis hin zu Ingenieuren, Wartungstechnikern und Einkäufern, zu unterstützen. Durch die Zusammenarbeit mit führenden Markenherstellern und Start</w:t>
      </w:r>
      <w:r w:rsidR="00BC2D80" w:rsidRPr="00412BAB">
        <w:rPr>
          <w:rFonts w:ascii="Arial" w:hAnsi="Arial" w:cs="Arial"/>
          <w:lang w:val="de-DE"/>
        </w:rPr>
        <w:t>-</w:t>
      </w:r>
      <w:r w:rsidR="00E940E5" w:rsidRPr="00412BAB">
        <w:rPr>
          <w:rFonts w:ascii="Arial" w:hAnsi="Arial" w:cs="Arial"/>
          <w:lang w:val="de-DE"/>
        </w:rPr>
        <w:t>ups entwickelt Premier Farnell neue Lösungen für die Industrie und unterstützt so die nächste Generation von Ingenieuren.</w:t>
      </w:r>
    </w:p>
    <w:p w14:paraId="78914889" w14:textId="77777777" w:rsidR="00C62786" w:rsidRPr="00412BAB" w:rsidRDefault="00C62786" w:rsidP="00C62786">
      <w:pPr>
        <w:spacing w:after="0" w:line="240" w:lineRule="auto"/>
        <w:rPr>
          <w:rFonts w:ascii="Arial" w:hAnsi="Arial" w:cs="Arial"/>
          <w:lang w:val="de-DE"/>
        </w:rPr>
      </w:pPr>
    </w:p>
    <w:p w14:paraId="5842F69A" w14:textId="7109B0CD" w:rsidR="00CB4F30" w:rsidRPr="00412BAB" w:rsidRDefault="00B45F98" w:rsidP="00CB4F30">
      <w:pPr>
        <w:pStyle w:val="HTMLPreformatted"/>
        <w:shd w:val="clear" w:color="auto" w:fill="FFFFFF"/>
        <w:rPr>
          <w:rFonts w:ascii="Arial" w:eastAsia="Times New Roman" w:hAnsi="Arial" w:cs="Arial"/>
          <w:kern w:val="0"/>
          <w:szCs w:val="20"/>
          <w:lang w:val="de-DE" w:eastAsia="en-GB" w:bidi="ar-SA"/>
        </w:rPr>
      </w:pPr>
      <w:r w:rsidRPr="00412BAB">
        <w:rPr>
          <w:rFonts w:ascii="Arial" w:hAnsi="Arial" w:cs="Arial"/>
          <w:lang w:val="de-DE"/>
        </w:rPr>
        <w:t>Premier Farnell ist ein</w:t>
      </w:r>
      <w:r w:rsidR="00605DFA" w:rsidRPr="00412BAB">
        <w:rPr>
          <w:rFonts w:ascii="Arial" w:hAnsi="Arial" w:cs="Arial"/>
          <w:lang w:val="de-DE"/>
        </w:rPr>
        <w:t>e</w:t>
      </w:r>
      <w:r w:rsidRPr="00412BAB">
        <w:rPr>
          <w:rFonts w:ascii="Arial" w:hAnsi="Arial" w:cs="Arial"/>
          <w:lang w:val="de-DE"/>
        </w:rPr>
        <w:t xml:space="preserve"> Geschäftsbereich von Avnet </w:t>
      </w:r>
      <w:r w:rsidR="00605DFA" w:rsidRPr="00412BAB">
        <w:rPr>
          <w:rFonts w:ascii="Arial" w:hAnsi="Arial" w:cs="Arial"/>
          <w:lang w:val="de-DE"/>
        </w:rPr>
        <w:t>(Nasdaq</w:t>
      </w:r>
      <w:r w:rsidR="00E940E5" w:rsidRPr="00412BAB">
        <w:rPr>
          <w:rFonts w:ascii="Arial" w:hAnsi="Arial" w:cs="Arial"/>
          <w:shd w:val="clear" w:color="auto" w:fill="FFFFFF"/>
          <w:lang w:val="de-DE"/>
        </w:rPr>
        <w:t>:AVT). Premier Farnell firmiert in Europa unter</w:t>
      </w:r>
      <w:r w:rsidR="00E940E5" w:rsidRPr="00412BAB">
        <w:rPr>
          <w:rFonts w:ascii="Arial" w:hAnsi="Arial" w:cs="Arial"/>
          <w:lang w:val="de-DE"/>
        </w:rPr>
        <w:t> </w:t>
      </w:r>
      <w:hyperlink r:id="rId13" w:history="1">
        <w:r w:rsidR="00E940E5" w:rsidRPr="00412BAB">
          <w:rPr>
            <w:rStyle w:val="Hyperlink"/>
            <w:rFonts w:ascii="Arial" w:hAnsi="Arial" w:cs="Arial"/>
            <w:color w:val="0563C1"/>
            <w:lang w:val="de-DE"/>
          </w:rPr>
          <w:t>Farnell element14</w:t>
        </w:r>
      </w:hyperlink>
      <w:r w:rsidR="00E940E5" w:rsidRPr="00412BAB">
        <w:rPr>
          <w:rFonts w:ascii="Arial" w:hAnsi="Arial" w:cs="Arial"/>
          <w:lang w:val="de-DE"/>
        </w:rPr>
        <w:t xml:space="preserve">, </w:t>
      </w:r>
      <w:r w:rsidR="00BC2D80" w:rsidRPr="00412BAB">
        <w:rPr>
          <w:rFonts w:ascii="Arial" w:hAnsi="Arial" w:cs="Arial"/>
          <w:lang w:val="de-DE"/>
        </w:rPr>
        <w:t xml:space="preserve">in Nordamerika </w:t>
      </w:r>
      <w:r w:rsidR="00E940E5" w:rsidRPr="00412BAB">
        <w:rPr>
          <w:rFonts w:ascii="Arial" w:hAnsi="Arial" w:cs="Arial"/>
          <w:lang w:val="de-DE"/>
        </w:rPr>
        <w:t>unter </w:t>
      </w:r>
      <w:hyperlink r:id="rId14" w:history="1">
        <w:r w:rsidR="00E940E5" w:rsidRPr="00412BAB">
          <w:rPr>
            <w:rStyle w:val="Hyperlink"/>
            <w:rFonts w:ascii="Arial" w:hAnsi="Arial" w:cs="Arial"/>
            <w:color w:val="0563C1"/>
            <w:lang w:val="de-DE"/>
          </w:rPr>
          <w:t>Newark element14</w:t>
        </w:r>
      </w:hyperlink>
      <w:r w:rsidR="00E940E5" w:rsidRPr="00412BAB">
        <w:rPr>
          <w:rFonts w:ascii="Arial" w:hAnsi="Arial" w:cs="Arial"/>
          <w:lang w:val="de-DE"/>
        </w:rPr>
        <w:t xml:space="preserve"> und </w:t>
      </w:r>
      <w:r w:rsidR="00BC2D80" w:rsidRPr="00412BAB">
        <w:rPr>
          <w:rFonts w:ascii="Arial" w:hAnsi="Arial" w:cs="Arial"/>
          <w:lang w:val="de-DE"/>
        </w:rPr>
        <w:t xml:space="preserve">im Asien-Pazifik-Raum </w:t>
      </w:r>
      <w:r w:rsidR="00E940E5" w:rsidRPr="00412BAB">
        <w:rPr>
          <w:rFonts w:ascii="Arial" w:hAnsi="Arial" w:cs="Arial"/>
          <w:lang w:val="de-DE"/>
        </w:rPr>
        <w:t xml:space="preserve">unter </w:t>
      </w:r>
      <w:hyperlink r:id="rId15" w:history="1">
        <w:r w:rsidR="00E940E5" w:rsidRPr="00412BAB">
          <w:rPr>
            <w:rStyle w:val="Hyperlink"/>
            <w:rFonts w:ascii="Arial" w:hAnsi="Arial" w:cs="Arial"/>
            <w:color w:val="0563C1"/>
            <w:lang w:val="de-DE"/>
          </w:rPr>
          <w:t>element14</w:t>
        </w:r>
      </w:hyperlink>
      <w:r w:rsidR="00E940E5" w:rsidRPr="00412BAB">
        <w:rPr>
          <w:rFonts w:ascii="Arial" w:hAnsi="Arial" w:cs="Arial"/>
          <w:shd w:val="clear" w:color="auto" w:fill="FFFFFF"/>
          <w:lang w:val="de-DE"/>
        </w:rPr>
        <w:t>.</w:t>
      </w:r>
      <w:r w:rsidR="00E940E5" w:rsidRPr="00412BAB">
        <w:rPr>
          <w:rFonts w:ascii="Arial" w:hAnsi="Arial" w:cs="Arial"/>
          <w:lang w:val="de-DE"/>
        </w:rPr>
        <w:t xml:space="preserve"> </w:t>
      </w:r>
      <w:r w:rsidR="00CB4F30" w:rsidRPr="00412BAB">
        <w:rPr>
          <w:rFonts w:ascii="Arial" w:eastAsia="Times New Roman" w:hAnsi="Arial" w:cs="Arial"/>
          <w:kern w:val="0"/>
          <w:szCs w:val="20"/>
          <w:lang w:val="de-DE" w:eastAsia="en-GB" w:bidi="ar-SA"/>
        </w:rPr>
        <w:t xml:space="preserve">Die Premier Farnell Group wird von einer globalen Lieferkette von mehr als 3.500 Lieferanten unterstützt und verfügt über ein umfassendes Inventarprofil, das entwickelt wurde, um die Bedürfnisse innovativer Kunden überall zu antizipieren und zu erfüllen. Premier Farnell verkauft seine Produkte direkt an die Verbraucher über ein Netzwerk von Wiederverkäufern und sein </w:t>
      </w:r>
      <w:hyperlink r:id="rId16" w:history="1">
        <w:r w:rsidR="00CB4F30" w:rsidRPr="00412BAB">
          <w:rPr>
            <w:rStyle w:val="Hyperlink"/>
            <w:rFonts w:ascii="Arial" w:eastAsia="Times New Roman" w:hAnsi="Arial" w:cs="Arial"/>
            <w:color w:val="0563C1"/>
            <w:kern w:val="0"/>
            <w:szCs w:val="20"/>
            <w:lang w:val="de-DE" w:eastAsia="en-GB" w:bidi="ar-SA"/>
          </w:rPr>
          <w:t>CPC</w:t>
        </w:r>
      </w:hyperlink>
      <w:r w:rsidR="00CB4F30" w:rsidRPr="00412BAB">
        <w:rPr>
          <w:rFonts w:ascii="Arial" w:eastAsia="Times New Roman" w:hAnsi="Arial" w:cs="Arial"/>
          <w:kern w:val="0"/>
          <w:szCs w:val="20"/>
          <w:lang w:val="de-DE" w:eastAsia="en-GB" w:bidi="ar-SA"/>
        </w:rPr>
        <w:t>-Geschäft in Großbritannien.</w:t>
      </w:r>
    </w:p>
    <w:p w14:paraId="15308ECB" w14:textId="77777777" w:rsidR="00C62786" w:rsidRPr="00412BAB" w:rsidRDefault="00C62786" w:rsidP="00C62786">
      <w:pPr>
        <w:shd w:val="clear" w:color="auto" w:fill="FFFFFF"/>
        <w:spacing w:after="0" w:line="240" w:lineRule="auto"/>
        <w:rPr>
          <w:rFonts w:ascii="Arial" w:hAnsi="Arial" w:cs="Arial"/>
          <w:lang w:val="de-DE"/>
        </w:rPr>
      </w:pPr>
    </w:p>
    <w:p w14:paraId="02E2D119" w14:textId="77777777" w:rsidR="00E940E5" w:rsidRPr="00412BAB" w:rsidRDefault="00E940E5" w:rsidP="00C62786">
      <w:pPr>
        <w:shd w:val="clear" w:color="auto" w:fill="FFFFFF"/>
        <w:spacing w:after="0" w:line="240" w:lineRule="auto"/>
        <w:rPr>
          <w:rFonts w:ascii="Arial" w:hAnsi="Arial" w:cs="Arial"/>
          <w:lang w:val="de-DE"/>
        </w:rPr>
      </w:pPr>
    </w:p>
    <w:p w14:paraId="527C6D45" w14:textId="77777777" w:rsidR="00E940E5" w:rsidRPr="00412BAB" w:rsidRDefault="00E940E5" w:rsidP="00C62786">
      <w:pPr>
        <w:shd w:val="clear" w:color="auto" w:fill="FFFFFF"/>
        <w:spacing w:after="0" w:line="240" w:lineRule="auto"/>
        <w:rPr>
          <w:rStyle w:val="Hyperlink"/>
          <w:rFonts w:ascii="Arial" w:hAnsi="Arial" w:cs="Arial"/>
          <w:lang w:val="de-DE"/>
        </w:rPr>
      </w:pPr>
      <w:r w:rsidRPr="00412BAB">
        <w:rPr>
          <w:rFonts w:ascii="Arial" w:hAnsi="Arial" w:cs="Arial"/>
          <w:lang w:val="de-DE"/>
        </w:rPr>
        <w:t xml:space="preserve">Weitere Informationen finden Sie auf unserer Homepage unter </w:t>
      </w:r>
      <w:hyperlink r:id="rId17" w:history="1">
        <w:r w:rsidRPr="00412BAB">
          <w:rPr>
            <w:rStyle w:val="Hyperlink"/>
            <w:rFonts w:ascii="Arial" w:hAnsi="Arial" w:cs="Arial"/>
            <w:color w:val="0563C1"/>
            <w:lang w:val="de-DE"/>
          </w:rPr>
          <w:t>http://www.premierfarnell.com</w:t>
        </w:r>
      </w:hyperlink>
    </w:p>
    <w:p w14:paraId="0A78CAF6" w14:textId="77777777" w:rsidR="00A92729" w:rsidRPr="00412BAB" w:rsidRDefault="00A92729" w:rsidP="00C62786">
      <w:pPr>
        <w:shd w:val="clear" w:color="auto" w:fill="FFFFFF"/>
        <w:spacing w:after="0" w:line="240" w:lineRule="auto"/>
        <w:rPr>
          <w:rFonts w:ascii="Arial" w:hAnsi="Arial" w:cs="Arial"/>
          <w:lang w:val="de-DE"/>
        </w:rPr>
      </w:pPr>
    </w:p>
    <w:p w14:paraId="570EF025" w14:textId="77777777" w:rsidR="00E940E5" w:rsidRPr="00412BAB" w:rsidRDefault="00E940E5" w:rsidP="00C62786">
      <w:pPr>
        <w:pStyle w:val="ColorfulList-Accent11"/>
        <w:spacing w:after="0" w:line="240" w:lineRule="auto"/>
        <w:ind w:left="0"/>
        <w:rPr>
          <w:rFonts w:ascii="Arial" w:hAnsi="Arial" w:cs="Arial"/>
          <w:color w:val="000000"/>
          <w:sz w:val="20"/>
          <w:szCs w:val="20"/>
          <w:lang w:val="de-DE"/>
        </w:rPr>
      </w:pPr>
      <w:r w:rsidRPr="00412BAB">
        <w:rPr>
          <w:rFonts w:ascii="Arial" w:hAnsi="Arial" w:cs="Arial"/>
          <w:b/>
          <w:bCs/>
          <w:sz w:val="20"/>
          <w:szCs w:val="20"/>
          <w:lang w:val="de-DE"/>
        </w:rPr>
        <w:t>PR-Agentur für Europa:</w:t>
      </w:r>
      <w:r w:rsidRPr="00412BAB">
        <w:rPr>
          <w:rFonts w:ascii="Arial" w:hAnsi="Arial" w:cs="Arial"/>
          <w:b/>
          <w:color w:val="000000"/>
          <w:sz w:val="20"/>
          <w:szCs w:val="20"/>
          <w:u w:val="single"/>
          <w:lang w:val="de-DE"/>
        </w:rPr>
        <w:t xml:space="preserve"> </w:t>
      </w:r>
    </w:p>
    <w:p w14:paraId="731F9ECB" w14:textId="77777777" w:rsidR="00E940E5" w:rsidRPr="00412BAB" w:rsidRDefault="00E940E5" w:rsidP="00C62786">
      <w:pPr>
        <w:spacing w:after="0" w:line="240" w:lineRule="auto"/>
        <w:rPr>
          <w:rFonts w:ascii="Arial" w:hAnsi="Arial" w:cs="Arial"/>
          <w:b/>
          <w:bCs/>
          <w:lang w:val="de-DE"/>
        </w:rPr>
      </w:pPr>
      <w:r w:rsidRPr="00412BAB">
        <w:rPr>
          <w:rFonts w:ascii="Arial" w:hAnsi="Arial" w:cs="Arial"/>
          <w:b/>
          <w:bCs/>
          <w:lang w:val="de-DE"/>
        </w:rPr>
        <w:t>Freya Ward</w:t>
      </w:r>
    </w:p>
    <w:p w14:paraId="1F1BCC68" w14:textId="77777777" w:rsidR="00E940E5" w:rsidRPr="00412BAB" w:rsidRDefault="00E940E5" w:rsidP="00C62786">
      <w:pPr>
        <w:spacing w:after="0" w:line="240" w:lineRule="auto"/>
        <w:rPr>
          <w:rFonts w:ascii="Arial" w:hAnsi="Arial" w:cs="Arial"/>
          <w:b/>
          <w:lang w:val="de-DE"/>
        </w:rPr>
      </w:pPr>
      <w:r w:rsidRPr="00412BAB">
        <w:rPr>
          <w:rFonts w:ascii="Arial" w:hAnsi="Arial" w:cs="Arial"/>
          <w:b/>
          <w:lang w:val="de-DE"/>
        </w:rPr>
        <w:t>Napier Partnership</w:t>
      </w:r>
    </w:p>
    <w:p w14:paraId="087D7299" w14:textId="3871BB47" w:rsidR="00E940E5" w:rsidRPr="00412BAB" w:rsidRDefault="00E940E5" w:rsidP="00C62786">
      <w:pPr>
        <w:spacing w:after="0" w:line="240" w:lineRule="auto"/>
        <w:rPr>
          <w:rFonts w:ascii="Arial" w:hAnsi="Arial" w:cs="Arial"/>
          <w:lang w:val="de-DE"/>
        </w:rPr>
      </w:pPr>
      <w:r w:rsidRPr="00412BAB">
        <w:rPr>
          <w:rFonts w:ascii="Arial" w:hAnsi="Arial" w:cs="Arial"/>
          <w:lang w:val="de-DE"/>
        </w:rPr>
        <w:t>Tel</w:t>
      </w:r>
      <w:r w:rsidR="00BC2D80" w:rsidRPr="00412BAB">
        <w:rPr>
          <w:rFonts w:ascii="Arial" w:hAnsi="Arial" w:cs="Arial"/>
          <w:lang w:val="de-DE"/>
        </w:rPr>
        <w:t>.</w:t>
      </w:r>
      <w:r w:rsidRPr="00412BAB">
        <w:rPr>
          <w:rFonts w:ascii="Arial" w:hAnsi="Arial" w:cs="Arial"/>
          <w:lang w:val="de-DE"/>
        </w:rPr>
        <w:t>: +44 1243 531123</w:t>
      </w:r>
    </w:p>
    <w:p w14:paraId="4FA20FA1" w14:textId="3B5F8E64" w:rsidR="00E940E5" w:rsidRPr="00412BAB" w:rsidRDefault="00E940E5" w:rsidP="00C62786">
      <w:pPr>
        <w:spacing w:after="0" w:line="240" w:lineRule="auto"/>
        <w:rPr>
          <w:rStyle w:val="Hyperlink"/>
          <w:rFonts w:ascii="Arial" w:hAnsi="Arial" w:cs="Arial"/>
          <w:lang w:val="de-DE"/>
        </w:rPr>
      </w:pPr>
      <w:r w:rsidRPr="00412BAB">
        <w:rPr>
          <w:rFonts w:ascii="Arial" w:hAnsi="Arial" w:cs="Arial"/>
          <w:lang w:val="de-DE"/>
        </w:rPr>
        <w:t>E</w:t>
      </w:r>
      <w:r w:rsidR="00BC2D80" w:rsidRPr="00412BAB">
        <w:rPr>
          <w:rFonts w:ascii="Arial" w:hAnsi="Arial" w:cs="Arial"/>
          <w:lang w:val="de-DE"/>
        </w:rPr>
        <w:t>-M</w:t>
      </w:r>
      <w:r w:rsidRPr="00412BAB">
        <w:rPr>
          <w:rFonts w:ascii="Arial" w:hAnsi="Arial" w:cs="Arial"/>
          <w:lang w:val="de-DE"/>
        </w:rPr>
        <w:t xml:space="preserve">ail: </w:t>
      </w:r>
      <w:hyperlink r:id="rId18" w:history="1">
        <w:r w:rsidRPr="00412BAB">
          <w:rPr>
            <w:rStyle w:val="Hyperlink"/>
            <w:rFonts w:ascii="Arial" w:hAnsi="Arial" w:cs="Arial"/>
            <w:color w:val="0563C1"/>
            <w:lang w:val="de-DE"/>
          </w:rPr>
          <w:t>freya@napierb2b.com</w:t>
        </w:r>
      </w:hyperlink>
    </w:p>
    <w:p w14:paraId="173E683C" w14:textId="4BD821A2" w:rsidR="00E940E5" w:rsidRPr="00412BAB" w:rsidRDefault="009E5781" w:rsidP="00C62786">
      <w:pPr>
        <w:spacing w:after="0" w:line="240" w:lineRule="auto"/>
        <w:rPr>
          <w:rFonts w:ascii="Arial" w:hAnsi="Arial" w:cs="Arial"/>
          <w:b/>
          <w:color w:val="0563C1"/>
          <w:lang w:val="de-DE"/>
        </w:rPr>
      </w:pPr>
      <w:hyperlink r:id="rId19" w:history="1">
        <w:r w:rsidR="007057A4" w:rsidRPr="00412BAB">
          <w:rPr>
            <w:rStyle w:val="Hyperlink"/>
            <w:rFonts w:ascii="Arial" w:hAnsi="Arial" w:cs="Arial"/>
            <w:color w:val="0563C1"/>
            <w:lang w:val="de-DE"/>
          </w:rPr>
          <w:t>www.napierb2b.com</w:t>
        </w:r>
      </w:hyperlink>
      <w:r w:rsidR="007057A4" w:rsidRPr="00412BAB">
        <w:rPr>
          <w:rFonts w:ascii="Arial" w:hAnsi="Arial" w:cs="Arial"/>
          <w:b/>
          <w:color w:val="0563C1"/>
          <w:lang w:val="de-DE"/>
        </w:rPr>
        <w:t xml:space="preserve"> </w:t>
      </w:r>
    </w:p>
    <w:p w14:paraId="3D8F1A3F" w14:textId="77777777" w:rsidR="007057A4" w:rsidRPr="00412BAB" w:rsidRDefault="007057A4" w:rsidP="00C62786">
      <w:pPr>
        <w:spacing w:after="0" w:line="240" w:lineRule="auto"/>
        <w:rPr>
          <w:rFonts w:ascii="Arial" w:hAnsi="Arial" w:cs="Arial"/>
          <w:b/>
          <w:lang w:val="de-DE"/>
        </w:rPr>
      </w:pPr>
    </w:p>
    <w:p w14:paraId="503189FB" w14:textId="77777777" w:rsidR="00C62786" w:rsidRPr="00412BAB" w:rsidRDefault="00C62786" w:rsidP="00C62786">
      <w:pPr>
        <w:spacing w:after="0" w:line="240" w:lineRule="auto"/>
        <w:rPr>
          <w:rFonts w:ascii="Arial" w:hAnsi="Arial" w:cs="Arial"/>
          <w:b/>
          <w:bCs/>
          <w:lang w:val="de-DE"/>
        </w:rPr>
      </w:pPr>
      <w:r w:rsidRPr="00412BAB">
        <w:rPr>
          <w:rFonts w:ascii="Arial" w:hAnsi="Arial" w:cs="Arial"/>
          <w:b/>
          <w:bCs/>
          <w:lang w:val="de-DE"/>
        </w:rPr>
        <w:t>Premier Farnell:</w:t>
      </w:r>
    </w:p>
    <w:p w14:paraId="17874744" w14:textId="77777777" w:rsidR="00C62786" w:rsidRPr="00412BAB" w:rsidRDefault="00C62786" w:rsidP="00C62786">
      <w:pPr>
        <w:spacing w:after="0" w:line="240" w:lineRule="auto"/>
        <w:rPr>
          <w:rFonts w:ascii="Arial" w:hAnsi="Arial" w:cs="Arial"/>
          <w:b/>
          <w:bCs/>
          <w:lang w:val="de-DE"/>
        </w:rPr>
      </w:pPr>
      <w:r w:rsidRPr="00412BAB">
        <w:rPr>
          <w:rFonts w:ascii="Arial" w:hAnsi="Arial" w:cs="Arial"/>
          <w:b/>
          <w:bCs/>
          <w:lang w:val="de-DE"/>
        </w:rPr>
        <w:t>Holly Smart</w:t>
      </w:r>
    </w:p>
    <w:p w14:paraId="3BC5B074" w14:textId="77777777" w:rsidR="00C62786" w:rsidRPr="00412BAB" w:rsidRDefault="00C62786" w:rsidP="00C62786">
      <w:pPr>
        <w:spacing w:after="0" w:line="240" w:lineRule="auto"/>
        <w:rPr>
          <w:rFonts w:ascii="Arial" w:hAnsi="Arial" w:cs="Arial"/>
          <w:b/>
          <w:bCs/>
          <w:lang w:val="de-DE"/>
        </w:rPr>
      </w:pPr>
      <w:r w:rsidRPr="00412BAB">
        <w:rPr>
          <w:rFonts w:ascii="Arial" w:hAnsi="Arial" w:cs="Arial"/>
          <w:b/>
          <w:bCs/>
          <w:lang w:val="de-DE"/>
        </w:rPr>
        <w:t>Head of PR and External Communications</w:t>
      </w:r>
    </w:p>
    <w:p w14:paraId="2A0F2730" w14:textId="529C1078" w:rsidR="00C62786" w:rsidRPr="00412BAB" w:rsidRDefault="00C62786" w:rsidP="00C62786">
      <w:pPr>
        <w:spacing w:after="0" w:line="240" w:lineRule="auto"/>
        <w:rPr>
          <w:rFonts w:ascii="Arial" w:hAnsi="Arial" w:cs="Arial"/>
          <w:bCs/>
          <w:lang w:val="de-DE"/>
        </w:rPr>
      </w:pPr>
      <w:r w:rsidRPr="00412BAB">
        <w:rPr>
          <w:rFonts w:ascii="Arial" w:hAnsi="Arial" w:cs="Arial"/>
          <w:bCs/>
          <w:lang w:val="de-DE"/>
        </w:rPr>
        <w:t>Tel</w:t>
      </w:r>
      <w:r w:rsidR="00BC2D80" w:rsidRPr="00412BAB">
        <w:rPr>
          <w:rFonts w:ascii="Arial" w:hAnsi="Arial" w:cs="Arial"/>
          <w:bCs/>
          <w:lang w:val="de-DE"/>
        </w:rPr>
        <w:t>.</w:t>
      </w:r>
      <w:r w:rsidRPr="00412BAB">
        <w:rPr>
          <w:rFonts w:ascii="Arial" w:hAnsi="Arial" w:cs="Arial"/>
          <w:bCs/>
          <w:lang w:val="de-DE"/>
        </w:rPr>
        <w:t>: +44 113 2485188</w:t>
      </w:r>
    </w:p>
    <w:p w14:paraId="225F1622" w14:textId="5BE66114" w:rsidR="00C62786" w:rsidRPr="00412BAB" w:rsidRDefault="00C62786" w:rsidP="00C62786">
      <w:pPr>
        <w:spacing w:after="0" w:line="240" w:lineRule="auto"/>
        <w:rPr>
          <w:rFonts w:ascii="Arial" w:hAnsi="Arial" w:cs="Arial"/>
          <w:bCs/>
          <w:lang w:val="de-DE"/>
        </w:rPr>
      </w:pPr>
      <w:r w:rsidRPr="00412BAB">
        <w:rPr>
          <w:rFonts w:ascii="Arial" w:hAnsi="Arial" w:cs="Arial"/>
          <w:bCs/>
          <w:lang w:val="de-DE"/>
        </w:rPr>
        <w:t>E</w:t>
      </w:r>
      <w:r w:rsidR="00BC2D80" w:rsidRPr="00412BAB">
        <w:rPr>
          <w:rFonts w:ascii="Arial" w:hAnsi="Arial" w:cs="Arial"/>
          <w:bCs/>
          <w:lang w:val="de-DE"/>
        </w:rPr>
        <w:t>-M</w:t>
      </w:r>
      <w:r w:rsidRPr="00412BAB">
        <w:rPr>
          <w:rFonts w:ascii="Arial" w:hAnsi="Arial" w:cs="Arial"/>
          <w:bCs/>
          <w:lang w:val="de-DE"/>
        </w:rPr>
        <w:t>ail:</w:t>
      </w:r>
      <w:r w:rsidRPr="00412BAB">
        <w:rPr>
          <w:rFonts w:ascii="Arial" w:hAnsi="Arial" w:cs="Arial"/>
          <w:b/>
          <w:bCs/>
          <w:lang w:val="de-DE"/>
        </w:rPr>
        <w:t> </w:t>
      </w:r>
      <w:hyperlink r:id="rId20" w:history="1">
        <w:r w:rsidRPr="00412BAB">
          <w:rPr>
            <w:rStyle w:val="Hyperlink"/>
            <w:rFonts w:ascii="Arial" w:hAnsi="Arial" w:cs="Arial"/>
            <w:color w:val="0563C1"/>
            <w:lang w:val="de-DE"/>
          </w:rPr>
          <w:t>hsmart@premierfarnell.com</w:t>
        </w:r>
      </w:hyperlink>
      <w:r w:rsidRPr="00412BAB">
        <w:rPr>
          <w:rFonts w:ascii="Arial" w:hAnsi="Arial" w:cs="Arial"/>
          <w:bCs/>
          <w:lang w:val="de-DE"/>
        </w:rPr>
        <w:t xml:space="preserve">  </w:t>
      </w:r>
    </w:p>
    <w:p w14:paraId="34E0EAF2" w14:textId="77777777" w:rsidR="00781FB4" w:rsidRPr="00412BAB" w:rsidRDefault="00781FB4" w:rsidP="00C62786">
      <w:pPr>
        <w:spacing w:after="0" w:line="240" w:lineRule="auto"/>
        <w:rPr>
          <w:rFonts w:ascii="Arial" w:hAnsi="Arial" w:cs="Arial"/>
          <w:color w:val="000000"/>
          <w:u w:val="single"/>
          <w:lang w:val="de-DE"/>
        </w:rPr>
      </w:pPr>
    </w:p>
    <w:p w14:paraId="33A22287" w14:textId="77777777" w:rsidR="00D17626" w:rsidRPr="00412BAB" w:rsidRDefault="00D17626" w:rsidP="00C62786">
      <w:pPr>
        <w:spacing w:after="0" w:line="240" w:lineRule="auto"/>
        <w:rPr>
          <w:rFonts w:ascii="Arial" w:hAnsi="Arial" w:cs="Arial"/>
          <w:lang w:val="de-DE"/>
        </w:rPr>
      </w:pPr>
    </w:p>
    <w:sectPr w:rsidR="00D17626" w:rsidRPr="00412BAB" w:rsidSect="00DE385D">
      <w:headerReference w:type="default" r:id="rId21"/>
      <w:footerReference w:type="default" r:id="rId22"/>
      <w:pgSz w:w="12240" w:h="15840"/>
      <w:pgMar w:top="1440" w:right="1128" w:bottom="1440" w:left="1276" w:header="720" w:footer="720" w:gutter="0"/>
      <w:cols w:space="720"/>
      <w:docGrid w:linePitch="36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895DC" w14:textId="77777777" w:rsidR="0068605B" w:rsidRDefault="0068605B">
      <w:pPr>
        <w:spacing w:after="0" w:line="240" w:lineRule="auto"/>
      </w:pPr>
      <w:r>
        <w:separator/>
      </w:r>
    </w:p>
  </w:endnote>
  <w:endnote w:type="continuationSeparator" w:id="0">
    <w:p w14:paraId="556FA8D1" w14:textId="77777777" w:rsidR="0068605B" w:rsidRDefault="00686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D2A3C" w14:textId="2EC6DB0F" w:rsidR="000D009C" w:rsidRPr="000D009C" w:rsidRDefault="000D009C">
    <w:pPr>
      <w:pStyle w:val="Footer"/>
      <w:rPr>
        <w:rFonts w:ascii="Arial" w:hAnsi="Arial" w:cs="Arial"/>
        <w:lang w:val="en-GB"/>
      </w:rPr>
    </w:pPr>
    <w:r w:rsidRPr="000D009C">
      <w:rPr>
        <w:rFonts w:ascii="Arial" w:hAnsi="Arial" w:cs="Arial"/>
        <w:lang w:val="en-GB"/>
      </w:rPr>
      <w:t>FAR3</w:t>
    </w:r>
    <w:r w:rsidR="00577725">
      <w:rPr>
        <w:rFonts w:ascii="Arial" w:hAnsi="Arial" w:cs="Arial"/>
        <w:lang w:val="en-GB"/>
      </w:rPr>
      <w:t>4</w:t>
    </w:r>
    <w:r w:rsidRPr="000D009C">
      <w:rPr>
        <w:rFonts w:ascii="Arial" w:hAnsi="Arial" w:cs="Arial"/>
        <w:lang w:val="en-GB"/>
      </w:rPr>
      <w:t>6de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D17F0" w14:textId="77777777" w:rsidR="0068605B" w:rsidRDefault="0068605B">
      <w:pPr>
        <w:spacing w:after="0" w:line="240" w:lineRule="auto"/>
      </w:pPr>
      <w:r>
        <w:separator/>
      </w:r>
    </w:p>
  </w:footnote>
  <w:footnote w:type="continuationSeparator" w:id="0">
    <w:p w14:paraId="7A278340" w14:textId="77777777" w:rsidR="0068605B" w:rsidRDefault="00686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1BEB8" w14:textId="178591A1" w:rsidR="000865A0" w:rsidRDefault="00535926" w:rsidP="00960163">
    <w:pPr>
      <w:pStyle w:val="Header"/>
      <w:jc w:val="center"/>
    </w:pPr>
    <w:r>
      <w:rPr>
        <w:noProof/>
        <w:lang w:val="de-DE" w:eastAsia="de-DE" w:bidi="ar-SA"/>
      </w:rPr>
      <w:drawing>
        <wp:anchor distT="0" distB="0" distL="114300" distR="114300" simplePos="0" relativeHeight="251659264" behindDoc="1" locked="0" layoutInCell="1" allowOverlap="1" wp14:anchorId="4C2E97FF" wp14:editId="7A3099FD">
          <wp:simplePos x="0" y="0"/>
          <wp:positionH relativeFrom="margin">
            <wp:align>right</wp:align>
          </wp:positionH>
          <wp:positionV relativeFrom="paragraph">
            <wp:posOffset>114300</wp:posOffset>
          </wp:positionV>
          <wp:extent cx="2714625" cy="463550"/>
          <wp:effectExtent l="0" t="0" r="9525" b="0"/>
          <wp:wrapTight wrapText="bothSides">
            <wp:wrapPolygon edited="0">
              <wp:start x="0" y="0"/>
              <wp:lineTo x="0" y="20416"/>
              <wp:lineTo x="10156" y="20416"/>
              <wp:lineTo x="12733" y="20416"/>
              <wp:lineTo x="21524" y="15978"/>
              <wp:lineTo x="21524" y="5326"/>
              <wp:lineTo x="10156" y="0"/>
              <wp:lineTo x="0" y="0"/>
            </wp:wrapPolygon>
          </wp:wrapTight>
          <wp:docPr id="5" name="Picture 5" descr="Farnel-element14-du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1">
                    <a:extLst>
                      <a:ext uri="{28A0092B-C50C-407E-A947-70E740481C1C}">
                        <a14:useLocalDpi xmlns:a14="http://schemas.microsoft.com/office/drawing/2010/main" val="0"/>
                      </a:ext>
                    </a:extLst>
                  </a:blip>
                  <a:stretch>
                    <a:fillRect/>
                  </a:stretch>
                </pic:blipFill>
                <pic:spPr>
                  <a:xfrm>
                    <a:off x="0" y="0"/>
                    <a:ext cx="2714625" cy="463550"/>
                  </a:xfrm>
                  <a:prstGeom prst="rect">
                    <a:avLst/>
                  </a:prstGeom>
                </pic:spPr>
              </pic:pic>
            </a:graphicData>
          </a:graphic>
        </wp:anchor>
      </w:drawing>
    </w:r>
  </w:p>
  <w:p w14:paraId="0047514B" w14:textId="7487D05A" w:rsidR="00535926" w:rsidRDefault="00535926" w:rsidP="00960163">
    <w:pPr>
      <w:pStyle w:val="Header"/>
      <w:jc w:val="center"/>
    </w:pPr>
    <w:r w:rsidRPr="003A7EBF">
      <w:rPr>
        <w:noProof/>
        <w:lang w:val="de-DE" w:eastAsia="de-DE" w:bidi="ar-SA"/>
      </w:rPr>
      <w:drawing>
        <wp:anchor distT="0" distB="0" distL="114300" distR="114300" simplePos="0" relativeHeight="251658240" behindDoc="1" locked="0" layoutInCell="1" allowOverlap="1" wp14:anchorId="2D20705A" wp14:editId="1950F67F">
          <wp:simplePos x="0" y="0"/>
          <wp:positionH relativeFrom="margin">
            <wp:align>left</wp:align>
          </wp:positionH>
          <wp:positionV relativeFrom="paragraph">
            <wp:posOffset>9525</wp:posOffset>
          </wp:positionV>
          <wp:extent cx="2028825" cy="459740"/>
          <wp:effectExtent l="0" t="0" r="9525" b="0"/>
          <wp:wrapTight wrapText="bothSides">
            <wp:wrapPolygon edited="0">
              <wp:start x="0" y="0"/>
              <wp:lineTo x="0" y="20586"/>
              <wp:lineTo x="21499" y="20586"/>
              <wp:lineTo x="21499" y="0"/>
              <wp:lineTo x="0" y="0"/>
            </wp:wrapPolygon>
          </wp:wrapTight>
          <wp:docPr id="3" name="Picture 3"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2">
                    <a:extLst>
                      <a:ext uri="{28A0092B-C50C-407E-A947-70E740481C1C}">
                        <a14:useLocalDpi xmlns:a14="http://schemas.microsoft.com/office/drawing/2010/main" val="0"/>
                      </a:ext>
                    </a:extLst>
                  </a:blip>
                  <a:stretch>
                    <a:fillRect/>
                  </a:stretch>
                </pic:blipFill>
                <pic:spPr>
                  <a:xfrm>
                    <a:off x="0" y="0"/>
                    <a:ext cx="2028825" cy="459740"/>
                  </a:xfrm>
                  <a:prstGeom prst="rect">
                    <a:avLst/>
                  </a:prstGeom>
                </pic:spPr>
              </pic:pic>
            </a:graphicData>
          </a:graphic>
        </wp:anchor>
      </w:drawing>
    </w:r>
  </w:p>
  <w:p w14:paraId="5E59CE26" w14:textId="77777777" w:rsidR="00535926" w:rsidRDefault="000865A0" w:rsidP="00960163">
    <w:pPr>
      <w:pStyle w:val="Header"/>
      <w:jc w:val="center"/>
    </w:pPr>
    <w:r>
      <w:t xml:space="preserve">          </w:t>
    </w:r>
  </w:p>
  <w:p w14:paraId="3E4A2681" w14:textId="520D2BE5" w:rsidR="000865A0" w:rsidRDefault="000865A0" w:rsidP="00960163">
    <w:pPr>
      <w:pStyle w:val="Header"/>
      <w:jc w:val="center"/>
    </w:pPr>
    <w:r>
      <w:t xml:space="preserve">                          </w:t>
    </w:r>
  </w:p>
  <w:p w14:paraId="3DB3F2D0" w14:textId="77777777" w:rsidR="000865A0" w:rsidRDefault="000865A0" w:rsidP="0096016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439"/>
    <w:multiLevelType w:val="hybridMultilevel"/>
    <w:tmpl w:val="8F12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30CAB"/>
    <w:multiLevelType w:val="hybridMultilevel"/>
    <w:tmpl w:val="61A2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75F10"/>
    <w:multiLevelType w:val="hybridMultilevel"/>
    <w:tmpl w:val="6A14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93DC4"/>
    <w:multiLevelType w:val="hybridMultilevel"/>
    <w:tmpl w:val="DBCCC054"/>
    <w:lvl w:ilvl="0" w:tplc="F66660D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5C37EA"/>
    <w:multiLevelType w:val="hybridMultilevel"/>
    <w:tmpl w:val="87E2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0605E"/>
    <w:multiLevelType w:val="hybridMultilevel"/>
    <w:tmpl w:val="6F94F6D8"/>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0469F"/>
    <w:multiLevelType w:val="hybridMultilevel"/>
    <w:tmpl w:val="F4EC9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45216F2"/>
    <w:multiLevelType w:val="hybridMultilevel"/>
    <w:tmpl w:val="F0C6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95511"/>
    <w:multiLevelType w:val="hybridMultilevel"/>
    <w:tmpl w:val="6368ECC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17218"/>
    <w:multiLevelType w:val="hybridMultilevel"/>
    <w:tmpl w:val="516AE38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0C35FA"/>
    <w:multiLevelType w:val="hybridMultilevel"/>
    <w:tmpl w:val="0EAC2222"/>
    <w:lvl w:ilvl="0" w:tplc="BF1401B6">
      <w:start w:val="1"/>
      <w:numFmt w:val="bullet"/>
      <w:lvlText w:val="–"/>
      <w:lvlJc w:val="left"/>
      <w:pPr>
        <w:tabs>
          <w:tab w:val="num" w:pos="720"/>
        </w:tabs>
        <w:ind w:left="720" w:hanging="360"/>
      </w:pPr>
      <w:rPr>
        <w:rFonts w:ascii="Arial" w:hAnsi="Arial" w:cs="Times New Roman" w:hint="default"/>
      </w:rPr>
    </w:lvl>
    <w:lvl w:ilvl="1" w:tplc="F6CC8FD0">
      <w:start w:val="1"/>
      <w:numFmt w:val="bullet"/>
      <w:lvlText w:val="–"/>
      <w:lvlJc w:val="left"/>
      <w:pPr>
        <w:tabs>
          <w:tab w:val="num" w:pos="1440"/>
        </w:tabs>
        <w:ind w:left="1440" w:hanging="360"/>
      </w:pPr>
      <w:rPr>
        <w:rFonts w:ascii="Arial" w:hAnsi="Arial" w:cs="Times New Roman" w:hint="default"/>
      </w:rPr>
    </w:lvl>
    <w:lvl w:ilvl="2" w:tplc="A0EAC06A">
      <w:start w:val="1"/>
      <w:numFmt w:val="decimal"/>
      <w:lvlText w:val="%3."/>
      <w:lvlJc w:val="left"/>
      <w:pPr>
        <w:tabs>
          <w:tab w:val="num" w:pos="2160"/>
        </w:tabs>
        <w:ind w:left="2160" w:hanging="360"/>
      </w:pPr>
    </w:lvl>
    <w:lvl w:ilvl="3" w:tplc="566287E4">
      <w:start w:val="1"/>
      <w:numFmt w:val="decimal"/>
      <w:lvlText w:val="%4."/>
      <w:lvlJc w:val="left"/>
      <w:pPr>
        <w:tabs>
          <w:tab w:val="num" w:pos="2880"/>
        </w:tabs>
        <w:ind w:left="2880" w:hanging="360"/>
      </w:pPr>
    </w:lvl>
    <w:lvl w:ilvl="4" w:tplc="BD48E250">
      <w:start w:val="1"/>
      <w:numFmt w:val="decimal"/>
      <w:lvlText w:val="%5."/>
      <w:lvlJc w:val="left"/>
      <w:pPr>
        <w:tabs>
          <w:tab w:val="num" w:pos="3600"/>
        </w:tabs>
        <w:ind w:left="3600" w:hanging="360"/>
      </w:pPr>
    </w:lvl>
    <w:lvl w:ilvl="5" w:tplc="D67CF8C2">
      <w:start w:val="1"/>
      <w:numFmt w:val="decimal"/>
      <w:lvlText w:val="%6."/>
      <w:lvlJc w:val="left"/>
      <w:pPr>
        <w:tabs>
          <w:tab w:val="num" w:pos="4320"/>
        </w:tabs>
        <w:ind w:left="4320" w:hanging="360"/>
      </w:pPr>
    </w:lvl>
    <w:lvl w:ilvl="6" w:tplc="C2FA8CFC">
      <w:start w:val="1"/>
      <w:numFmt w:val="decimal"/>
      <w:lvlText w:val="%7."/>
      <w:lvlJc w:val="left"/>
      <w:pPr>
        <w:tabs>
          <w:tab w:val="num" w:pos="5040"/>
        </w:tabs>
        <w:ind w:left="5040" w:hanging="360"/>
      </w:pPr>
    </w:lvl>
    <w:lvl w:ilvl="7" w:tplc="4186FD82">
      <w:start w:val="1"/>
      <w:numFmt w:val="decimal"/>
      <w:lvlText w:val="%8."/>
      <w:lvlJc w:val="left"/>
      <w:pPr>
        <w:tabs>
          <w:tab w:val="num" w:pos="5760"/>
        </w:tabs>
        <w:ind w:left="5760" w:hanging="360"/>
      </w:pPr>
    </w:lvl>
    <w:lvl w:ilvl="8" w:tplc="1D2EEADE">
      <w:start w:val="1"/>
      <w:numFmt w:val="decimal"/>
      <w:lvlText w:val="%9."/>
      <w:lvlJc w:val="left"/>
      <w:pPr>
        <w:tabs>
          <w:tab w:val="num" w:pos="6480"/>
        </w:tabs>
        <w:ind w:left="6480" w:hanging="360"/>
      </w:pPr>
    </w:lvl>
  </w:abstractNum>
  <w:abstractNum w:abstractNumId="11" w15:restartNumberingAfterBreak="0">
    <w:nsid w:val="37C53C23"/>
    <w:multiLevelType w:val="hybridMultilevel"/>
    <w:tmpl w:val="BC34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DA614A"/>
    <w:multiLevelType w:val="hybridMultilevel"/>
    <w:tmpl w:val="1E38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1F5136"/>
    <w:multiLevelType w:val="hybridMultilevel"/>
    <w:tmpl w:val="AA423DE6"/>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CC05D3"/>
    <w:multiLevelType w:val="hybridMultilevel"/>
    <w:tmpl w:val="4722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65746D"/>
    <w:multiLevelType w:val="hybridMultilevel"/>
    <w:tmpl w:val="6BC4C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2"/>
  </w:num>
  <w:num w:numId="5">
    <w:abstractNumId w:val="14"/>
  </w:num>
  <w:num w:numId="6">
    <w:abstractNumId w:val="0"/>
  </w:num>
  <w:num w:numId="7">
    <w:abstractNumId w:val="4"/>
  </w:num>
  <w:num w:numId="8">
    <w:abstractNumId w:val="5"/>
  </w:num>
  <w:num w:numId="9">
    <w:abstractNumId w:val="9"/>
  </w:num>
  <w:num w:numId="10">
    <w:abstractNumId w:val="13"/>
  </w:num>
  <w:num w:numId="11">
    <w:abstractNumId w:val="8"/>
  </w:num>
  <w:num w:numId="12">
    <w:abstractNumId w:val="12"/>
  </w:num>
  <w:num w:numId="13">
    <w:abstractNumId w:val="1"/>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04D"/>
    <w:rsid w:val="00020773"/>
    <w:rsid w:val="00021BB5"/>
    <w:rsid w:val="00024526"/>
    <w:rsid w:val="000245D5"/>
    <w:rsid w:val="00034F0E"/>
    <w:rsid w:val="00044327"/>
    <w:rsid w:val="00047CBA"/>
    <w:rsid w:val="00061F67"/>
    <w:rsid w:val="00072D33"/>
    <w:rsid w:val="000863BC"/>
    <w:rsid w:val="000865A0"/>
    <w:rsid w:val="00087F6A"/>
    <w:rsid w:val="00094FD5"/>
    <w:rsid w:val="000A393E"/>
    <w:rsid w:val="000A4C28"/>
    <w:rsid w:val="000B1BB0"/>
    <w:rsid w:val="000C0B80"/>
    <w:rsid w:val="000D009C"/>
    <w:rsid w:val="000E4699"/>
    <w:rsid w:val="000E7E2C"/>
    <w:rsid w:val="0010104D"/>
    <w:rsid w:val="00103CEC"/>
    <w:rsid w:val="00115A89"/>
    <w:rsid w:val="00123CDF"/>
    <w:rsid w:val="001262FC"/>
    <w:rsid w:val="00142E7D"/>
    <w:rsid w:val="001465EA"/>
    <w:rsid w:val="00155DBC"/>
    <w:rsid w:val="00162AF3"/>
    <w:rsid w:val="001B6589"/>
    <w:rsid w:val="001C4750"/>
    <w:rsid w:val="001C5082"/>
    <w:rsid w:val="001D3D8E"/>
    <w:rsid w:val="001D4CCA"/>
    <w:rsid w:val="001E5914"/>
    <w:rsid w:val="002022E2"/>
    <w:rsid w:val="00203C6C"/>
    <w:rsid w:val="002233F7"/>
    <w:rsid w:val="0022608E"/>
    <w:rsid w:val="00237676"/>
    <w:rsid w:val="00237B68"/>
    <w:rsid w:val="00245450"/>
    <w:rsid w:val="0024782A"/>
    <w:rsid w:val="002512C6"/>
    <w:rsid w:val="00255DBC"/>
    <w:rsid w:val="002705BC"/>
    <w:rsid w:val="00294D84"/>
    <w:rsid w:val="002A4A6E"/>
    <w:rsid w:val="002A774F"/>
    <w:rsid w:val="002C150E"/>
    <w:rsid w:val="002C6654"/>
    <w:rsid w:val="002D0DDC"/>
    <w:rsid w:val="002E1C81"/>
    <w:rsid w:val="002E4BD6"/>
    <w:rsid w:val="002E5040"/>
    <w:rsid w:val="0030442A"/>
    <w:rsid w:val="003343FE"/>
    <w:rsid w:val="0034113E"/>
    <w:rsid w:val="003518A0"/>
    <w:rsid w:val="0037416F"/>
    <w:rsid w:val="00380BEA"/>
    <w:rsid w:val="003830DC"/>
    <w:rsid w:val="003965EE"/>
    <w:rsid w:val="003971EA"/>
    <w:rsid w:val="003A7EBF"/>
    <w:rsid w:val="003A7F5B"/>
    <w:rsid w:val="003B244D"/>
    <w:rsid w:val="003E3EC5"/>
    <w:rsid w:val="003F4025"/>
    <w:rsid w:val="003F5DAC"/>
    <w:rsid w:val="00403FA5"/>
    <w:rsid w:val="00412BAB"/>
    <w:rsid w:val="00433BE9"/>
    <w:rsid w:val="004342C7"/>
    <w:rsid w:val="0043471F"/>
    <w:rsid w:val="004359BE"/>
    <w:rsid w:val="00437774"/>
    <w:rsid w:val="0044243F"/>
    <w:rsid w:val="004471B6"/>
    <w:rsid w:val="00455603"/>
    <w:rsid w:val="00461715"/>
    <w:rsid w:val="00467F19"/>
    <w:rsid w:val="004832DD"/>
    <w:rsid w:val="0049509F"/>
    <w:rsid w:val="004A0C44"/>
    <w:rsid w:val="004D1B0F"/>
    <w:rsid w:val="004D6CFB"/>
    <w:rsid w:val="004E0716"/>
    <w:rsid w:val="004E3025"/>
    <w:rsid w:val="004F3058"/>
    <w:rsid w:val="00514AF5"/>
    <w:rsid w:val="005209DE"/>
    <w:rsid w:val="00523E14"/>
    <w:rsid w:val="005254FC"/>
    <w:rsid w:val="00535926"/>
    <w:rsid w:val="00540643"/>
    <w:rsid w:val="005475F0"/>
    <w:rsid w:val="00563DBD"/>
    <w:rsid w:val="00577725"/>
    <w:rsid w:val="0058070F"/>
    <w:rsid w:val="005A087E"/>
    <w:rsid w:val="005B2643"/>
    <w:rsid w:val="005D5C82"/>
    <w:rsid w:val="005E1A34"/>
    <w:rsid w:val="005E4489"/>
    <w:rsid w:val="005E559F"/>
    <w:rsid w:val="00605DFA"/>
    <w:rsid w:val="0060687A"/>
    <w:rsid w:val="0061343E"/>
    <w:rsid w:val="00614480"/>
    <w:rsid w:val="00617D62"/>
    <w:rsid w:val="00622AB5"/>
    <w:rsid w:val="00633CAC"/>
    <w:rsid w:val="00656040"/>
    <w:rsid w:val="00656B68"/>
    <w:rsid w:val="006647D5"/>
    <w:rsid w:val="00664898"/>
    <w:rsid w:val="0067141F"/>
    <w:rsid w:val="0068605B"/>
    <w:rsid w:val="00692271"/>
    <w:rsid w:val="00695A18"/>
    <w:rsid w:val="006B598A"/>
    <w:rsid w:val="006C406B"/>
    <w:rsid w:val="006C660B"/>
    <w:rsid w:val="006E7EF0"/>
    <w:rsid w:val="006F34C6"/>
    <w:rsid w:val="00704C15"/>
    <w:rsid w:val="007055BE"/>
    <w:rsid w:val="007057A4"/>
    <w:rsid w:val="007134A7"/>
    <w:rsid w:val="00717B14"/>
    <w:rsid w:val="007306DC"/>
    <w:rsid w:val="0076356E"/>
    <w:rsid w:val="00781FB4"/>
    <w:rsid w:val="007829A1"/>
    <w:rsid w:val="007905AE"/>
    <w:rsid w:val="007B0AE1"/>
    <w:rsid w:val="007B7297"/>
    <w:rsid w:val="007C3D0E"/>
    <w:rsid w:val="007E4CF7"/>
    <w:rsid w:val="007F2580"/>
    <w:rsid w:val="00813E31"/>
    <w:rsid w:val="00831F28"/>
    <w:rsid w:val="0083682E"/>
    <w:rsid w:val="00843B27"/>
    <w:rsid w:val="00844073"/>
    <w:rsid w:val="00845962"/>
    <w:rsid w:val="00846E60"/>
    <w:rsid w:val="00853D98"/>
    <w:rsid w:val="00875A85"/>
    <w:rsid w:val="00897EC4"/>
    <w:rsid w:val="008E182B"/>
    <w:rsid w:val="008F0216"/>
    <w:rsid w:val="008F0C41"/>
    <w:rsid w:val="00902945"/>
    <w:rsid w:val="00902DCD"/>
    <w:rsid w:val="00917917"/>
    <w:rsid w:val="0094037A"/>
    <w:rsid w:val="00945A3D"/>
    <w:rsid w:val="00960163"/>
    <w:rsid w:val="00961364"/>
    <w:rsid w:val="00962FB8"/>
    <w:rsid w:val="00963966"/>
    <w:rsid w:val="00966841"/>
    <w:rsid w:val="009743D0"/>
    <w:rsid w:val="00975BC4"/>
    <w:rsid w:val="00980374"/>
    <w:rsid w:val="009A0A3D"/>
    <w:rsid w:val="009A7969"/>
    <w:rsid w:val="009C4CBA"/>
    <w:rsid w:val="009D280C"/>
    <w:rsid w:val="009D37C7"/>
    <w:rsid w:val="009E5781"/>
    <w:rsid w:val="009E5C42"/>
    <w:rsid w:val="00A021C2"/>
    <w:rsid w:val="00A02B63"/>
    <w:rsid w:val="00A04461"/>
    <w:rsid w:val="00A10591"/>
    <w:rsid w:val="00A1251E"/>
    <w:rsid w:val="00A31ABD"/>
    <w:rsid w:val="00A5194C"/>
    <w:rsid w:val="00A55FCF"/>
    <w:rsid w:val="00A65432"/>
    <w:rsid w:val="00A701CE"/>
    <w:rsid w:val="00A73E6A"/>
    <w:rsid w:val="00A75346"/>
    <w:rsid w:val="00A8559D"/>
    <w:rsid w:val="00A92729"/>
    <w:rsid w:val="00AA34AC"/>
    <w:rsid w:val="00AC6804"/>
    <w:rsid w:val="00AD276C"/>
    <w:rsid w:val="00AD68D4"/>
    <w:rsid w:val="00AE3E8B"/>
    <w:rsid w:val="00AF0E44"/>
    <w:rsid w:val="00AF1C47"/>
    <w:rsid w:val="00AF5DEA"/>
    <w:rsid w:val="00B13595"/>
    <w:rsid w:val="00B135B3"/>
    <w:rsid w:val="00B16A6C"/>
    <w:rsid w:val="00B254DE"/>
    <w:rsid w:val="00B42E42"/>
    <w:rsid w:val="00B43ABF"/>
    <w:rsid w:val="00B45F98"/>
    <w:rsid w:val="00B60989"/>
    <w:rsid w:val="00B77E98"/>
    <w:rsid w:val="00B834EF"/>
    <w:rsid w:val="00B8400C"/>
    <w:rsid w:val="00B86707"/>
    <w:rsid w:val="00B96F23"/>
    <w:rsid w:val="00BB2504"/>
    <w:rsid w:val="00BB6249"/>
    <w:rsid w:val="00BC1090"/>
    <w:rsid w:val="00BC1D2A"/>
    <w:rsid w:val="00BC2D80"/>
    <w:rsid w:val="00BD6693"/>
    <w:rsid w:val="00BE49BD"/>
    <w:rsid w:val="00BF777A"/>
    <w:rsid w:val="00C063D3"/>
    <w:rsid w:val="00C34634"/>
    <w:rsid w:val="00C34664"/>
    <w:rsid w:val="00C45D1E"/>
    <w:rsid w:val="00C62786"/>
    <w:rsid w:val="00C64F0B"/>
    <w:rsid w:val="00C75A87"/>
    <w:rsid w:val="00C76553"/>
    <w:rsid w:val="00C8260C"/>
    <w:rsid w:val="00C87784"/>
    <w:rsid w:val="00C93454"/>
    <w:rsid w:val="00C97F63"/>
    <w:rsid w:val="00CB01C5"/>
    <w:rsid w:val="00CB4F30"/>
    <w:rsid w:val="00CD5554"/>
    <w:rsid w:val="00CE57C0"/>
    <w:rsid w:val="00D06414"/>
    <w:rsid w:val="00D076CA"/>
    <w:rsid w:val="00D144A9"/>
    <w:rsid w:val="00D17626"/>
    <w:rsid w:val="00D522DA"/>
    <w:rsid w:val="00D52B5F"/>
    <w:rsid w:val="00D5438D"/>
    <w:rsid w:val="00D71C4E"/>
    <w:rsid w:val="00D81390"/>
    <w:rsid w:val="00D82560"/>
    <w:rsid w:val="00D83ECC"/>
    <w:rsid w:val="00D978B8"/>
    <w:rsid w:val="00DA08BB"/>
    <w:rsid w:val="00DA77DE"/>
    <w:rsid w:val="00DB524D"/>
    <w:rsid w:val="00DD2C9B"/>
    <w:rsid w:val="00DE33B2"/>
    <w:rsid w:val="00DE385D"/>
    <w:rsid w:val="00DF6869"/>
    <w:rsid w:val="00E10FF3"/>
    <w:rsid w:val="00E11415"/>
    <w:rsid w:val="00E15E7B"/>
    <w:rsid w:val="00E16ED5"/>
    <w:rsid w:val="00E27A8C"/>
    <w:rsid w:val="00E33995"/>
    <w:rsid w:val="00E368A8"/>
    <w:rsid w:val="00E41393"/>
    <w:rsid w:val="00E47331"/>
    <w:rsid w:val="00E478E6"/>
    <w:rsid w:val="00E57DDD"/>
    <w:rsid w:val="00E62E5B"/>
    <w:rsid w:val="00E7146B"/>
    <w:rsid w:val="00E940E5"/>
    <w:rsid w:val="00EA0EB5"/>
    <w:rsid w:val="00EA6D5C"/>
    <w:rsid w:val="00EB1E02"/>
    <w:rsid w:val="00EC0FE4"/>
    <w:rsid w:val="00EC41DB"/>
    <w:rsid w:val="00EC6178"/>
    <w:rsid w:val="00ED5C9D"/>
    <w:rsid w:val="00EE1FF1"/>
    <w:rsid w:val="00EE3FFD"/>
    <w:rsid w:val="00F1079F"/>
    <w:rsid w:val="00F11A7D"/>
    <w:rsid w:val="00F23296"/>
    <w:rsid w:val="00F300C9"/>
    <w:rsid w:val="00F4216E"/>
    <w:rsid w:val="00F47DDD"/>
    <w:rsid w:val="00F54149"/>
    <w:rsid w:val="00F76C89"/>
    <w:rsid w:val="00F77A9F"/>
    <w:rsid w:val="00F96DDB"/>
    <w:rsid w:val="00FB7AEF"/>
    <w:rsid w:val="00FC0D2C"/>
    <w:rsid w:val="00FC20B1"/>
    <w:rsid w:val="00FC3741"/>
    <w:rsid w:val="00FF6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22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04D"/>
    <w:pPr>
      <w:suppressAutoHyphens/>
    </w:pPr>
    <w:rPr>
      <w:rFonts w:ascii="Times New Roman" w:eastAsia="Arial Unicode MS" w:hAnsi="Times New Roman" w:cs="Arial Unicode MS"/>
      <w:kern w:val="1"/>
      <w:sz w:val="20"/>
      <w:szCs w:val="20"/>
      <w:lang w:eastAsia="hi-IN" w:bidi="hi-IN"/>
    </w:rPr>
  </w:style>
  <w:style w:type="paragraph" w:styleId="Heading1">
    <w:name w:val="heading 1"/>
    <w:basedOn w:val="Normal"/>
    <w:next w:val="Normal"/>
    <w:link w:val="Heading1Char"/>
    <w:uiPriority w:val="9"/>
    <w:qFormat/>
    <w:rsid w:val="00DE33B2"/>
    <w:pPr>
      <w:keepNext/>
      <w:keepLines/>
      <w:suppressAutoHyphens w:val="0"/>
      <w:spacing w:before="480" w:after="0"/>
      <w:outlineLvl w:val="0"/>
    </w:pPr>
    <w:rPr>
      <w:rFonts w:asciiTheme="majorHAnsi" w:eastAsiaTheme="majorEastAsia" w:hAnsiTheme="majorHAnsi" w:cstheme="majorBidi"/>
      <w:b/>
      <w:bCs/>
      <w:color w:val="365F91" w:themeColor="accent1" w:themeShade="BF"/>
      <w:kern w:val="0"/>
      <w:sz w:val="28"/>
      <w:szCs w:val="28"/>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104D"/>
    <w:rPr>
      <w:rFonts w:cs="Times New Roman"/>
      <w:color w:val="0000FF"/>
      <w:u w:val="single"/>
    </w:rPr>
  </w:style>
  <w:style w:type="character" w:customStyle="1" w:styleId="apple-converted-space">
    <w:name w:val="apple-converted-space"/>
    <w:rsid w:val="0010104D"/>
    <w:rPr>
      <w:rFonts w:cs="Times New Roman"/>
    </w:rPr>
  </w:style>
  <w:style w:type="paragraph" w:styleId="ListParagraph">
    <w:name w:val="List Paragraph"/>
    <w:basedOn w:val="Normal"/>
    <w:uiPriority w:val="34"/>
    <w:qFormat/>
    <w:rsid w:val="0010104D"/>
    <w:pPr>
      <w:ind w:left="720"/>
    </w:pPr>
  </w:style>
  <w:style w:type="paragraph" w:styleId="Header">
    <w:name w:val="header"/>
    <w:basedOn w:val="Normal"/>
    <w:link w:val="HeaderChar"/>
    <w:rsid w:val="0010104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10104D"/>
    <w:rPr>
      <w:rFonts w:ascii="Times New Roman" w:eastAsia="Arial Unicode MS" w:hAnsi="Times New Roman" w:cs="Arial Unicode MS"/>
      <w:kern w:val="1"/>
      <w:sz w:val="20"/>
      <w:szCs w:val="20"/>
      <w:lang w:eastAsia="hi-IN" w:bidi="hi-IN"/>
    </w:rPr>
  </w:style>
  <w:style w:type="paragraph" w:customStyle="1" w:styleId="ColorfulList-Accent11">
    <w:name w:val="Colorful List - Accent 11"/>
    <w:basedOn w:val="Normal"/>
    <w:uiPriority w:val="99"/>
    <w:qFormat/>
    <w:rsid w:val="0010104D"/>
    <w:pPr>
      <w:ind w:left="720"/>
    </w:pPr>
    <w:rPr>
      <w:rFonts w:cs="Calibri"/>
      <w:sz w:val="22"/>
      <w:szCs w:val="22"/>
    </w:rPr>
  </w:style>
  <w:style w:type="paragraph" w:styleId="NormalWeb">
    <w:name w:val="Normal (Web)"/>
    <w:basedOn w:val="Normal"/>
    <w:uiPriority w:val="99"/>
    <w:unhideWhenUsed/>
    <w:rsid w:val="0010104D"/>
    <w:pPr>
      <w:suppressAutoHyphens w:val="0"/>
      <w:spacing w:after="334" w:line="240" w:lineRule="auto"/>
    </w:pPr>
    <w:rPr>
      <w:rFonts w:eastAsia="Times New Roman" w:cs="Times New Roman"/>
      <w:kern w:val="0"/>
      <w:sz w:val="24"/>
      <w:szCs w:val="24"/>
      <w:lang w:eastAsia="en-US" w:bidi="ar-SA"/>
    </w:rPr>
  </w:style>
  <w:style w:type="paragraph" w:styleId="BalloonText">
    <w:name w:val="Balloon Text"/>
    <w:basedOn w:val="Normal"/>
    <w:link w:val="BalloonTextChar"/>
    <w:uiPriority w:val="99"/>
    <w:semiHidden/>
    <w:unhideWhenUsed/>
    <w:rsid w:val="001010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104D"/>
    <w:rPr>
      <w:rFonts w:ascii="Tahoma" w:eastAsia="Arial Unicode MS" w:hAnsi="Tahoma" w:cs="Mangal"/>
      <w:kern w:val="1"/>
      <w:sz w:val="16"/>
      <w:szCs w:val="14"/>
      <w:lang w:eastAsia="hi-IN" w:bidi="hi-IN"/>
    </w:rPr>
  </w:style>
  <w:style w:type="character" w:styleId="CommentReference">
    <w:name w:val="annotation reference"/>
    <w:basedOn w:val="DefaultParagraphFont"/>
    <w:uiPriority w:val="99"/>
    <w:semiHidden/>
    <w:unhideWhenUsed/>
    <w:rsid w:val="00B60989"/>
    <w:rPr>
      <w:sz w:val="16"/>
      <w:szCs w:val="16"/>
    </w:rPr>
  </w:style>
  <w:style w:type="paragraph" w:styleId="CommentText">
    <w:name w:val="annotation text"/>
    <w:basedOn w:val="Normal"/>
    <w:link w:val="CommentTextChar"/>
    <w:uiPriority w:val="99"/>
    <w:semiHidden/>
    <w:unhideWhenUsed/>
    <w:rsid w:val="00B60989"/>
    <w:pPr>
      <w:spacing w:line="240" w:lineRule="auto"/>
    </w:pPr>
    <w:rPr>
      <w:rFonts w:cs="Mangal"/>
      <w:szCs w:val="18"/>
    </w:rPr>
  </w:style>
  <w:style w:type="character" w:customStyle="1" w:styleId="CommentTextChar">
    <w:name w:val="Comment Text Char"/>
    <w:basedOn w:val="DefaultParagraphFont"/>
    <w:link w:val="CommentText"/>
    <w:uiPriority w:val="99"/>
    <w:semiHidden/>
    <w:rsid w:val="00B60989"/>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B60989"/>
    <w:rPr>
      <w:b/>
      <w:bCs/>
    </w:rPr>
  </w:style>
  <w:style w:type="character" w:customStyle="1" w:styleId="CommentSubjectChar">
    <w:name w:val="Comment Subject Char"/>
    <w:basedOn w:val="CommentTextChar"/>
    <w:link w:val="CommentSubject"/>
    <w:uiPriority w:val="99"/>
    <w:semiHidden/>
    <w:rsid w:val="00B60989"/>
    <w:rPr>
      <w:rFonts w:ascii="Times New Roman" w:eastAsia="Arial Unicode MS" w:hAnsi="Times New Roman" w:cs="Mangal"/>
      <w:b/>
      <w:bCs/>
      <w:kern w:val="1"/>
      <w:sz w:val="20"/>
      <w:szCs w:val="18"/>
      <w:lang w:eastAsia="hi-IN" w:bidi="hi-IN"/>
    </w:rPr>
  </w:style>
  <w:style w:type="character" w:styleId="FollowedHyperlink">
    <w:name w:val="FollowedHyperlink"/>
    <w:basedOn w:val="DefaultParagraphFont"/>
    <w:uiPriority w:val="99"/>
    <w:semiHidden/>
    <w:unhideWhenUsed/>
    <w:rsid w:val="00437774"/>
    <w:rPr>
      <w:color w:val="800080" w:themeColor="followedHyperlink"/>
      <w:u w:val="single"/>
    </w:rPr>
  </w:style>
  <w:style w:type="paragraph" w:styleId="BodyText">
    <w:name w:val="Body Text"/>
    <w:basedOn w:val="Normal"/>
    <w:link w:val="BodyTextChar"/>
    <w:rsid w:val="00BC1090"/>
    <w:pPr>
      <w:suppressAutoHyphens w:val="0"/>
      <w:spacing w:after="120" w:line="280" w:lineRule="exact"/>
    </w:pPr>
    <w:rPr>
      <w:rFonts w:ascii="Verdana" w:eastAsia="Times New Roman" w:hAnsi="Verdana" w:cs="Verdana"/>
      <w:snapToGrid w:val="0"/>
      <w:kern w:val="0"/>
      <w:sz w:val="18"/>
      <w:szCs w:val="18"/>
      <w:lang w:val="de-DE" w:eastAsia="de-DE" w:bidi="ar-SA"/>
    </w:rPr>
  </w:style>
  <w:style w:type="character" w:customStyle="1" w:styleId="BodyTextChar">
    <w:name w:val="Body Text Char"/>
    <w:basedOn w:val="DefaultParagraphFont"/>
    <w:link w:val="BodyText"/>
    <w:rsid w:val="00BC1090"/>
    <w:rPr>
      <w:rFonts w:ascii="Verdana" w:eastAsia="Times New Roman" w:hAnsi="Verdana" w:cs="Verdana"/>
      <w:snapToGrid w:val="0"/>
      <w:sz w:val="18"/>
      <w:szCs w:val="18"/>
      <w:lang w:val="de-DE" w:eastAsia="de-DE"/>
    </w:rPr>
  </w:style>
  <w:style w:type="paragraph" w:styleId="NoSpacing">
    <w:name w:val="No Spacing"/>
    <w:uiPriority w:val="1"/>
    <w:qFormat/>
    <w:rsid w:val="0034113E"/>
    <w:pPr>
      <w:spacing w:after="0" w:line="240" w:lineRule="auto"/>
    </w:pPr>
    <w:rPr>
      <w:lang w:val="en-GB"/>
    </w:rPr>
  </w:style>
  <w:style w:type="character" w:customStyle="1" w:styleId="Heading1Char">
    <w:name w:val="Heading 1 Char"/>
    <w:basedOn w:val="DefaultParagraphFont"/>
    <w:link w:val="Heading1"/>
    <w:uiPriority w:val="9"/>
    <w:rsid w:val="00DE33B2"/>
    <w:rPr>
      <w:rFonts w:asciiTheme="majorHAnsi" w:eastAsiaTheme="majorEastAsia" w:hAnsiTheme="majorHAnsi" w:cstheme="majorBidi"/>
      <w:b/>
      <w:bCs/>
      <w:color w:val="365F91" w:themeColor="accent1" w:themeShade="BF"/>
      <w:sz w:val="28"/>
      <w:szCs w:val="28"/>
      <w:lang w:val="en-GB"/>
    </w:rPr>
  </w:style>
  <w:style w:type="paragraph" w:customStyle="1" w:styleId="text-align-center">
    <w:name w:val="text-align-center"/>
    <w:basedOn w:val="Normal"/>
    <w:rsid w:val="00DE33B2"/>
    <w:pPr>
      <w:suppressAutoHyphens w:val="0"/>
      <w:spacing w:before="100" w:beforeAutospacing="1" w:after="100" w:afterAutospacing="1" w:line="240" w:lineRule="auto"/>
    </w:pPr>
    <w:rPr>
      <w:rFonts w:eastAsia="Times New Roman" w:cs="Times New Roman"/>
      <w:kern w:val="0"/>
      <w:sz w:val="24"/>
      <w:szCs w:val="24"/>
      <w:lang w:val="en-GB" w:eastAsia="en-GB" w:bidi="ar-SA"/>
    </w:rPr>
  </w:style>
  <w:style w:type="character" w:styleId="Strong">
    <w:name w:val="Strong"/>
    <w:basedOn w:val="DefaultParagraphFont"/>
    <w:uiPriority w:val="22"/>
    <w:qFormat/>
    <w:rsid w:val="00DE33B2"/>
    <w:rPr>
      <w:b/>
      <w:bCs/>
    </w:rPr>
  </w:style>
  <w:style w:type="paragraph" w:styleId="Footer">
    <w:name w:val="footer"/>
    <w:basedOn w:val="Normal"/>
    <w:link w:val="FooterChar"/>
    <w:uiPriority w:val="99"/>
    <w:unhideWhenUsed/>
    <w:rsid w:val="003A7EBF"/>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3A7EBF"/>
    <w:rPr>
      <w:rFonts w:ascii="Times New Roman" w:eastAsia="Arial Unicode MS" w:hAnsi="Times New Roman" w:cs="Mangal"/>
      <w:kern w:val="1"/>
      <w:sz w:val="20"/>
      <w:szCs w:val="18"/>
      <w:lang w:eastAsia="hi-IN" w:bidi="hi-IN"/>
    </w:rPr>
  </w:style>
  <w:style w:type="character" w:customStyle="1" w:styleId="UnresolvedMention1">
    <w:name w:val="Unresolved Mention1"/>
    <w:basedOn w:val="DefaultParagraphFont"/>
    <w:uiPriority w:val="99"/>
    <w:semiHidden/>
    <w:unhideWhenUsed/>
    <w:rsid w:val="007057A4"/>
    <w:rPr>
      <w:color w:val="808080"/>
      <w:shd w:val="clear" w:color="auto" w:fill="E6E6E6"/>
    </w:rPr>
  </w:style>
  <w:style w:type="paragraph" w:styleId="HTMLPreformatted">
    <w:name w:val="HTML Preformatted"/>
    <w:basedOn w:val="Normal"/>
    <w:link w:val="HTMLPreformattedChar"/>
    <w:uiPriority w:val="99"/>
    <w:semiHidden/>
    <w:unhideWhenUsed/>
    <w:rsid w:val="00CB4F30"/>
    <w:pPr>
      <w:spacing w:after="0" w:line="240" w:lineRule="auto"/>
    </w:pPr>
    <w:rPr>
      <w:rFonts w:ascii="Consolas" w:hAnsi="Consolas" w:cs="Mangal"/>
      <w:szCs w:val="18"/>
    </w:rPr>
  </w:style>
  <w:style w:type="character" w:customStyle="1" w:styleId="HTMLPreformattedChar">
    <w:name w:val="HTML Preformatted Char"/>
    <w:basedOn w:val="DefaultParagraphFont"/>
    <w:link w:val="HTMLPreformatted"/>
    <w:uiPriority w:val="99"/>
    <w:semiHidden/>
    <w:rsid w:val="00CB4F30"/>
    <w:rPr>
      <w:rFonts w:ascii="Consolas" w:eastAsia="Arial Unicode MS" w:hAnsi="Consolas" w:cs="Mangal"/>
      <w:kern w:val="1"/>
      <w:sz w:val="20"/>
      <w:szCs w:val="18"/>
      <w:lang w:eastAsia="hi-IN" w:bidi="hi-IN"/>
    </w:rPr>
  </w:style>
  <w:style w:type="character" w:customStyle="1" w:styleId="UnresolvedMention2">
    <w:name w:val="Unresolved Mention2"/>
    <w:basedOn w:val="DefaultParagraphFont"/>
    <w:uiPriority w:val="99"/>
    <w:semiHidden/>
    <w:unhideWhenUsed/>
    <w:rsid w:val="00CB4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68386">
      <w:bodyDiv w:val="1"/>
      <w:marLeft w:val="0"/>
      <w:marRight w:val="0"/>
      <w:marTop w:val="0"/>
      <w:marBottom w:val="0"/>
      <w:divBdr>
        <w:top w:val="none" w:sz="0" w:space="0" w:color="auto"/>
        <w:left w:val="none" w:sz="0" w:space="0" w:color="auto"/>
        <w:bottom w:val="none" w:sz="0" w:space="0" w:color="auto"/>
        <w:right w:val="none" w:sz="0" w:space="0" w:color="auto"/>
      </w:divBdr>
    </w:div>
    <w:div w:id="140082200">
      <w:bodyDiv w:val="1"/>
      <w:marLeft w:val="0"/>
      <w:marRight w:val="0"/>
      <w:marTop w:val="0"/>
      <w:marBottom w:val="0"/>
      <w:divBdr>
        <w:top w:val="none" w:sz="0" w:space="0" w:color="auto"/>
        <w:left w:val="none" w:sz="0" w:space="0" w:color="auto"/>
        <w:bottom w:val="none" w:sz="0" w:space="0" w:color="auto"/>
        <w:right w:val="none" w:sz="0" w:space="0" w:color="auto"/>
      </w:divBdr>
    </w:div>
    <w:div w:id="298800059">
      <w:bodyDiv w:val="1"/>
      <w:marLeft w:val="0"/>
      <w:marRight w:val="0"/>
      <w:marTop w:val="0"/>
      <w:marBottom w:val="0"/>
      <w:divBdr>
        <w:top w:val="none" w:sz="0" w:space="0" w:color="auto"/>
        <w:left w:val="none" w:sz="0" w:space="0" w:color="auto"/>
        <w:bottom w:val="none" w:sz="0" w:space="0" w:color="auto"/>
        <w:right w:val="none" w:sz="0" w:space="0" w:color="auto"/>
      </w:divBdr>
    </w:div>
    <w:div w:id="377049831">
      <w:bodyDiv w:val="1"/>
      <w:marLeft w:val="0"/>
      <w:marRight w:val="0"/>
      <w:marTop w:val="0"/>
      <w:marBottom w:val="0"/>
      <w:divBdr>
        <w:top w:val="none" w:sz="0" w:space="0" w:color="auto"/>
        <w:left w:val="none" w:sz="0" w:space="0" w:color="auto"/>
        <w:bottom w:val="none" w:sz="0" w:space="0" w:color="auto"/>
        <w:right w:val="none" w:sz="0" w:space="0" w:color="auto"/>
      </w:divBdr>
    </w:div>
    <w:div w:id="967323378">
      <w:bodyDiv w:val="1"/>
      <w:marLeft w:val="0"/>
      <w:marRight w:val="0"/>
      <w:marTop w:val="0"/>
      <w:marBottom w:val="0"/>
      <w:divBdr>
        <w:top w:val="none" w:sz="0" w:space="0" w:color="auto"/>
        <w:left w:val="none" w:sz="0" w:space="0" w:color="auto"/>
        <w:bottom w:val="none" w:sz="0" w:space="0" w:color="auto"/>
        <w:right w:val="none" w:sz="0" w:space="0" w:color="auto"/>
      </w:divBdr>
    </w:div>
    <w:div w:id="1032153509">
      <w:bodyDiv w:val="1"/>
      <w:marLeft w:val="0"/>
      <w:marRight w:val="0"/>
      <w:marTop w:val="0"/>
      <w:marBottom w:val="0"/>
      <w:divBdr>
        <w:top w:val="none" w:sz="0" w:space="0" w:color="auto"/>
        <w:left w:val="none" w:sz="0" w:space="0" w:color="auto"/>
        <w:bottom w:val="none" w:sz="0" w:space="0" w:color="auto"/>
        <w:right w:val="none" w:sz="0" w:space="0" w:color="auto"/>
      </w:divBdr>
    </w:div>
    <w:div w:id="1059593464">
      <w:bodyDiv w:val="1"/>
      <w:marLeft w:val="0"/>
      <w:marRight w:val="0"/>
      <w:marTop w:val="0"/>
      <w:marBottom w:val="0"/>
      <w:divBdr>
        <w:top w:val="none" w:sz="0" w:space="0" w:color="auto"/>
        <w:left w:val="none" w:sz="0" w:space="0" w:color="auto"/>
        <w:bottom w:val="none" w:sz="0" w:space="0" w:color="auto"/>
        <w:right w:val="none" w:sz="0" w:space="0" w:color="auto"/>
      </w:divBdr>
    </w:div>
    <w:div w:id="1091390780">
      <w:bodyDiv w:val="1"/>
      <w:marLeft w:val="0"/>
      <w:marRight w:val="0"/>
      <w:marTop w:val="0"/>
      <w:marBottom w:val="0"/>
      <w:divBdr>
        <w:top w:val="none" w:sz="0" w:space="0" w:color="auto"/>
        <w:left w:val="none" w:sz="0" w:space="0" w:color="auto"/>
        <w:bottom w:val="none" w:sz="0" w:space="0" w:color="auto"/>
        <w:right w:val="none" w:sz="0" w:space="0" w:color="auto"/>
      </w:divBdr>
    </w:div>
    <w:div w:id="1100955668">
      <w:bodyDiv w:val="1"/>
      <w:marLeft w:val="0"/>
      <w:marRight w:val="0"/>
      <w:marTop w:val="0"/>
      <w:marBottom w:val="0"/>
      <w:divBdr>
        <w:top w:val="none" w:sz="0" w:space="0" w:color="auto"/>
        <w:left w:val="none" w:sz="0" w:space="0" w:color="auto"/>
        <w:bottom w:val="none" w:sz="0" w:space="0" w:color="auto"/>
        <w:right w:val="none" w:sz="0" w:space="0" w:color="auto"/>
      </w:divBdr>
    </w:div>
    <w:div w:id="1351680360">
      <w:bodyDiv w:val="1"/>
      <w:marLeft w:val="0"/>
      <w:marRight w:val="0"/>
      <w:marTop w:val="0"/>
      <w:marBottom w:val="0"/>
      <w:divBdr>
        <w:top w:val="none" w:sz="0" w:space="0" w:color="auto"/>
        <w:left w:val="none" w:sz="0" w:space="0" w:color="auto"/>
        <w:bottom w:val="none" w:sz="0" w:space="0" w:color="auto"/>
        <w:right w:val="none" w:sz="0" w:space="0" w:color="auto"/>
      </w:divBdr>
    </w:div>
    <w:div w:id="1379628345">
      <w:bodyDiv w:val="1"/>
      <w:marLeft w:val="0"/>
      <w:marRight w:val="0"/>
      <w:marTop w:val="0"/>
      <w:marBottom w:val="0"/>
      <w:divBdr>
        <w:top w:val="none" w:sz="0" w:space="0" w:color="auto"/>
        <w:left w:val="none" w:sz="0" w:space="0" w:color="auto"/>
        <w:bottom w:val="none" w:sz="0" w:space="0" w:color="auto"/>
        <w:right w:val="none" w:sz="0" w:space="0" w:color="auto"/>
      </w:divBdr>
    </w:div>
    <w:div w:id="1407385626">
      <w:bodyDiv w:val="1"/>
      <w:marLeft w:val="0"/>
      <w:marRight w:val="0"/>
      <w:marTop w:val="0"/>
      <w:marBottom w:val="0"/>
      <w:divBdr>
        <w:top w:val="none" w:sz="0" w:space="0" w:color="auto"/>
        <w:left w:val="none" w:sz="0" w:space="0" w:color="auto"/>
        <w:bottom w:val="none" w:sz="0" w:space="0" w:color="auto"/>
        <w:right w:val="none" w:sz="0" w:space="0" w:color="auto"/>
      </w:divBdr>
    </w:div>
    <w:div w:id="1663653914">
      <w:bodyDiv w:val="1"/>
      <w:marLeft w:val="0"/>
      <w:marRight w:val="0"/>
      <w:marTop w:val="0"/>
      <w:marBottom w:val="0"/>
      <w:divBdr>
        <w:top w:val="none" w:sz="0" w:space="0" w:color="auto"/>
        <w:left w:val="none" w:sz="0" w:space="0" w:color="auto"/>
        <w:bottom w:val="none" w:sz="0" w:space="0" w:color="auto"/>
        <w:right w:val="none" w:sz="0" w:space="0" w:color="auto"/>
      </w:divBdr>
    </w:div>
    <w:div w:id="1768114265">
      <w:bodyDiv w:val="1"/>
      <w:marLeft w:val="0"/>
      <w:marRight w:val="0"/>
      <w:marTop w:val="0"/>
      <w:marBottom w:val="0"/>
      <w:divBdr>
        <w:top w:val="none" w:sz="0" w:space="0" w:color="auto"/>
        <w:left w:val="none" w:sz="0" w:space="0" w:color="auto"/>
        <w:bottom w:val="none" w:sz="0" w:space="0" w:color="auto"/>
        <w:right w:val="none" w:sz="0" w:space="0" w:color="auto"/>
      </w:divBdr>
    </w:div>
    <w:div w:id="1927375041">
      <w:bodyDiv w:val="1"/>
      <w:marLeft w:val="0"/>
      <w:marRight w:val="0"/>
      <w:marTop w:val="0"/>
      <w:marBottom w:val="0"/>
      <w:divBdr>
        <w:top w:val="none" w:sz="0" w:space="0" w:color="auto"/>
        <w:left w:val="none" w:sz="0" w:space="0" w:color="auto"/>
        <w:bottom w:val="none" w:sz="0" w:space="0" w:color="auto"/>
        <w:right w:val="none" w:sz="0" w:space="0" w:color="auto"/>
      </w:divBdr>
    </w:div>
    <w:div w:id="213116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farnell.com/" TargetMode="External"/><Relationship Id="rId13" Type="http://schemas.openxmlformats.org/officeDocument/2006/relationships/hyperlink" Target="http://farnell.com/" TargetMode="External"/><Relationship Id="rId18" Type="http://schemas.openxmlformats.org/officeDocument/2006/relationships/hyperlink" Target="mailto:freya@napierb2b.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remierfarnell.com/" TargetMode="External"/><Relationship Id="rId17" Type="http://schemas.openxmlformats.org/officeDocument/2006/relationships/hyperlink" Target="http://www.premierfarnell.com" TargetMode="External"/><Relationship Id="rId2" Type="http://schemas.openxmlformats.org/officeDocument/2006/relationships/numbering" Target="numbering.xml"/><Relationship Id="rId16" Type="http://schemas.openxmlformats.org/officeDocument/2006/relationships/hyperlink" Target="http://cpc.farnell.com/" TargetMode="External"/><Relationship Id="rId20" Type="http://schemas.openxmlformats.org/officeDocument/2006/relationships/hyperlink" Target="mailto:hsmart@premierfarnel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farnel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element14.com/" TargetMode="External"/><Relationship Id="rId23" Type="http://schemas.openxmlformats.org/officeDocument/2006/relationships/fontTable" Target="fontTable.xml"/><Relationship Id="rId10" Type="http://schemas.openxmlformats.org/officeDocument/2006/relationships/hyperlink" Target="http://www.element14.com/news" TargetMode="External"/><Relationship Id="rId19" Type="http://schemas.openxmlformats.org/officeDocument/2006/relationships/hyperlink" Target="http://www.napierb2b.com" TargetMode="External"/><Relationship Id="rId4" Type="http://schemas.openxmlformats.org/officeDocument/2006/relationships/settings" Target="settings.xml"/><Relationship Id="rId9" Type="http://schemas.openxmlformats.org/officeDocument/2006/relationships/hyperlink" Target="https://www.element14.com/community/view-product.jspa?fsku=2849259&amp;nsku=" TargetMode="External"/><Relationship Id="rId14" Type="http://schemas.openxmlformats.org/officeDocument/2006/relationships/hyperlink" Target="http://www.newark.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07A90-2678-4C00-855B-E38D5A680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5117</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2018-09-25T10:13:00Z</dcterms:created>
  <dcterms:modified xsi:type="dcterms:W3CDTF">2018-10-01T13:11:00Z</dcterms:modified>
</cp:coreProperties>
</file>