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B57A4" w14:textId="77777777" w:rsidR="00E805DE" w:rsidRPr="004226EE" w:rsidRDefault="00E805DE" w:rsidP="00995F1A">
      <w:pPr>
        <w:spacing w:line="276" w:lineRule="auto"/>
        <w:jc w:val="center"/>
        <w:rPr>
          <w:rFonts w:ascii="Arial" w:hAnsi="Arial" w:cs="Arial"/>
          <w:b/>
          <w:bCs/>
          <w:sz w:val="26"/>
          <w:szCs w:val="26"/>
        </w:rPr>
      </w:pPr>
      <w:r w:rsidRPr="004226EE">
        <w:rPr>
          <w:rFonts w:ascii="Arial" w:hAnsi="Arial" w:cs="Arial"/>
          <w:b/>
          <w:bCs/>
          <w:sz w:val="26"/>
          <w:szCs w:val="26"/>
        </w:rPr>
        <w:t xml:space="preserve">Farnell element14 Expands World-Class Portfolio of NXP Semiconductor Devices </w:t>
      </w:r>
    </w:p>
    <w:p w14:paraId="164DE547" w14:textId="77777777" w:rsidR="00995F1A" w:rsidRPr="004226EE" w:rsidRDefault="00E805DE" w:rsidP="00995F1A">
      <w:pPr>
        <w:spacing w:line="276" w:lineRule="auto"/>
        <w:jc w:val="center"/>
        <w:rPr>
          <w:rFonts w:ascii="Arial" w:hAnsi="Arial" w:cs="Arial"/>
          <w:bCs/>
          <w:i/>
          <w:sz w:val="20"/>
          <w:szCs w:val="20"/>
        </w:rPr>
      </w:pPr>
      <w:r w:rsidRPr="004226EE">
        <w:rPr>
          <w:rFonts w:ascii="Arial" w:hAnsi="Arial" w:cs="Arial"/>
          <w:bCs/>
          <w:i/>
          <w:sz w:val="20"/>
          <w:szCs w:val="20"/>
        </w:rPr>
        <w:t xml:space="preserve">Investment </w:t>
      </w:r>
      <w:r w:rsidR="00A54D86" w:rsidRPr="004226EE">
        <w:rPr>
          <w:rFonts w:ascii="Arial" w:hAnsi="Arial" w:cs="Arial"/>
          <w:bCs/>
          <w:i/>
          <w:sz w:val="20"/>
          <w:szCs w:val="20"/>
        </w:rPr>
        <w:t>in</w:t>
      </w:r>
      <w:r w:rsidRPr="004226EE">
        <w:rPr>
          <w:rFonts w:ascii="Arial" w:hAnsi="Arial" w:cs="Arial"/>
          <w:bCs/>
          <w:i/>
          <w:sz w:val="20"/>
          <w:szCs w:val="20"/>
        </w:rPr>
        <w:t xml:space="preserve"> new development tools along with sensors, MCUs and MPUs, wireless devices, and RF products</w:t>
      </w:r>
    </w:p>
    <w:p w14:paraId="45619F32" w14:textId="77777777" w:rsidR="00E805DE" w:rsidRPr="004226EE" w:rsidRDefault="00E805DE" w:rsidP="00995F1A">
      <w:pPr>
        <w:spacing w:line="276" w:lineRule="auto"/>
        <w:jc w:val="center"/>
        <w:rPr>
          <w:rFonts w:ascii="Arial" w:hAnsi="Arial" w:cs="Arial"/>
          <w:b/>
          <w:sz w:val="20"/>
          <w:szCs w:val="20"/>
        </w:rPr>
      </w:pPr>
    </w:p>
    <w:p w14:paraId="4D25292A" w14:textId="77777777" w:rsidR="00E805DE" w:rsidRPr="004226EE" w:rsidRDefault="00441E8A" w:rsidP="00EA067A">
      <w:pPr>
        <w:shd w:val="clear" w:color="auto" w:fill="FFFFFF"/>
        <w:spacing w:line="276" w:lineRule="auto"/>
        <w:rPr>
          <w:rFonts w:ascii="Arial" w:eastAsia="Times New Roman" w:hAnsi="Arial" w:cs="Arial"/>
          <w:sz w:val="20"/>
          <w:szCs w:val="20"/>
          <w:lang w:eastAsia="en-GB"/>
        </w:rPr>
      </w:pPr>
      <w:bookmarkStart w:id="0" w:name="_Hlk520187974"/>
      <w:r w:rsidRPr="004226EE">
        <w:rPr>
          <w:rFonts w:ascii="Arial" w:hAnsi="Arial" w:cs="Arial"/>
          <w:b/>
          <w:sz w:val="20"/>
          <w:szCs w:val="20"/>
        </w:rPr>
        <w:t>Leeds, United Kingdom</w:t>
      </w:r>
      <w:r w:rsidR="00892BED" w:rsidRPr="004226EE">
        <w:rPr>
          <w:rFonts w:ascii="Arial" w:hAnsi="Arial" w:cs="Arial"/>
          <w:b/>
          <w:sz w:val="20"/>
          <w:szCs w:val="20"/>
        </w:rPr>
        <w:t>,</w:t>
      </w:r>
      <w:r w:rsidR="00455894" w:rsidRPr="004226EE">
        <w:rPr>
          <w:rFonts w:ascii="Arial" w:hAnsi="Arial" w:cs="Arial"/>
          <w:b/>
          <w:sz w:val="20"/>
          <w:szCs w:val="20"/>
        </w:rPr>
        <w:t>10</w:t>
      </w:r>
      <w:r w:rsidR="00455894" w:rsidRPr="004226EE">
        <w:rPr>
          <w:rFonts w:ascii="Arial" w:hAnsi="Arial" w:cs="Arial"/>
          <w:b/>
          <w:sz w:val="20"/>
          <w:szCs w:val="20"/>
          <w:vertAlign w:val="superscript"/>
        </w:rPr>
        <w:t>th</w:t>
      </w:r>
      <w:r w:rsidR="00455894" w:rsidRPr="004226EE">
        <w:rPr>
          <w:rFonts w:ascii="Arial" w:hAnsi="Arial" w:cs="Arial"/>
          <w:b/>
          <w:sz w:val="20"/>
          <w:szCs w:val="20"/>
        </w:rPr>
        <w:t xml:space="preserve"> October</w:t>
      </w:r>
      <w:r w:rsidR="001A130F" w:rsidRPr="004226EE">
        <w:rPr>
          <w:rFonts w:ascii="Arial" w:hAnsi="Arial" w:cs="Arial"/>
          <w:b/>
          <w:sz w:val="20"/>
          <w:szCs w:val="20"/>
        </w:rPr>
        <w:t xml:space="preserve"> </w:t>
      </w:r>
      <w:r w:rsidR="006D51DE" w:rsidRPr="004226EE">
        <w:rPr>
          <w:rFonts w:ascii="Arial" w:hAnsi="Arial" w:cs="Arial"/>
          <w:b/>
          <w:sz w:val="20"/>
          <w:szCs w:val="20"/>
        </w:rPr>
        <w:t xml:space="preserve">2018 </w:t>
      </w:r>
      <w:bookmarkEnd w:id="0"/>
      <w:r w:rsidR="006D51DE" w:rsidRPr="004226EE">
        <w:rPr>
          <w:rFonts w:ascii="Arial" w:hAnsi="Arial" w:cs="Arial"/>
          <w:sz w:val="20"/>
          <w:szCs w:val="20"/>
        </w:rPr>
        <w:t xml:space="preserve">– </w:t>
      </w:r>
      <w:hyperlink r:id="rId8" w:history="1">
        <w:r w:rsidR="006B5685" w:rsidRPr="004226EE">
          <w:rPr>
            <w:rStyle w:val="Hyperlink"/>
            <w:rFonts w:ascii="Arial" w:hAnsi="Arial" w:cs="Arial"/>
            <w:sz w:val="20"/>
            <w:szCs w:val="20"/>
          </w:rPr>
          <w:t>Farnell</w:t>
        </w:r>
        <w:r w:rsidR="00995F1A" w:rsidRPr="004226EE">
          <w:rPr>
            <w:rStyle w:val="Hyperlink"/>
            <w:rFonts w:ascii="Arial" w:hAnsi="Arial" w:cs="Arial"/>
            <w:sz w:val="20"/>
            <w:szCs w:val="20"/>
          </w:rPr>
          <w:t xml:space="preserve"> element14</w:t>
        </w:r>
      </w:hyperlink>
      <w:r w:rsidR="006B5685" w:rsidRPr="004226EE">
        <w:rPr>
          <w:rStyle w:val="Hyperlink"/>
          <w:rFonts w:ascii="Arial" w:hAnsi="Arial" w:cs="Arial"/>
          <w:sz w:val="20"/>
          <w:szCs w:val="20"/>
        </w:rPr>
        <w:t>,</w:t>
      </w:r>
      <w:r w:rsidR="006B5685" w:rsidRPr="004226EE">
        <w:rPr>
          <w:rFonts w:ascii="Arial" w:eastAsia="Times New Roman" w:hAnsi="Arial" w:cs="Arial"/>
          <w:sz w:val="20"/>
          <w:szCs w:val="20"/>
          <w:lang w:eastAsia="en-GB"/>
        </w:rPr>
        <w:t xml:space="preserve"> the Development Distributor, </w:t>
      </w:r>
      <w:r w:rsidR="00E805DE" w:rsidRPr="004226EE">
        <w:rPr>
          <w:rFonts w:ascii="Arial" w:eastAsia="Times New Roman" w:hAnsi="Arial" w:cs="Arial"/>
          <w:sz w:val="20"/>
          <w:szCs w:val="20"/>
          <w:lang w:eastAsia="en-GB"/>
        </w:rPr>
        <w:t>has substantially expanded its inventory of NXP semiconductor products by investing in product areas such as MCUs and MPUs, wireless products, development tools, sensors and RF devices.</w:t>
      </w:r>
    </w:p>
    <w:p w14:paraId="25A90E98" w14:textId="77777777" w:rsidR="00E805DE" w:rsidRPr="004226EE" w:rsidRDefault="00E805DE" w:rsidP="00EA067A">
      <w:pPr>
        <w:shd w:val="clear" w:color="auto" w:fill="FFFFFF"/>
        <w:spacing w:line="276" w:lineRule="auto"/>
        <w:rPr>
          <w:rFonts w:ascii="Arial" w:eastAsia="Times New Roman" w:hAnsi="Arial" w:cs="Arial"/>
          <w:sz w:val="20"/>
          <w:szCs w:val="20"/>
          <w:lang w:eastAsia="en-GB"/>
        </w:rPr>
      </w:pPr>
    </w:p>
    <w:p w14:paraId="61A1AAFE" w14:textId="77777777" w:rsidR="00E805DE" w:rsidRPr="004226EE" w:rsidRDefault="003F325E" w:rsidP="00EA067A">
      <w:pPr>
        <w:shd w:val="clear" w:color="auto" w:fill="FFFFFF"/>
        <w:spacing w:line="276" w:lineRule="auto"/>
        <w:rPr>
          <w:rFonts w:ascii="Arial" w:eastAsia="Times New Roman" w:hAnsi="Arial" w:cs="Arial"/>
          <w:sz w:val="20"/>
          <w:szCs w:val="20"/>
          <w:lang w:eastAsia="en-GB"/>
        </w:rPr>
      </w:pPr>
      <w:r w:rsidRPr="004226EE">
        <w:rPr>
          <w:rFonts w:ascii="Arial" w:eastAsia="Times New Roman" w:hAnsi="Arial" w:cs="Arial"/>
          <w:sz w:val="20"/>
          <w:szCs w:val="20"/>
          <w:lang w:eastAsia="en-GB"/>
        </w:rPr>
        <w:t>“</w:t>
      </w:r>
      <w:r w:rsidR="00E805DE" w:rsidRPr="004226EE">
        <w:rPr>
          <w:rFonts w:ascii="Arial" w:eastAsia="Times New Roman" w:hAnsi="Arial" w:cs="Arial"/>
          <w:sz w:val="20"/>
          <w:szCs w:val="20"/>
          <w:lang w:eastAsia="en-GB"/>
        </w:rPr>
        <w:t>Th</w:t>
      </w:r>
      <w:r w:rsidRPr="004226EE">
        <w:rPr>
          <w:rFonts w:ascii="Arial" w:eastAsia="Times New Roman" w:hAnsi="Arial" w:cs="Arial"/>
          <w:sz w:val="20"/>
          <w:szCs w:val="20"/>
          <w:lang w:eastAsia="en-GB"/>
        </w:rPr>
        <w:t>is i</w:t>
      </w:r>
      <w:r w:rsidR="00E805DE" w:rsidRPr="004226EE">
        <w:rPr>
          <w:rFonts w:ascii="Arial" w:eastAsia="Times New Roman" w:hAnsi="Arial" w:cs="Arial"/>
          <w:sz w:val="20"/>
          <w:szCs w:val="20"/>
          <w:lang w:eastAsia="en-GB"/>
        </w:rPr>
        <w:t>nvestment gives Farnell element14 a world-class solution-based NXP portfolio, with a further 1,500 products added to the expanding range of competitively priced NXP devices</w:t>
      </w:r>
      <w:r w:rsidRPr="004226EE">
        <w:rPr>
          <w:rFonts w:ascii="Arial" w:eastAsia="Times New Roman" w:hAnsi="Arial" w:cs="Arial"/>
          <w:sz w:val="20"/>
          <w:szCs w:val="20"/>
          <w:lang w:eastAsia="en-GB"/>
        </w:rPr>
        <w:t xml:space="preserve">” commented </w:t>
      </w:r>
      <w:r w:rsidRPr="004226EE">
        <w:rPr>
          <w:rFonts w:ascii="Arial" w:eastAsia="Times New Roman" w:hAnsi="Arial" w:cs="Arial"/>
          <w:b/>
          <w:sz w:val="20"/>
          <w:szCs w:val="20"/>
          <w:lang w:eastAsia="en-GB"/>
        </w:rPr>
        <w:t>Simon Meadmore, Global Head of Semiconductors for Premier Farnell and Farnell element14</w:t>
      </w:r>
      <w:r w:rsidR="00E805DE" w:rsidRPr="004226EE">
        <w:rPr>
          <w:rFonts w:ascii="Arial" w:eastAsia="Times New Roman" w:hAnsi="Arial" w:cs="Arial"/>
          <w:sz w:val="20"/>
          <w:szCs w:val="20"/>
          <w:lang w:eastAsia="en-GB"/>
        </w:rPr>
        <w:t xml:space="preserve">. </w:t>
      </w:r>
      <w:r w:rsidRPr="004226EE">
        <w:rPr>
          <w:rFonts w:ascii="Arial" w:eastAsia="Times New Roman" w:hAnsi="Arial" w:cs="Arial"/>
          <w:sz w:val="20"/>
          <w:szCs w:val="20"/>
          <w:lang w:eastAsia="en-GB"/>
        </w:rPr>
        <w:t>“</w:t>
      </w:r>
      <w:r w:rsidR="003959B9" w:rsidRPr="004226EE">
        <w:rPr>
          <w:rFonts w:ascii="Arial" w:eastAsia="Times New Roman" w:hAnsi="Arial" w:cs="Arial"/>
          <w:sz w:val="20"/>
          <w:szCs w:val="20"/>
          <w:lang w:eastAsia="en-GB"/>
        </w:rPr>
        <w:t xml:space="preserve">This expansion </w:t>
      </w:r>
      <w:r w:rsidR="00E805DE" w:rsidRPr="004226EE">
        <w:rPr>
          <w:rFonts w:ascii="Arial" w:eastAsia="Times New Roman" w:hAnsi="Arial" w:cs="Arial"/>
          <w:sz w:val="20"/>
          <w:szCs w:val="20"/>
          <w:lang w:eastAsia="en-GB"/>
        </w:rPr>
        <w:t>makes Farnell element14 a “one stop” destination for NXP products, with one of the most comprehensive NXP ranges in the global marketplace</w:t>
      </w:r>
      <w:r w:rsidRPr="004226EE">
        <w:rPr>
          <w:rFonts w:ascii="Arial" w:eastAsia="Times New Roman" w:hAnsi="Arial" w:cs="Arial"/>
          <w:sz w:val="20"/>
          <w:szCs w:val="20"/>
          <w:lang w:eastAsia="en-GB"/>
        </w:rPr>
        <w:t>”</w:t>
      </w:r>
      <w:r w:rsidR="00E805DE" w:rsidRPr="004226EE">
        <w:rPr>
          <w:rFonts w:ascii="Arial" w:eastAsia="Times New Roman" w:hAnsi="Arial" w:cs="Arial"/>
          <w:sz w:val="20"/>
          <w:szCs w:val="20"/>
          <w:lang w:eastAsia="en-GB"/>
        </w:rPr>
        <w:t>.</w:t>
      </w:r>
    </w:p>
    <w:p w14:paraId="1229C0F2" w14:textId="77777777" w:rsidR="00E805DE" w:rsidRPr="004226EE" w:rsidRDefault="00E805DE" w:rsidP="00EA067A">
      <w:pPr>
        <w:shd w:val="clear" w:color="auto" w:fill="FFFFFF"/>
        <w:spacing w:line="276" w:lineRule="auto"/>
        <w:rPr>
          <w:rFonts w:ascii="Arial" w:eastAsia="Times New Roman" w:hAnsi="Arial" w:cs="Arial"/>
          <w:sz w:val="20"/>
          <w:szCs w:val="20"/>
          <w:lang w:eastAsia="en-GB"/>
        </w:rPr>
      </w:pPr>
    </w:p>
    <w:p w14:paraId="66DBC241" w14:textId="77777777" w:rsidR="00E805DE" w:rsidRDefault="00E805DE" w:rsidP="00EA067A">
      <w:pPr>
        <w:shd w:val="clear" w:color="auto" w:fill="FFFFFF"/>
        <w:spacing w:line="276" w:lineRule="auto"/>
        <w:rPr>
          <w:rFonts w:ascii="Arial" w:eastAsia="Times New Roman" w:hAnsi="Arial" w:cs="Arial"/>
          <w:sz w:val="20"/>
          <w:szCs w:val="20"/>
          <w:lang w:eastAsia="en-GB"/>
        </w:rPr>
      </w:pPr>
      <w:r w:rsidRPr="004226EE">
        <w:rPr>
          <w:rFonts w:ascii="Arial" w:eastAsia="Times New Roman" w:hAnsi="Arial" w:cs="Arial"/>
          <w:sz w:val="20"/>
          <w:szCs w:val="20"/>
          <w:lang w:eastAsia="en-GB"/>
        </w:rPr>
        <w:t xml:space="preserve">Two new products </w:t>
      </w:r>
      <w:r w:rsidR="00A54D86" w:rsidRPr="004226EE">
        <w:rPr>
          <w:rFonts w:ascii="Arial" w:eastAsia="Times New Roman" w:hAnsi="Arial" w:cs="Arial"/>
          <w:sz w:val="20"/>
          <w:szCs w:val="20"/>
          <w:lang w:eastAsia="en-GB"/>
        </w:rPr>
        <w:t>that have been</w:t>
      </w:r>
      <w:r w:rsidRPr="004226EE">
        <w:rPr>
          <w:rFonts w:ascii="Arial" w:eastAsia="Times New Roman" w:hAnsi="Arial" w:cs="Arial"/>
          <w:sz w:val="20"/>
          <w:szCs w:val="20"/>
          <w:lang w:eastAsia="en-GB"/>
        </w:rPr>
        <w:t xml:space="preserve"> introduced to the Farnell element14 NXP portf</w:t>
      </w:r>
      <w:r w:rsidR="003F325E" w:rsidRPr="004226EE">
        <w:rPr>
          <w:rFonts w:ascii="Arial" w:eastAsia="Times New Roman" w:hAnsi="Arial" w:cs="Arial"/>
          <w:sz w:val="20"/>
          <w:szCs w:val="20"/>
          <w:lang w:eastAsia="en-GB"/>
        </w:rPr>
        <w:t xml:space="preserve">olio are the </w:t>
      </w:r>
      <w:hyperlink r:id="rId9" w:history="1">
        <w:proofErr w:type="spellStart"/>
        <w:r w:rsidRPr="004226EE">
          <w:rPr>
            <w:rStyle w:val="Hyperlink"/>
            <w:rFonts w:ascii="Arial" w:eastAsia="Times New Roman" w:hAnsi="Arial" w:cs="Arial"/>
            <w:sz w:val="20"/>
            <w:szCs w:val="20"/>
            <w:lang w:eastAsia="en-GB"/>
          </w:rPr>
          <w:t>LPCXpresso</w:t>
        </w:r>
        <w:proofErr w:type="spellEnd"/>
        <w:r w:rsidR="003F325E" w:rsidRPr="004226EE">
          <w:rPr>
            <w:rStyle w:val="Hyperlink"/>
            <w:rFonts w:ascii="Arial" w:eastAsia="Times New Roman" w:hAnsi="Arial" w:cs="Arial"/>
            <w:sz w:val="20"/>
            <w:szCs w:val="20"/>
            <w:lang w:eastAsia="en-GB"/>
          </w:rPr>
          <w:t xml:space="preserve"> </w:t>
        </w:r>
        <w:r w:rsidRPr="004226EE">
          <w:rPr>
            <w:rStyle w:val="Hyperlink"/>
            <w:rFonts w:ascii="Arial" w:eastAsia="Times New Roman" w:hAnsi="Arial" w:cs="Arial"/>
            <w:sz w:val="20"/>
            <w:szCs w:val="20"/>
            <w:lang w:eastAsia="en-GB"/>
          </w:rPr>
          <w:t>5</w:t>
        </w:r>
        <w:r w:rsidR="003F325E" w:rsidRPr="004226EE">
          <w:rPr>
            <w:rStyle w:val="Hyperlink"/>
            <w:rFonts w:ascii="Arial" w:eastAsia="Times New Roman" w:hAnsi="Arial" w:cs="Arial"/>
            <w:sz w:val="20"/>
            <w:szCs w:val="20"/>
            <w:lang w:eastAsia="en-GB"/>
          </w:rPr>
          <w:t xml:space="preserve">1U68 </w:t>
        </w:r>
        <w:r w:rsidR="00A54D86" w:rsidRPr="004226EE">
          <w:rPr>
            <w:rStyle w:val="Hyperlink"/>
            <w:rFonts w:ascii="Arial" w:eastAsia="Times New Roman" w:hAnsi="Arial" w:cs="Arial"/>
            <w:sz w:val="20"/>
            <w:szCs w:val="20"/>
            <w:lang w:eastAsia="en-GB"/>
          </w:rPr>
          <w:t>Development Board</w:t>
        </w:r>
      </w:hyperlink>
      <w:r w:rsidR="003F325E" w:rsidRPr="004226EE">
        <w:rPr>
          <w:rFonts w:ascii="Arial" w:eastAsia="Times New Roman" w:hAnsi="Arial" w:cs="Arial"/>
          <w:sz w:val="20"/>
          <w:szCs w:val="20"/>
          <w:lang w:eastAsia="en-GB"/>
        </w:rPr>
        <w:t xml:space="preserve"> and </w:t>
      </w:r>
      <w:r w:rsidRPr="004226EE">
        <w:rPr>
          <w:rFonts w:ascii="Arial" w:eastAsia="Times New Roman" w:hAnsi="Arial" w:cs="Arial"/>
          <w:sz w:val="20"/>
          <w:szCs w:val="20"/>
          <w:lang w:eastAsia="en-GB"/>
        </w:rPr>
        <w:t xml:space="preserve">the </w:t>
      </w:r>
      <w:hyperlink r:id="rId10" w:history="1">
        <w:r w:rsidRPr="004226EE">
          <w:rPr>
            <w:rStyle w:val="Hyperlink"/>
            <w:rFonts w:ascii="Arial" w:eastAsia="Times New Roman" w:hAnsi="Arial" w:cs="Arial"/>
            <w:sz w:val="20"/>
            <w:szCs w:val="20"/>
            <w:lang w:eastAsia="en-GB"/>
          </w:rPr>
          <w:t>NXP Rapid IoT Prototyping Kit</w:t>
        </w:r>
      </w:hyperlink>
      <w:r w:rsidRPr="004226EE">
        <w:rPr>
          <w:rFonts w:ascii="Arial" w:eastAsia="Times New Roman" w:hAnsi="Arial" w:cs="Arial"/>
          <w:sz w:val="20"/>
          <w:szCs w:val="20"/>
          <w:lang w:eastAsia="en-GB"/>
        </w:rPr>
        <w:t>.</w:t>
      </w:r>
      <w:r w:rsidRPr="00E805DE">
        <w:rPr>
          <w:rFonts w:ascii="Arial" w:eastAsia="Times New Roman" w:hAnsi="Arial" w:cs="Arial"/>
          <w:sz w:val="20"/>
          <w:szCs w:val="20"/>
          <w:lang w:eastAsia="en-GB"/>
        </w:rPr>
        <w:t xml:space="preserve"> </w:t>
      </w:r>
    </w:p>
    <w:p w14:paraId="17B81640" w14:textId="77777777" w:rsidR="003F325E" w:rsidRPr="00E805DE" w:rsidRDefault="003F325E" w:rsidP="00EA067A">
      <w:pPr>
        <w:shd w:val="clear" w:color="auto" w:fill="FFFFFF"/>
        <w:spacing w:line="276" w:lineRule="auto"/>
        <w:rPr>
          <w:rFonts w:ascii="Arial" w:eastAsia="Times New Roman" w:hAnsi="Arial" w:cs="Arial"/>
          <w:sz w:val="20"/>
          <w:szCs w:val="20"/>
          <w:lang w:eastAsia="en-GB"/>
        </w:rPr>
      </w:pPr>
    </w:p>
    <w:p w14:paraId="0C3A588A" w14:textId="77777777" w:rsidR="00E805DE" w:rsidRDefault="00E805DE" w:rsidP="00EA067A">
      <w:pPr>
        <w:shd w:val="clear" w:color="auto" w:fill="FFFFFF"/>
        <w:spacing w:line="276" w:lineRule="auto"/>
        <w:rPr>
          <w:rFonts w:ascii="Arial" w:eastAsia="Times New Roman" w:hAnsi="Arial" w:cs="Arial"/>
          <w:sz w:val="20"/>
          <w:szCs w:val="20"/>
          <w:lang w:eastAsia="en-GB"/>
        </w:rPr>
      </w:pPr>
      <w:r w:rsidRPr="00E805DE">
        <w:rPr>
          <w:rFonts w:ascii="Arial" w:eastAsia="Times New Roman" w:hAnsi="Arial" w:cs="Arial"/>
          <w:sz w:val="20"/>
          <w:szCs w:val="20"/>
          <w:lang w:eastAsia="en-GB"/>
        </w:rPr>
        <w:t xml:space="preserve">The </w:t>
      </w:r>
      <w:proofErr w:type="spellStart"/>
      <w:r w:rsidRPr="00E805DE">
        <w:rPr>
          <w:rFonts w:ascii="Arial" w:eastAsia="Times New Roman" w:hAnsi="Arial" w:cs="Arial"/>
          <w:sz w:val="20"/>
          <w:szCs w:val="20"/>
          <w:lang w:eastAsia="en-GB"/>
        </w:rPr>
        <w:t>LPCXpresso</w:t>
      </w:r>
      <w:proofErr w:type="spellEnd"/>
      <w:r w:rsidRPr="00E805DE">
        <w:rPr>
          <w:rFonts w:ascii="Arial" w:eastAsia="Times New Roman" w:hAnsi="Arial" w:cs="Arial"/>
          <w:sz w:val="20"/>
          <w:szCs w:val="20"/>
          <w:lang w:eastAsia="en-GB"/>
        </w:rPr>
        <w:t xml:space="preserve">™ family of boards provides a powerful and flexible development system for NXP's </w:t>
      </w:r>
      <w:proofErr w:type="spellStart"/>
      <w:r w:rsidRPr="00E805DE">
        <w:rPr>
          <w:rFonts w:ascii="Arial" w:eastAsia="Times New Roman" w:hAnsi="Arial" w:cs="Arial"/>
          <w:sz w:val="20"/>
          <w:szCs w:val="20"/>
          <w:lang w:eastAsia="en-GB"/>
        </w:rPr>
        <w:t>Arm®Cortex</w:t>
      </w:r>
      <w:proofErr w:type="spellEnd"/>
      <w:r w:rsidRPr="00E805DE">
        <w:rPr>
          <w:rFonts w:ascii="Arial" w:eastAsia="Times New Roman" w:hAnsi="Arial" w:cs="Arial"/>
          <w:sz w:val="20"/>
          <w:szCs w:val="20"/>
          <w:lang w:eastAsia="en-GB"/>
        </w:rPr>
        <w:t xml:space="preserve">®-M family of MCUs. The </w:t>
      </w:r>
      <w:hyperlink r:id="rId11" w:history="1">
        <w:r w:rsidRPr="00A54D86">
          <w:rPr>
            <w:rStyle w:val="Hyperlink"/>
            <w:rFonts w:ascii="Arial" w:eastAsia="Times New Roman" w:hAnsi="Arial" w:cs="Arial"/>
            <w:sz w:val="20"/>
            <w:szCs w:val="20"/>
            <w:lang w:eastAsia="en-GB"/>
          </w:rPr>
          <w:t>LPCXpresso51</w:t>
        </w:r>
        <w:bookmarkStart w:id="1" w:name="_GoBack"/>
        <w:bookmarkEnd w:id="1"/>
        <w:r w:rsidRPr="00A54D86">
          <w:rPr>
            <w:rStyle w:val="Hyperlink"/>
            <w:rFonts w:ascii="Arial" w:eastAsia="Times New Roman" w:hAnsi="Arial" w:cs="Arial"/>
            <w:sz w:val="20"/>
            <w:szCs w:val="20"/>
            <w:lang w:eastAsia="en-GB"/>
          </w:rPr>
          <w:t>U6</w:t>
        </w:r>
        <w:r w:rsidR="00A54D86">
          <w:rPr>
            <w:rStyle w:val="Hyperlink"/>
            <w:rFonts w:ascii="Arial" w:eastAsia="Times New Roman" w:hAnsi="Arial" w:cs="Arial"/>
            <w:sz w:val="20"/>
            <w:szCs w:val="20"/>
            <w:lang w:eastAsia="en-GB"/>
          </w:rPr>
          <w:t>8 Development Board</w:t>
        </w:r>
      </w:hyperlink>
      <w:r w:rsidR="00A54D86">
        <w:rPr>
          <w:rFonts w:ascii="Arial" w:eastAsia="Times New Roman" w:hAnsi="Arial" w:cs="Arial"/>
          <w:sz w:val="20"/>
          <w:szCs w:val="20"/>
          <w:lang w:eastAsia="en-GB"/>
        </w:rPr>
        <w:t xml:space="preserve"> for</w:t>
      </w:r>
      <w:r w:rsidRPr="00E805DE">
        <w:rPr>
          <w:rFonts w:ascii="Arial" w:eastAsia="Times New Roman" w:hAnsi="Arial" w:cs="Arial"/>
          <w:sz w:val="20"/>
          <w:szCs w:val="20"/>
          <w:lang w:eastAsia="en-GB"/>
        </w:rPr>
        <w:t xml:space="preserve"> </w:t>
      </w:r>
      <w:r w:rsidR="00A54D86" w:rsidRPr="00E805DE">
        <w:rPr>
          <w:rFonts w:ascii="Arial" w:eastAsia="Times New Roman" w:hAnsi="Arial" w:cs="Arial"/>
          <w:sz w:val="20"/>
          <w:szCs w:val="20"/>
          <w:lang w:eastAsia="en-GB"/>
        </w:rPr>
        <w:t xml:space="preserve">the </w:t>
      </w:r>
      <w:r w:rsidR="00A54D86" w:rsidRPr="00A54D86">
        <w:rPr>
          <w:rFonts w:ascii="Arial" w:eastAsia="Times New Roman" w:hAnsi="Arial" w:cs="Arial"/>
          <w:sz w:val="20"/>
          <w:szCs w:val="20"/>
          <w:lang w:eastAsia="en-GB"/>
        </w:rPr>
        <w:t>LPC51U68 MCU</w:t>
      </w:r>
      <w:r w:rsidR="00A54D86" w:rsidRPr="00E805DE">
        <w:rPr>
          <w:rFonts w:ascii="Arial" w:eastAsia="Times New Roman" w:hAnsi="Arial" w:cs="Arial"/>
          <w:sz w:val="20"/>
          <w:szCs w:val="20"/>
          <w:lang w:eastAsia="en-GB"/>
        </w:rPr>
        <w:t xml:space="preserve"> </w:t>
      </w:r>
      <w:r w:rsidRPr="00E805DE">
        <w:rPr>
          <w:rFonts w:ascii="Arial" w:eastAsia="Times New Roman" w:hAnsi="Arial" w:cs="Arial"/>
          <w:sz w:val="20"/>
          <w:szCs w:val="20"/>
          <w:lang w:eastAsia="en-GB"/>
        </w:rPr>
        <w:t xml:space="preserve">has been designed to enable evaluation and prototyping using the high-performance Cortex-M0+ core, plus the power-efficiency and cost-sensitive capabilities provided by the MCU device. The board also features an on-board, CMSIS-DAP/SEGGER J-Link compatible debug probe. </w:t>
      </w:r>
      <w:r w:rsidR="00292E6A">
        <w:rPr>
          <w:rFonts w:ascii="Arial" w:eastAsia="Times New Roman" w:hAnsi="Arial" w:cs="Arial"/>
          <w:sz w:val="20"/>
          <w:szCs w:val="20"/>
          <w:lang w:eastAsia="en-GB"/>
        </w:rPr>
        <w:t>Other key features include:</w:t>
      </w:r>
    </w:p>
    <w:p w14:paraId="35635DF5" w14:textId="77777777" w:rsidR="00292E6A" w:rsidRPr="00292E6A" w:rsidRDefault="00292E6A" w:rsidP="00EA067A">
      <w:pPr>
        <w:pStyle w:val="ListParagraph"/>
        <w:numPr>
          <w:ilvl w:val="0"/>
          <w:numId w:val="21"/>
        </w:numPr>
        <w:shd w:val="clear" w:color="auto" w:fill="FFFFFF"/>
        <w:spacing w:line="276" w:lineRule="auto"/>
        <w:rPr>
          <w:rFonts w:ascii="Arial" w:hAnsi="Arial" w:cs="Arial"/>
          <w:sz w:val="20"/>
          <w:szCs w:val="20"/>
          <w:lang w:eastAsia="en-GB"/>
        </w:rPr>
      </w:pPr>
      <w:r w:rsidRPr="00292E6A">
        <w:rPr>
          <w:rFonts w:ascii="Arial" w:hAnsi="Arial" w:cs="Arial"/>
          <w:sz w:val="20"/>
          <w:szCs w:val="20"/>
          <w:lang w:eastAsia="en-GB"/>
        </w:rPr>
        <w:t xml:space="preserve">Link2 probe </w:t>
      </w:r>
      <w:r>
        <w:rPr>
          <w:rFonts w:ascii="Arial" w:hAnsi="Arial" w:cs="Arial"/>
          <w:sz w:val="20"/>
          <w:szCs w:val="20"/>
          <w:lang w:eastAsia="en-GB"/>
        </w:rPr>
        <w:t xml:space="preserve">that </w:t>
      </w:r>
      <w:r w:rsidRPr="00292E6A">
        <w:rPr>
          <w:rFonts w:ascii="Arial" w:hAnsi="Arial" w:cs="Arial"/>
          <w:sz w:val="20"/>
          <w:szCs w:val="20"/>
          <w:lang w:eastAsia="en-GB"/>
        </w:rPr>
        <w:t>can be used with on-board LPC51U68 or external target</w:t>
      </w:r>
    </w:p>
    <w:p w14:paraId="40183FD8" w14:textId="77777777" w:rsidR="00292E6A" w:rsidRPr="00292E6A" w:rsidRDefault="00292E6A" w:rsidP="00EA067A">
      <w:pPr>
        <w:pStyle w:val="ListParagraph"/>
        <w:numPr>
          <w:ilvl w:val="0"/>
          <w:numId w:val="21"/>
        </w:numPr>
        <w:shd w:val="clear" w:color="auto" w:fill="FFFFFF"/>
        <w:spacing w:line="276" w:lineRule="auto"/>
        <w:rPr>
          <w:rFonts w:ascii="Arial" w:hAnsi="Arial" w:cs="Arial"/>
          <w:sz w:val="20"/>
          <w:szCs w:val="20"/>
          <w:lang w:eastAsia="en-GB"/>
        </w:rPr>
      </w:pPr>
      <w:r w:rsidRPr="00292E6A">
        <w:rPr>
          <w:rFonts w:ascii="Arial" w:hAnsi="Arial" w:cs="Arial"/>
          <w:sz w:val="20"/>
          <w:szCs w:val="20"/>
          <w:lang w:eastAsia="en-GB"/>
        </w:rPr>
        <w:t>Support for external debug probes</w:t>
      </w:r>
    </w:p>
    <w:p w14:paraId="7D561203" w14:textId="77777777" w:rsidR="00292E6A" w:rsidRPr="00292E6A" w:rsidRDefault="00292E6A" w:rsidP="00EA067A">
      <w:pPr>
        <w:pStyle w:val="ListParagraph"/>
        <w:numPr>
          <w:ilvl w:val="0"/>
          <w:numId w:val="21"/>
        </w:numPr>
        <w:shd w:val="clear" w:color="auto" w:fill="FFFFFF"/>
        <w:spacing w:line="276" w:lineRule="auto"/>
        <w:rPr>
          <w:rFonts w:ascii="Arial" w:hAnsi="Arial" w:cs="Arial"/>
          <w:sz w:val="20"/>
          <w:szCs w:val="20"/>
          <w:lang w:eastAsia="en-GB"/>
        </w:rPr>
      </w:pPr>
      <w:r w:rsidRPr="00292E6A">
        <w:rPr>
          <w:rFonts w:ascii="Arial" w:hAnsi="Arial" w:cs="Arial"/>
          <w:sz w:val="20"/>
          <w:szCs w:val="20"/>
          <w:lang w:eastAsia="en-GB"/>
        </w:rPr>
        <w:t>Tri-color LED</w:t>
      </w:r>
    </w:p>
    <w:p w14:paraId="69FE0768" w14:textId="77777777" w:rsidR="00292E6A" w:rsidRPr="00292E6A" w:rsidRDefault="00292E6A" w:rsidP="00EA067A">
      <w:pPr>
        <w:pStyle w:val="ListParagraph"/>
        <w:numPr>
          <w:ilvl w:val="0"/>
          <w:numId w:val="21"/>
        </w:numPr>
        <w:shd w:val="clear" w:color="auto" w:fill="FFFFFF"/>
        <w:spacing w:line="276" w:lineRule="auto"/>
        <w:rPr>
          <w:rFonts w:ascii="Arial" w:hAnsi="Arial" w:cs="Arial"/>
          <w:sz w:val="20"/>
          <w:szCs w:val="20"/>
          <w:lang w:eastAsia="en-GB"/>
        </w:rPr>
      </w:pPr>
      <w:r w:rsidRPr="00292E6A">
        <w:rPr>
          <w:rFonts w:ascii="Arial" w:hAnsi="Arial" w:cs="Arial"/>
          <w:sz w:val="20"/>
          <w:szCs w:val="20"/>
          <w:lang w:eastAsia="en-GB"/>
        </w:rPr>
        <w:t>Target reset, ISP, and wake buttons</w:t>
      </w:r>
    </w:p>
    <w:p w14:paraId="516F069C" w14:textId="77777777" w:rsidR="00292E6A" w:rsidRPr="00292E6A" w:rsidRDefault="00292E6A" w:rsidP="00EA067A">
      <w:pPr>
        <w:pStyle w:val="ListParagraph"/>
        <w:numPr>
          <w:ilvl w:val="0"/>
          <w:numId w:val="21"/>
        </w:numPr>
        <w:shd w:val="clear" w:color="auto" w:fill="FFFFFF"/>
        <w:spacing w:line="276" w:lineRule="auto"/>
        <w:rPr>
          <w:rFonts w:ascii="Arial" w:hAnsi="Arial" w:cs="Arial"/>
          <w:sz w:val="20"/>
          <w:szCs w:val="20"/>
          <w:lang w:eastAsia="en-GB"/>
        </w:rPr>
      </w:pPr>
      <w:r w:rsidRPr="00292E6A">
        <w:rPr>
          <w:rFonts w:ascii="Arial" w:hAnsi="Arial" w:cs="Arial"/>
          <w:sz w:val="20"/>
          <w:szCs w:val="20"/>
          <w:lang w:eastAsia="en-GB"/>
        </w:rPr>
        <w:t xml:space="preserve">Expansion options based on Arduino™ UNO and </w:t>
      </w:r>
      <w:proofErr w:type="spellStart"/>
      <w:r w:rsidRPr="00292E6A">
        <w:rPr>
          <w:rFonts w:ascii="Arial" w:hAnsi="Arial" w:cs="Arial"/>
          <w:sz w:val="20"/>
          <w:szCs w:val="20"/>
          <w:lang w:eastAsia="en-GB"/>
        </w:rPr>
        <w:t>PMod</w:t>
      </w:r>
      <w:proofErr w:type="spellEnd"/>
      <w:r w:rsidRPr="00292E6A">
        <w:rPr>
          <w:rFonts w:ascii="Arial" w:hAnsi="Arial" w:cs="Arial"/>
          <w:sz w:val="20"/>
          <w:szCs w:val="20"/>
          <w:lang w:eastAsia="en-GB"/>
        </w:rPr>
        <w:t>™, plus additional expansion port pins</w:t>
      </w:r>
    </w:p>
    <w:p w14:paraId="2B5D62BE" w14:textId="77777777" w:rsidR="00292E6A" w:rsidRPr="00292E6A" w:rsidRDefault="00292E6A" w:rsidP="00EA067A">
      <w:pPr>
        <w:pStyle w:val="ListParagraph"/>
        <w:numPr>
          <w:ilvl w:val="0"/>
          <w:numId w:val="21"/>
        </w:numPr>
        <w:shd w:val="clear" w:color="auto" w:fill="FFFFFF"/>
        <w:spacing w:line="276" w:lineRule="auto"/>
        <w:rPr>
          <w:rFonts w:ascii="Arial" w:hAnsi="Arial" w:cs="Arial"/>
          <w:sz w:val="20"/>
          <w:szCs w:val="20"/>
          <w:lang w:eastAsia="en-GB"/>
        </w:rPr>
      </w:pPr>
      <w:r w:rsidRPr="00292E6A">
        <w:rPr>
          <w:rFonts w:ascii="Arial" w:hAnsi="Arial" w:cs="Arial"/>
          <w:sz w:val="20"/>
          <w:szCs w:val="20"/>
          <w:lang w:eastAsia="en-GB"/>
        </w:rPr>
        <w:t>On-board 1.8/3.3V or external power supply options</w:t>
      </w:r>
    </w:p>
    <w:p w14:paraId="38A1E538" w14:textId="77777777" w:rsidR="00292E6A" w:rsidRPr="00292E6A" w:rsidRDefault="00292E6A" w:rsidP="00EA067A">
      <w:pPr>
        <w:pStyle w:val="ListParagraph"/>
        <w:numPr>
          <w:ilvl w:val="0"/>
          <w:numId w:val="21"/>
        </w:numPr>
        <w:shd w:val="clear" w:color="auto" w:fill="FFFFFF"/>
        <w:spacing w:line="276" w:lineRule="auto"/>
        <w:rPr>
          <w:rFonts w:ascii="Arial" w:hAnsi="Arial" w:cs="Arial"/>
          <w:sz w:val="20"/>
          <w:szCs w:val="20"/>
          <w:lang w:eastAsia="en-GB"/>
        </w:rPr>
      </w:pPr>
      <w:r w:rsidRPr="00292E6A">
        <w:rPr>
          <w:rFonts w:ascii="Arial" w:hAnsi="Arial" w:cs="Arial"/>
          <w:sz w:val="20"/>
          <w:szCs w:val="20"/>
          <w:lang w:eastAsia="en-GB"/>
        </w:rPr>
        <w:t>Built-in power consumption measurement</w:t>
      </w:r>
    </w:p>
    <w:p w14:paraId="35E37926" w14:textId="77777777" w:rsidR="00292E6A" w:rsidRPr="00292E6A" w:rsidRDefault="00292E6A" w:rsidP="00EA067A">
      <w:pPr>
        <w:pStyle w:val="ListParagraph"/>
        <w:numPr>
          <w:ilvl w:val="0"/>
          <w:numId w:val="21"/>
        </w:numPr>
        <w:shd w:val="clear" w:color="auto" w:fill="FFFFFF"/>
        <w:spacing w:line="276" w:lineRule="auto"/>
        <w:rPr>
          <w:rFonts w:ascii="Arial" w:hAnsi="Arial" w:cs="Arial"/>
          <w:sz w:val="20"/>
          <w:szCs w:val="20"/>
          <w:lang w:eastAsia="en-GB"/>
        </w:rPr>
      </w:pPr>
      <w:r w:rsidRPr="00292E6A">
        <w:rPr>
          <w:rFonts w:ascii="Arial" w:hAnsi="Arial" w:cs="Arial"/>
          <w:sz w:val="20"/>
          <w:szCs w:val="20"/>
          <w:lang w:eastAsia="en-GB"/>
        </w:rPr>
        <w:t>UART, I2C and SPI port bridging from LPC51U68 target to USB via the on-board debug probe</w:t>
      </w:r>
    </w:p>
    <w:p w14:paraId="72AB7E8B" w14:textId="77777777" w:rsidR="00292E6A" w:rsidRPr="00292E6A" w:rsidRDefault="00292E6A" w:rsidP="00EA067A">
      <w:pPr>
        <w:pStyle w:val="ListParagraph"/>
        <w:numPr>
          <w:ilvl w:val="0"/>
          <w:numId w:val="21"/>
        </w:numPr>
        <w:shd w:val="clear" w:color="auto" w:fill="FFFFFF"/>
        <w:spacing w:line="276" w:lineRule="auto"/>
        <w:rPr>
          <w:rFonts w:ascii="Arial" w:hAnsi="Arial" w:cs="Arial"/>
          <w:sz w:val="20"/>
          <w:szCs w:val="20"/>
          <w:lang w:eastAsia="en-GB"/>
        </w:rPr>
      </w:pPr>
      <w:r w:rsidRPr="00292E6A">
        <w:rPr>
          <w:rFonts w:ascii="Arial" w:hAnsi="Arial" w:cs="Arial"/>
          <w:sz w:val="20"/>
          <w:szCs w:val="20"/>
          <w:lang w:eastAsia="en-GB"/>
        </w:rPr>
        <w:t>FTDI UART connector</w:t>
      </w:r>
    </w:p>
    <w:p w14:paraId="38228F3C" w14:textId="77777777" w:rsidR="00292E6A" w:rsidRDefault="00292E6A" w:rsidP="00EA067A">
      <w:pPr>
        <w:shd w:val="clear" w:color="auto" w:fill="FFFFFF"/>
        <w:spacing w:line="276" w:lineRule="auto"/>
        <w:rPr>
          <w:rFonts w:ascii="Arial" w:eastAsia="Times New Roman" w:hAnsi="Arial" w:cs="Arial"/>
          <w:sz w:val="20"/>
          <w:szCs w:val="20"/>
          <w:lang w:eastAsia="en-GB"/>
        </w:rPr>
      </w:pPr>
    </w:p>
    <w:p w14:paraId="20DDCAA3" w14:textId="77777777" w:rsidR="00E8589B" w:rsidRDefault="004226EE" w:rsidP="00EA067A">
      <w:pPr>
        <w:shd w:val="clear" w:color="auto" w:fill="FFFFFF"/>
        <w:spacing w:line="276" w:lineRule="auto"/>
        <w:rPr>
          <w:rFonts w:ascii="Arial" w:eastAsia="Times New Roman" w:hAnsi="Arial" w:cs="Arial"/>
          <w:sz w:val="20"/>
          <w:szCs w:val="20"/>
          <w:lang w:eastAsia="en-GB"/>
        </w:rPr>
      </w:pPr>
      <w:hyperlink r:id="rId12" w:history="1">
        <w:r w:rsidR="00E805DE" w:rsidRPr="003F325E">
          <w:rPr>
            <w:rStyle w:val="Hyperlink"/>
            <w:rFonts w:ascii="Arial" w:eastAsia="Times New Roman" w:hAnsi="Arial" w:cs="Arial"/>
            <w:sz w:val="20"/>
            <w:szCs w:val="20"/>
            <w:lang w:eastAsia="en-GB"/>
          </w:rPr>
          <w:t>NXP’s Rapid IoT Prototyping Kit</w:t>
        </w:r>
      </w:hyperlink>
      <w:r w:rsidR="00E805DE" w:rsidRPr="00E805DE">
        <w:rPr>
          <w:rFonts w:ascii="Arial" w:eastAsia="Times New Roman" w:hAnsi="Arial" w:cs="Arial"/>
          <w:sz w:val="20"/>
          <w:szCs w:val="20"/>
          <w:lang w:eastAsia="en-GB"/>
        </w:rPr>
        <w:t xml:space="preserve"> is a comprehensive, secure and power-optimised solution designed to accelerate prototyping and development of an IoT end node. Rapid IoT integrates 11 NXP devices (microcontroller, low-power connectivity, sensors, NFC, secure element, power management, interface) in a small form-factor hardware design, and combines it with proven software enablement (drivers, RTOS, middleware, cloud connect) and a web IDE with GUI based programming. Rapid IoT provides the easiest and fastest path for anyone to take their “connected thing” idea to a proof-of-concept model.</w:t>
      </w:r>
      <w:r w:rsidR="00E8589B">
        <w:rPr>
          <w:rFonts w:ascii="Arial" w:eastAsia="Times New Roman" w:hAnsi="Arial" w:cs="Arial"/>
          <w:sz w:val="20"/>
          <w:szCs w:val="20"/>
          <w:lang w:eastAsia="en-GB"/>
        </w:rPr>
        <w:t xml:space="preserve"> Key features</w:t>
      </w:r>
      <w:r w:rsidR="00B7364C">
        <w:rPr>
          <w:rFonts w:ascii="Arial" w:eastAsia="Times New Roman" w:hAnsi="Arial" w:cs="Arial"/>
          <w:sz w:val="20"/>
          <w:szCs w:val="20"/>
          <w:lang w:eastAsia="en-GB"/>
        </w:rPr>
        <w:t xml:space="preserve"> include:</w:t>
      </w:r>
    </w:p>
    <w:p w14:paraId="77B3A0E2" w14:textId="77777777" w:rsidR="00E8589B" w:rsidRPr="00E8589B" w:rsidRDefault="00E8589B" w:rsidP="00EA067A">
      <w:pPr>
        <w:pStyle w:val="ListParagraph"/>
        <w:numPr>
          <w:ilvl w:val="0"/>
          <w:numId w:val="21"/>
        </w:numPr>
        <w:shd w:val="clear" w:color="auto" w:fill="FFFFFF"/>
        <w:spacing w:line="276" w:lineRule="auto"/>
        <w:rPr>
          <w:rFonts w:ascii="Arial" w:hAnsi="Arial" w:cs="Arial"/>
          <w:sz w:val="20"/>
          <w:szCs w:val="20"/>
          <w:lang w:eastAsia="en-GB"/>
        </w:rPr>
      </w:pPr>
      <w:proofErr w:type="spellStart"/>
      <w:r w:rsidRPr="00E8589B">
        <w:rPr>
          <w:rFonts w:ascii="Arial" w:hAnsi="Arial" w:cs="Arial"/>
          <w:sz w:val="20"/>
          <w:szCs w:val="20"/>
          <w:lang w:eastAsia="en-GB"/>
        </w:rPr>
        <w:t>Kinetis</w:t>
      </w:r>
      <w:proofErr w:type="spellEnd"/>
      <w:r w:rsidRPr="00E8589B">
        <w:rPr>
          <w:rFonts w:ascii="Arial" w:hAnsi="Arial" w:cs="Arial"/>
          <w:sz w:val="20"/>
          <w:szCs w:val="20"/>
          <w:lang w:eastAsia="en-GB"/>
        </w:rPr>
        <w:t>® K64 MCU based on Arm® Cortex®-M4 Core</w:t>
      </w:r>
    </w:p>
    <w:p w14:paraId="412FFDDB" w14:textId="77777777" w:rsidR="00E8589B" w:rsidRPr="00E8589B" w:rsidRDefault="00E8589B" w:rsidP="00EA067A">
      <w:pPr>
        <w:pStyle w:val="ListParagraph"/>
        <w:numPr>
          <w:ilvl w:val="0"/>
          <w:numId w:val="21"/>
        </w:numPr>
        <w:shd w:val="clear" w:color="auto" w:fill="FFFFFF"/>
        <w:spacing w:line="276" w:lineRule="auto"/>
        <w:rPr>
          <w:rFonts w:ascii="Arial" w:hAnsi="Arial" w:cs="Arial"/>
          <w:sz w:val="20"/>
          <w:szCs w:val="20"/>
          <w:lang w:eastAsia="en-GB"/>
        </w:rPr>
      </w:pPr>
      <w:r w:rsidRPr="00E8589B">
        <w:rPr>
          <w:rFonts w:ascii="Arial" w:hAnsi="Arial" w:cs="Arial"/>
          <w:sz w:val="20"/>
          <w:szCs w:val="20"/>
          <w:lang w:eastAsia="en-GB"/>
        </w:rPr>
        <w:t>KW41Z Wireless MCU (BLE, Thread, Zigbee)</w:t>
      </w:r>
    </w:p>
    <w:p w14:paraId="692A88DB" w14:textId="77777777" w:rsidR="00E8589B" w:rsidRPr="00E8589B" w:rsidRDefault="00E8589B" w:rsidP="00EA067A">
      <w:pPr>
        <w:pStyle w:val="ListParagraph"/>
        <w:numPr>
          <w:ilvl w:val="0"/>
          <w:numId w:val="21"/>
        </w:numPr>
        <w:shd w:val="clear" w:color="auto" w:fill="FFFFFF"/>
        <w:spacing w:line="276" w:lineRule="auto"/>
        <w:rPr>
          <w:rFonts w:ascii="Arial" w:hAnsi="Arial" w:cs="Arial"/>
          <w:sz w:val="20"/>
          <w:szCs w:val="20"/>
          <w:lang w:eastAsia="en-GB"/>
        </w:rPr>
      </w:pPr>
      <w:r w:rsidRPr="00E8589B">
        <w:rPr>
          <w:rFonts w:ascii="Arial" w:hAnsi="Arial" w:cs="Arial"/>
          <w:sz w:val="20"/>
          <w:szCs w:val="20"/>
          <w:lang w:eastAsia="en-GB"/>
        </w:rPr>
        <w:t>NT3H2211 NFC Forum Type 2 Tag</w:t>
      </w:r>
    </w:p>
    <w:p w14:paraId="1FD132A5" w14:textId="77777777" w:rsidR="00E8589B" w:rsidRPr="00E8589B" w:rsidRDefault="00E8589B" w:rsidP="00EA067A">
      <w:pPr>
        <w:pStyle w:val="ListParagraph"/>
        <w:numPr>
          <w:ilvl w:val="0"/>
          <w:numId w:val="21"/>
        </w:numPr>
        <w:shd w:val="clear" w:color="auto" w:fill="FFFFFF"/>
        <w:spacing w:line="276" w:lineRule="auto"/>
        <w:rPr>
          <w:rFonts w:ascii="Arial" w:hAnsi="Arial" w:cs="Arial"/>
          <w:sz w:val="20"/>
          <w:szCs w:val="20"/>
          <w:lang w:eastAsia="en-GB"/>
        </w:rPr>
      </w:pPr>
      <w:r w:rsidRPr="00E8589B">
        <w:rPr>
          <w:rFonts w:ascii="Arial" w:hAnsi="Arial" w:cs="Arial"/>
          <w:sz w:val="20"/>
          <w:szCs w:val="20"/>
          <w:lang w:eastAsia="en-GB"/>
        </w:rPr>
        <w:t>A1006 Secure Authentication &amp; anti-counterfeit IC</w:t>
      </w:r>
    </w:p>
    <w:p w14:paraId="3790ABCC" w14:textId="77777777" w:rsidR="00E8589B" w:rsidRPr="00E8589B" w:rsidRDefault="00E8589B" w:rsidP="00EA067A">
      <w:pPr>
        <w:pStyle w:val="ListParagraph"/>
        <w:numPr>
          <w:ilvl w:val="0"/>
          <w:numId w:val="21"/>
        </w:numPr>
        <w:shd w:val="clear" w:color="auto" w:fill="FFFFFF"/>
        <w:spacing w:line="276" w:lineRule="auto"/>
        <w:rPr>
          <w:rFonts w:ascii="Arial" w:hAnsi="Arial" w:cs="Arial"/>
          <w:sz w:val="20"/>
          <w:szCs w:val="20"/>
          <w:lang w:eastAsia="en-GB"/>
        </w:rPr>
      </w:pPr>
      <w:r w:rsidRPr="00E8589B">
        <w:rPr>
          <w:rFonts w:ascii="Arial" w:hAnsi="Arial" w:cs="Arial"/>
          <w:sz w:val="20"/>
          <w:szCs w:val="20"/>
          <w:lang w:eastAsia="en-GB"/>
        </w:rPr>
        <w:t>Multiple sensors (Gyroscope, Acc/Mag., Barometer/Temp., Air Quality, Ambient light and capacitive touch)</w:t>
      </w:r>
    </w:p>
    <w:p w14:paraId="441B925E" w14:textId="77777777" w:rsidR="00E8589B" w:rsidRPr="00E8589B" w:rsidRDefault="00E8589B" w:rsidP="00EA067A">
      <w:pPr>
        <w:pStyle w:val="ListParagraph"/>
        <w:numPr>
          <w:ilvl w:val="0"/>
          <w:numId w:val="21"/>
        </w:numPr>
        <w:shd w:val="clear" w:color="auto" w:fill="FFFFFF"/>
        <w:spacing w:line="276" w:lineRule="auto"/>
        <w:rPr>
          <w:rFonts w:ascii="Arial" w:hAnsi="Arial" w:cs="Arial"/>
          <w:sz w:val="20"/>
          <w:szCs w:val="20"/>
          <w:lang w:eastAsia="en-GB"/>
        </w:rPr>
      </w:pPr>
      <w:r w:rsidRPr="00E8589B">
        <w:rPr>
          <w:rFonts w:ascii="Arial" w:hAnsi="Arial" w:cs="Arial"/>
          <w:sz w:val="20"/>
          <w:szCs w:val="20"/>
          <w:lang w:eastAsia="en-GB"/>
        </w:rPr>
        <w:t>Rapid IoT Studio IDE</w:t>
      </w:r>
    </w:p>
    <w:p w14:paraId="70CAF125" w14:textId="77777777" w:rsidR="00E8589B" w:rsidRPr="00E8589B" w:rsidRDefault="00E8589B" w:rsidP="00EA067A">
      <w:pPr>
        <w:pStyle w:val="ListParagraph"/>
        <w:numPr>
          <w:ilvl w:val="0"/>
          <w:numId w:val="21"/>
        </w:numPr>
        <w:shd w:val="clear" w:color="auto" w:fill="FFFFFF"/>
        <w:spacing w:line="276" w:lineRule="auto"/>
        <w:rPr>
          <w:rFonts w:ascii="Arial" w:hAnsi="Arial" w:cs="Arial"/>
          <w:sz w:val="20"/>
          <w:szCs w:val="20"/>
          <w:lang w:eastAsia="en-GB"/>
        </w:rPr>
      </w:pPr>
      <w:r w:rsidRPr="00E8589B">
        <w:rPr>
          <w:rFonts w:ascii="Arial" w:hAnsi="Arial" w:cs="Arial"/>
          <w:sz w:val="20"/>
          <w:szCs w:val="20"/>
          <w:lang w:eastAsia="en-GB"/>
        </w:rPr>
        <w:t xml:space="preserve">Automatic source code &amp; project generation for </w:t>
      </w:r>
      <w:proofErr w:type="spellStart"/>
      <w:r w:rsidRPr="00E8589B">
        <w:rPr>
          <w:rFonts w:ascii="Arial" w:hAnsi="Arial" w:cs="Arial"/>
          <w:sz w:val="20"/>
          <w:szCs w:val="20"/>
          <w:lang w:eastAsia="en-GB"/>
        </w:rPr>
        <w:t>MCUXpresso</w:t>
      </w:r>
      <w:proofErr w:type="spellEnd"/>
      <w:r w:rsidRPr="00E8589B">
        <w:rPr>
          <w:rFonts w:ascii="Arial" w:hAnsi="Arial" w:cs="Arial"/>
          <w:sz w:val="20"/>
          <w:szCs w:val="20"/>
          <w:lang w:eastAsia="en-GB"/>
        </w:rPr>
        <w:t xml:space="preserve"> IDE/SDK</w:t>
      </w:r>
    </w:p>
    <w:p w14:paraId="3491FFD8" w14:textId="77777777" w:rsidR="00E8589B" w:rsidRPr="00E8589B" w:rsidRDefault="00E8589B" w:rsidP="00EA067A">
      <w:pPr>
        <w:pStyle w:val="ListParagraph"/>
        <w:numPr>
          <w:ilvl w:val="0"/>
          <w:numId w:val="21"/>
        </w:numPr>
        <w:shd w:val="clear" w:color="auto" w:fill="FFFFFF"/>
        <w:spacing w:line="276" w:lineRule="auto"/>
        <w:rPr>
          <w:rFonts w:ascii="Arial" w:hAnsi="Arial" w:cs="Arial"/>
          <w:sz w:val="20"/>
          <w:szCs w:val="20"/>
          <w:lang w:eastAsia="en-GB"/>
        </w:rPr>
      </w:pPr>
      <w:r w:rsidRPr="00E8589B">
        <w:rPr>
          <w:rFonts w:ascii="Arial" w:hAnsi="Arial" w:cs="Arial"/>
          <w:sz w:val="20"/>
          <w:szCs w:val="20"/>
          <w:lang w:eastAsia="en-GB"/>
        </w:rPr>
        <w:t>iOS/Android mobile apps and IoT Cloud connect platforms</w:t>
      </w:r>
    </w:p>
    <w:p w14:paraId="6010CE6B" w14:textId="77777777" w:rsidR="00E8589B" w:rsidRPr="00E8589B" w:rsidRDefault="00E8589B" w:rsidP="00EA067A">
      <w:pPr>
        <w:pStyle w:val="ListParagraph"/>
        <w:numPr>
          <w:ilvl w:val="0"/>
          <w:numId w:val="21"/>
        </w:numPr>
        <w:shd w:val="clear" w:color="auto" w:fill="FFFFFF"/>
        <w:spacing w:line="276" w:lineRule="auto"/>
        <w:rPr>
          <w:rFonts w:ascii="Arial" w:hAnsi="Arial" w:cs="Arial"/>
          <w:sz w:val="20"/>
          <w:szCs w:val="20"/>
          <w:lang w:eastAsia="en-GB"/>
        </w:rPr>
      </w:pPr>
      <w:r w:rsidRPr="00E8589B">
        <w:rPr>
          <w:rFonts w:ascii="Arial" w:hAnsi="Arial" w:cs="Arial"/>
          <w:sz w:val="20"/>
          <w:szCs w:val="20"/>
          <w:lang w:eastAsia="en-GB"/>
        </w:rPr>
        <w:lastRenderedPageBreak/>
        <w:t>Expandable to most IoT end-node use cases with 400+ Click boards™</w:t>
      </w:r>
    </w:p>
    <w:p w14:paraId="7FCBCD9D" w14:textId="77777777" w:rsidR="00E8589B" w:rsidRPr="00E8589B" w:rsidRDefault="00E8589B" w:rsidP="00EA067A">
      <w:pPr>
        <w:pStyle w:val="ListParagraph"/>
        <w:numPr>
          <w:ilvl w:val="0"/>
          <w:numId w:val="21"/>
        </w:numPr>
        <w:shd w:val="clear" w:color="auto" w:fill="FFFFFF"/>
        <w:spacing w:line="276" w:lineRule="auto"/>
        <w:rPr>
          <w:rFonts w:ascii="Arial" w:hAnsi="Arial" w:cs="Arial"/>
          <w:sz w:val="20"/>
          <w:szCs w:val="20"/>
          <w:lang w:eastAsia="en-GB"/>
        </w:rPr>
      </w:pPr>
      <w:r w:rsidRPr="00E8589B">
        <w:rPr>
          <w:rFonts w:ascii="Arial" w:hAnsi="Arial" w:cs="Arial"/>
          <w:sz w:val="20"/>
          <w:szCs w:val="20"/>
          <w:lang w:eastAsia="en-GB"/>
        </w:rPr>
        <w:t>Compatible with NXP IoT Modular Gateway</w:t>
      </w:r>
    </w:p>
    <w:p w14:paraId="489BEBB5" w14:textId="77777777" w:rsidR="0062617A" w:rsidRDefault="0062617A" w:rsidP="00EA067A">
      <w:pPr>
        <w:pStyle w:val="NormalWeb"/>
        <w:shd w:val="clear" w:color="auto" w:fill="FFFFFF"/>
        <w:spacing w:before="0" w:beforeAutospacing="0" w:after="0" w:afterAutospacing="0" w:line="276" w:lineRule="auto"/>
      </w:pPr>
    </w:p>
    <w:p w14:paraId="20AE5958" w14:textId="77777777" w:rsidR="006B5685" w:rsidRPr="00295338" w:rsidRDefault="003959B9" w:rsidP="00EA067A">
      <w:pPr>
        <w:pStyle w:val="NormalWeb"/>
        <w:shd w:val="clear" w:color="auto" w:fill="FFFFFF"/>
        <w:spacing w:before="0" w:beforeAutospacing="0" w:after="0" w:afterAutospacing="0" w:line="276" w:lineRule="auto"/>
        <w:rPr>
          <w:rFonts w:ascii="Arial" w:hAnsi="Arial" w:cs="Arial"/>
          <w:sz w:val="20"/>
          <w:szCs w:val="20"/>
        </w:rPr>
      </w:pPr>
      <w:r>
        <w:rPr>
          <w:rFonts w:ascii="Arial" w:hAnsi="Arial" w:cs="Arial"/>
          <w:sz w:val="20"/>
          <w:szCs w:val="20"/>
          <w:shd w:val="clear" w:color="auto" w:fill="FFFFFF"/>
        </w:rPr>
        <w:t xml:space="preserve">View a </w:t>
      </w:r>
      <w:r w:rsidR="002C209F">
        <w:rPr>
          <w:rFonts w:ascii="Arial" w:hAnsi="Arial" w:cs="Arial"/>
          <w:sz w:val="20"/>
          <w:szCs w:val="20"/>
          <w:shd w:val="clear" w:color="auto" w:fill="FFFFFF"/>
        </w:rPr>
        <w:t>comprehensive</w:t>
      </w:r>
      <w:r w:rsidR="003F325E">
        <w:rPr>
          <w:rFonts w:ascii="Arial" w:hAnsi="Arial" w:cs="Arial"/>
          <w:sz w:val="20"/>
          <w:szCs w:val="20"/>
          <w:shd w:val="clear" w:color="auto" w:fill="FFFFFF"/>
        </w:rPr>
        <w:t xml:space="preserve"> NXP portfolio </w:t>
      </w:r>
      <w:r>
        <w:rPr>
          <w:rFonts w:ascii="Arial" w:hAnsi="Arial" w:cs="Arial"/>
          <w:sz w:val="20"/>
          <w:szCs w:val="20"/>
          <w:shd w:val="clear" w:color="auto" w:fill="FFFFFF"/>
        </w:rPr>
        <w:t>at</w:t>
      </w:r>
      <w:r w:rsidR="00920D46">
        <w:rPr>
          <w:rFonts w:ascii="Arial" w:hAnsi="Arial" w:cs="Arial"/>
          <w:sz w:val="20"/>
          <w:szCs w:val="20"/>
          <w:shd w:val="clear" w:color="auto" w:fill="FFFFFF"/>
        </w:rPr>
        <w:t xml:space="preserve"> </w:t>
      </w:r>
      <w:hyperlink r:id="rId13" w:history="1">
        <w:r w:rsidR="006B5685" w:rsidRPr="00295338">
          <w:rPr>
            <w:rStyle w:val="Hyperlink"/>
            <w:rFonts w:ascii="Arial" w:hAnsi="Arial" w:cs="Arial"/>
            <w:color w:val="007FAC"/>
            <w:sz w:val="20"/>
            <w:szCs w:val="20"/>
            <w:shd w:val="clear" w:color="auto" w:fill="FFFFFF"/>
          </w:rPr>
          <w:t>Fa</w:t>
        </w:r>
        <w:r w:rsidR="006B5685" w:rsidRPr="00D45ACC">
          <w:rPr>
            <w:rStyle w:val="Hyperlink"/>
            <w:rFonts w:ascii="Arial" w:eastAsia="Cambria" w:hAnsi="Arial" w:cs="Arial"/>
            <w:sz w:val="20"/>
            <w:szCs w:val="20"/>
            <w:lang w:eastAsia="en-US"/>
          </w:rPr>
          <w:t>rnell element14</w:t>
        </w:r>
      </w:hyperlink>
      <w:r w:rsidR="006B5685" w:rsidRPr="00295338">
        <w:rPr>
          <w:rFonts w:ascii="Arial" w:hAnsi="Arial" w:cs="Arial"/>
          <w:color w:val="333333"/>
          <w:sz w:val="20"/>
          <w:szCs w:val="20"/>
          <w:shd w:val="clear" w:color="auto" w:fill="FFFFFF"/>
        </w:rPr>
        <w:t> </w:t>
      </w:r>
      <w:r w:rsidR="006B5685" w:rsidRPr="00D45ACC">
        <w:rPr>
          <w:rFonts w:ascii="Arial" w:hAnsi="Arial" w:cs="Arial"/>
          <w:sz w:val="20"/>
          <w:szCs w:val="20"/>
          <w:shd w:val="clear" w:color="auto" w:fill="FFFFFF"/>
        </w:rPr>
        <w:t>in EMEA, </w:t>
      </w:r>
      <w:hyperlink r:id="rId14" w:history="1">
        <w:r w:rsidR="006B5685" w:rsidRPr="00D45ACC">
          <w:rPr>
            <w:rStyle w:val="Hyperlink"/>
            <w:rFonts w:ascii="Arial" w:eastAsia="Cambria" w:hAnsi="Arial" w:cs="Arial"/>
            <w:sz w:val="20"/>
            <w:szCs w:val="20"/>
            <w:lang w:eastAsia="en-US"/>
          </w:rPr>
          <w:t>Newark element14</w:t>
        </w:r>
      </w:hyperlink>
      <w:r w:rsidR="006B5685" w:rsidRPr="00295338">
        <w:rPr>
          <w:rFonts w:ascii="Arial" w:hAnsi="Arial" w:cs="Arial"/>
          <w:color w:val="333333"/>
          <w:sz w:val="20"/>
          <w:szCs w:val="20"/>
          <w:shd w:val="clear" w:color="auto" w:fill="FFFFFF"/>
        </w:rPr>
        <w:t> </w:t>
      </w:r>
      <w:r w:rsidR="006B5685" w:rsidRPr="00D45ACC">
        <w:rPr>
          <w:rFonts w:ascii="Arial" w:hAnsi="Arial" w:cs="Arial"/>
          <w:sz w:val="20"/>
          <w:szCs w:val="20"/>
          <w:shd w:val="clear" w:color="auto" w:fill="FFFFFF"/>
        </w:rPr>
        <w:t>in North America and</w:t>
      </w:r>
      <w:r w:rsidR="006B5685" w:rsidRPr="00295338">
        <w:rPr>
          <w:rFonts w:ascii="Arial" w:hAnsi="Arial" w:cs="Arial"/>
          <w:color w:val="333333"/>
          <w:sz w:val="20"/>
          <w:szCs w:val="20"/>
          <w:shd w:val="clear" w:color="auto" w:fill="FFFFFF"/>
        </w:rPr>
        <w:t> </w:t>
      </w:r>
      <w:hyperlink r:id="rId15" w:history="1">
        <w:r w:rsidR="006B5685" w:rsidRPr="00D45ACC">
          <w:rPr>
            <w:rStyle w:val="Hyperlink"/>
            <w:rFonts w:ascii="Arial" w:eastAsia="Cambria" w:hAnsi="Arial" w:cs="Arial"/>
            <w:sz w:val="20"/>
            <w:szCs w:val="20"/>
            <w:lang w:eastAsia="en-US"/>
          </w:rPr>
          <w:t>element14</w:t>
        </w:r>
      </w:hyperlink>
      <w:r w:rsidR="006B5685" w:rsidRPr="00295338">
        <w:rPr>
          <w:rFonts w:ascii="Arial" w:hAnsi="Arial" w:cs="Arial"/>
          <w:color w:val="333333"/>
          <w:sz w:val="20"/>
          <w:szCs w:val="20"/>
          <w:shd w:val="clear" w:color="auto" w:fill="FFFFFF"/>
        </w:rPr>
        <w:t> </w:t>
      </w:r>
      <w:r w:rsidR="006B5685" w:rsidRPr="00D45ACC">
        <w:rPr>
          <w:rFonts w:ascii="Arial" w:hAnsi="Arial" w:cs="Arial"/>
          <w:sz w:val="20"/>
          <w:szCs w:val="20"/>
          <w:shd w:val="clear" w:color="auto" w:fill="FFFFFF"/>
        </w:rPr>
        <w:t>in Asia Pacific.</w:t>
      </w:r>
    </w:p>
    <w:p w14:paraId="5BA64F99" w14:textId="77777777" w:rsidR="006B5685" w:rsidRPr="00295338" w:rsidRDefault="006B5685" w:rsidP="006B5685">
      <w:pPr>
        <w:pStyle w:val="NormalWeb"/>
        <w:shd w:val="clear" w:color="auto" w:fill="FFFFFF"/>
        <w:spacing w:before="0" w:beforeAutospacing="0" w:after="0" w:afterAutospacing="0"/>
        <w:rPr>
          <w:rFonts w:ascii="Arial" w:hAnsi="Arial" w:cs="Arial"/>
          <w:sz w:val="20"/>
          <w:szCs w:val="20"/>
        </w:rPr>
      </w:pPr>
    </w:p>
    <w:p w14:paraId="16487721" w14:textId="77777777" w:rsidR="006D51DE" w:rsidRPr="000265DF" w:rsidRDefault="006D51DE" w:rsidP="006D51DE">
      <w:pPr>
        <w:widowControl w:val="0"/>
        <w:jc w:val="center"/>
        <w:rPr>
          <w:rFonts w:ascii="Arial" w:hAnsi="Arial" w:cs="Arial"/>
          <w:sz w:val="20"/>
          <w:szCs w:val="20"/>
        </w:rPr>
      </w:pPr>
      <w:r w:rsidRPr="000265DF">
        <w:rPr>
          <w:rFonts w:ascii="Arial" w:hAnsi="Arial" w:cs="Arial"/>
          <w:b/>
          <w:sz w:val="20"/>
          <w:szCs w:val="20"/>
        </w:rPr>
        <w:t>**Ends**</w:t>
      </w:r>
    </w:p>
    <w:p w14:paraId="750ED898" w14:textId="77777777" w:rsidR="006D51DE" w:rsidRPr="000265DF" w:rsidRDefault="006D51DE" w:rsidP="006D51DE">
      <w:pPr>
        <w:rPr>
          <w:rFonts w:ascii="Arial" w:hAnsi="Arial" w:cs="Arial"/>
          <w:sz w:val="20"/>
          <w:szCs w:val="20"/>
        </w:rPr>
      </w:pPr>
    </w:p>
    <w:p w14:paraId="5598347B" w14:textId="77777777" w:rsidR="006D51DE" w:rsidRPr="000265DF" w:rsidRDefault="006D51DE" w:rsidP="006D51DE">
      <w:pPr>
        <w:rPr>
          <w:rFonts w:ascii="Arial" w:hAnsi="Arial" w:cs="Arial"/>
          <w:b/>
          <w:sz w:val="20"/>
          <w:szCs w:val="20"/>
          <w:u w:val="single"/>
        </w:rPr>
      </w:pPr>
      <w:bookmarkStart w:id="2" w:name="_Hlk520188043"/>
      <w:r w:rsidRPr="000265DF">
        <w:rPr>
          <w:rFonts w:ascii="Arial" w:hAnsi="Arial" w:cs="Arial"/>
          <w:b/>
          <w:sz w:val="20"/>
          <w:szCs w:val="20"/>
          <w:u w:val="single"/>
        </w:rPr>
        <w:t>Notes to editors</w:t>
      </w:r>
    </w:p>
    <w:p w14:paraId="4B2236DD" w14:textId="77777777" w:rsidR="006D51DE" w:rsidRPr="000265DF" w:rsidRDefault="006D51DE" w:rsidP="006D51DE">
      <w:pPr>
        <w:rPr>
          <w:rFonts w:ascii="Arial" w:hAnsi="Arial" w:cs="Arial"/>
          <w:sz w:val="20"/>
          <w:szCs w:val="20"/>
        </w:rPr>
      </w:pPr>
    </w:p>
    <w:p w14:paraId="7A9F9080" w14:textId="77777777" w:rsidR="006D51DE" w:rsidRPr="00665830" w:rsidRDefault="006D51DE" w:rsidP="006D51DE">
      <w:pPr>
        <w:rPr>
          <w:rFonts w:ascii="Arial" w:hAnsi="Arial" w:cs="Arial"/>
          <w:sz w:val="20"/>
          <w:szCs w:val="20"/>
        </w:rPr>
      </w:pPr>
      <w:r w:rsidRPr="00665830">
        <w:rPr>
          <w:rFonts w:ascii="Arial" w:hAnsi="Arial" w:cs="Arial"/>
          <w:sz w:val="20"/>
          <w:szCs w:val="20"/>
        </w:rPr>
        <w:t xml:space="preserve">You can find more details and supporting imagery related to this press release on our newsroom: </w:t>
      </w:r>
      <w:hyperlink r:id="rId16" w:history="1">
        <w:r w:rsidRPr="00665830">
          <w:rPr>
            <w:rStyle w:val="Hyperlink"/>
            <w:rFonts w:ascii="Arial" w:hAnsi="Arial" w:cs="Arial"/>
            <w:sz w:val="20"/>
            <w:szCs w:val="20"/>
          </w:rPr>
          <w:t>www.element14.com/news</w:t>
        </w:r>
      </w:hyperlink>
    </w:p>
    <w:p w14:paraId="567784FF" w14:textId="77777777" w:rsidR="00D16580" w:rsidRPr="009F0FCF" w:rsidRDefault="00D16580" w:rsidP="00847091">
      <w:pPr>
        <w:widowControl w:val="0"/>
        <w:jc w:val="center"/>
        <w:rPr>
          <w:rFonts w:ascii="Arial" w:hAnsi="Arial" w:cs="Arial"/>
          <w:b/>
          <w:sz w:val="20"/>
          <w:szCs w:val="20"/>
        </w:rPr>
      </w:pPr>
    </w:p>
    <w:p w14:paraId="42360646" w14:textId="77777777" w:rsidR="00CD0F9A" w:rsidRDefault="00CD0F9A" w:rsidP="00847091">
      <w:pPr>
        <w:ind w:right="-1"/>
        <w:rPr>
          <w:rFonts w:ascii="Arial" w:hAnsi="Arial" w:cs="Arial"/>
          <w:b/>
          <w:bCs/>
          <w:sz w:val="20"/>
          <w:szCs w:val="20"/>
        </w:rPr>
      </w:pPr>
    </w:p>
    <w:p w14:paraId="2D9B8AE4" w14:textId="77777777" w:rsidR="00584A6A" w:rsidRPr="00CD0F9A" w:rsidRDefault="00584A6A" w:rsidP="00847091">
      <w:pPr>
        <w:ind w:right="-1"/>
        <w:rPr>
          <w:rFonts w:ascii="Arial" w:hAnsi="Arial" w:cs="Arial"/>
          <w:b/>
          <w:bCs/>
          <w:sz w:val="20"/>
          <w:szCs w:val="20"/>
        </w:rPr>
      </w:pPr>
      <w:r w:rsidRPr="00CD0F9A">
        <w:rPr>
          <w:rFonts w:ascii="Arial" w:hAnsi="Arial" w:cs="Arial"/>
          <w:b/>
          <w:bCs/>
          <w:sz w:val="20"/>
          <w:szCs w:val="20"/>
        </w:rPr>
        <w:t>About us</w:t>
      </w:r>
    </w:p>
    <w:p w14:paraId="432C100A" w14:textId="77777777" w:rsidR="00584A6A" w:rsidRPr="00CD0F9A" w:rsidRDefault="00584A6A" w:rsidP="00847091">
      <w:pPr>
        <w:ind w:right="-1"/>
        <w:rPr>
          <w:rFonts w:ascii="Arial" w:hAnsi="Arial" w:cs="Arial"/>
          <w:b/>
          <w:bCs/>
          <w:sz w:val="20"/>
          <w:szCs w:val="20"/>
          <w:u w:val="single"/>
        </w:rPr>
      </w:pPr>
    </w:p>
    <w:p w14:paraId="0C7026DA" w14:textId="77777777" w:rsidR="00584A6A" w:rsidRPr="00CD0F9A" w:rsidRDefault="004226EE" w:rsidP="00847091">
      <w:pPr>
        <w:ind w:right="-1"/>
        <w:rPr>
          <w:rFonts w:ascii="Arial" w:hAnsi="Arial" w:cs="Arial"/>
          <w:sz w:val="20"/>
          <w:szCs w:val="20"/>
        </w:rPr>
      </w:pPr>
      <w:hyperlink r:id="rId17" w:history="1">
        <w:r w:rsidR="00584A6A" w:rsidRPr="00CD0F9A">
          <w:rPr>
            <w:rStyle w:val="Hyperlink"/>
            <w:rFonts w:ascii="Arial" w:hAnsi="Arial" w:cs="Arial"/>
            <w:sz w:val="20"/>
            <w:szCs w:val="20"/>
          </w:rPr>
          <w:t>Farnell element14</w:t>
        </w:r>
      </w:hyperlink>
      <w:r w:rsidR="00584A6A" w:rsidRPr="00CD0F9A">
        <w:rPr>
          <w:rFonts w:ascii="Arial" w:hAnsi="Arial" w:cs="Arial"/>
          <w:sz w:val="20"/>
          <w:szCs w:val="20"/>
        </w:rPr>
        <w:t xml:space="preserve"> </w:t>
      </w:r>
      <w:r w:rsidR="00292C52">
        <w:rPr>
          <w:rFonts w:ascii="Arial" w:hAnsi="Arial" w:cs="Arial"/>
          <w:sz w:val="20"/>
          <w:szCs w:val="20"/>
        </w:rPr>
        <w:t xml:space="preserve">is </w:t>
      </w:r>
      <w:r w:rsidR="00584A6A" w:rsidRPr="00CD0F9A">
        <w:rPr>
          <w:rFonts w:ascii="Arial" w:hAnsi="Arial" w:cs="Arial"/>
          <w:sz w:val="20"/>
          <w:szCs w:val="20"/>
        </w:rPr>
        <w:t xml:space="preserve">part of the </w:t>
      </w:r>
      <w:hyperlink r:id="rId18" w:history="1">
        <w:r w:rsidR="00584A6A" w:rsidRPr="00CD0F9A">
          <w:rPr>
            <w:rStyle w:val="Hyperlink"/>
            <w:rFonts w:ascii="Arial" w:hAnsi="Arial" w:cs="Arial"/>
            <w:sz w:val="20"/>
            <w:szCs w:val="20"/>
          </w:rPr>
          <w:t>Premier Farnell</w:t>
        </w:r>
      </w:hyperlink>
      <w:r w:rsidR="007B1858">
        <w:rPr>
          <w:rFonts w:ascii="Arial" w:hAnsi="Arial" w:cs="Arial"/>
          <w:sz w:val="20"/>
          <w:szCs w:val="20"/>
        </w:rPr>
        <w:t xml:space="preserve"> g</w:t>
      </w:r>
      <w:r w:rsidR="00584A6A" w:rsidRPr="00CD0F9A">
        <w:rPr>
          <w:rFonts w:ascii="Arial" w:hAnsi="Arial" w:cs="Arial"/>
          <w:sz w:val="20"/>
          <w:szCs w:val="20"/>
        </w:rPr>
        <w:t xml:space="preserve">roup of businesses, a global technology leader with over 80 years in the high service distribution of technology products and solutions for electronic system design, production, maintenance and repair. Premier Farnell uses this experience to support its broad customer base, from hobbyists to engineers, maintenance engineers and buyers as ‘The Development Distributor’, working with leading brands and start-ups to develop new products for market, and supporting the industry as it seeks to develop the current and next generation of engineers.  </w:t>
      </w:r>
    </w:p>
    <w:p w14:paraId="458F3D28" w14:textId="77777777" w:rsidR="00584A6A" w:rsidRPr="00CD0F9A" w:rsidRDefault="00584A6A" w:rsidP="00847091">
      <w:pPr>
        <w:ind w:right="-1"/>
        <w:rPr>
          <w:rFonts w:ascii="Arial" w:hAnsi="Arial" w:cs="Arial"/>
          <w:sz w:val="20"/>
          <w:szCs w:val="20"/>
        </w:rPr>
      </w:pPr>
    </w:p>
    <w:p w14:paraId="2329F7B5" w14:textId="77777777" w:rsidR="00584A6A" w:rsidRPr="00CD0F9A" w:rsidRDefault="00C56382" w:rsidP="00847091">
      <w:pPr>
        <w:ind w:right="-1"/>
        <w:rPr>
          <w:rFonts w:ascii="Arial" w:hAnsi="Arial" w:cs="Arial"/>
          <w:sz w:val="20"/>
          <w:szCs w:val="20"/>
          <w:shd w:val="clear" w:color="auto" w:fill="FFFFFF"/>
        </w:rPr>
      </w:pPr>
      <w:r w:rsidRPr="00337D01">
        <w:rPr>
          <w:rFonts w:ascii="Arial" w:hAnsi="Arial" w:cs="Arial"/>
          <w:sz w:val="20"/>
          <w:szCs w:val="20"/>
        </w:rPr>
        <w:t xml:space="preserve">Premier Farnell is a business unit of Avnet (Nasdaq: </w:t>
      </w:r>
      <w:hyperlink r:id="rId19" w:history="1">
        <w:r w:rsidRPr="00337D01">
          <w:rPr>
            <w:rStyle w:val="Hyperlink"/>
            <w:rFonts w:ascii="Arial" w:hAnsi="Arial" w:cs="Arial"/>
            <w:sz w:val="20"/>
            <w:szCs w:val="20"/>
          </w:rPr>
          <w:t>AVT</w:t>
        </w:r>
      </w:hyperlink>
      <w:r w:rsidRPr="00337D01">
        <w:rPr>
          <w:rFonts w:ascii="Arial" w:hAnsi="Arial" w:cs="Arial"/>
          <w:sz w:val="20"/>
          <w:szCs w:val="20"/>
        </w:rPr>
        <w:t>)</w:t>
      </w:r>
      <w:r w:rsidR="00584A6A" w:rsidRPr="00CD0F9A">
        <w:rPr>
          <w:rFonts w:ascii="Arial" w:hAnsi="Arial" w:cs="Arial"/>
          <w:sz w:val="20"/>
          <w:szCs w:val="20"/>
          <w:shd w:val="clear" w:color="auto" w:fill="FFFFFF"/>
        </w:rPr>
        <w:t xml:space="preserve">. Premier Farnell </w:t>
      </w:r>
      <w:r w:rsidR="00584A6A" w:rsidRPr="00CD0F9A">
        <w:rPr>
          <w:rFonts w:ascii="Arial" w:hAnsi="Arial" w:cs="Arial"/>
          <w:sz w:val="20"/>
          <w:szCs w:val="20"/>
        </w:rPr>
        <w:t>trades as </w:t>
      </w:r>
      <w:hyperlink r:id="rId20" w:history="1">
        <w:r w:rsidR="00584A6A" w:rsidRPr="00CD0F9A">
          <w:rPr>
            <w:rStyle w:val="Hyperlink"/>
            <w:rFonts w:ascii="Arial" w:hAnsi="Arial" w:cs="Arial"/>
            <w:sz w:val="20"/>
            <w:szCs w:val="20"/>
          </w:rPr>
          <w:t>Farnell element14</w:t>
        </w:r>
      </w:hyperlink>
      <w:r w:rsidR="00584A6A" w:rsidRPr="00CD0F9A">
        <w:rPr>
          <w:rFonts w:ascii="Arial" w:hAnsi="Arial" w:cs="Arial"/>
          <w:sz w:val="20"/>
          <w:szCs w:val="20"/>
        </w:rPr>
        <w:t> in Europe, </w:t>
      </w:r>
      <w:hyperlink r:id="rId21" w:history="1">
        <w:r w:rsidR="00584A6A" w:rsidRPr="00CD0F9A">
          <w:rPr>
            <w:rStyle w:val="Hyperlink"/>
            <w:rFonts w:ascii="Arial" w:hAnsi="Arial" w:cs="Arial"/>
            <w:sz w:val="20"/>
            <w:szCs w:val="20"/>
          </w:rPr>
          <w:t>Newark element14</w:t>
        </w:r>
      </w:hyperlink>
      <w:r w:rsidR="00584A6A" w:rsidRPr="00CD0F9A">
        <w:rPr>
          <w:rFonts w:ascii="Arial" w:hAnsi="Arial" w:cs="Arial"/>
          <w:sz w:val="20"/>
          <w:szCs w:val="20"/>
        </w:rPr>
        <w:t xml:space="preserve"> in North America, and </w:t>
      </w:r>
      <w:hyperlink r:id="rId22" w:history="1">
        <w:r w:rsidR="00584A6A" w:rsidRPr="00CD0F9A">
          <w:rPr>
            <w:rStyle w:val="Hyperlink"/>
            <w:rFonts w:ascii="Arial" w:hAnsi="Arial" w:cs="Arial"/>
            <w:sz w:val="20"/>
            <w:szCs w:val="20"/>
          </w:rPr>
          <w:t>element14</w:t>
        </w:r>
      </w:hyperlink>
      <w:r w:rsidR="00584A6A" w:rsidRPr="00CD0F9A">
        <w:rPr>
          <w:rFonts w:ascii="Arial" w:hAnsi="Arial" w:cs="Arial"/>
          <w:sz w:val="20"/>
          <w:szCs w:val="20"/>
        </w:rPr>
        <w:t> throughout Asia Pacific</w:t>
      </w:r>
      <w:r w:rsidR="00584A6A" w:rsidRPr="00CD0F9A">
        <w:rPr>
          <w:rFonts w:ascii="Arial" w:hAnsi="Arial" w:cs="Arial"/>
          <w:sz w:val="20"/>
          <w:szCs w:val="20"/>
          <w:shd w:val="clear" w:color="auto" w:fill="FFFFFF"/>
        </w:rPr>
        <w:t>.</w:t>
      </w:r>
      <w:r w:rsidR="00584A6A" w:rsidRPr="00CD0F9A">
        <w:rPr>
          <w:rFonts w:ascii="Arial" w:hAnsi="Arial" w:cs="Arial"/>
          <w:sz w:val="20"/>
          <w:szCs w:val="20"/>
        </w:rPr>
        <w:t xml:space="preserve"> The Premier Farnell Group is supported by a global supply chain of more than 3,500 suppliers and has an extensive inventory profile developed to anticipate and meet the needs of innovative customers everywhere.</w:t>
      </w:r>
      <w:r w:rsidR="00584A6A" w:rsidRPr="00CD0F9A">
        <w:rPr>
          <w:rFonts w:ascii="Arial" w:hAnsi="Arial" w:cs="Arial"/>
          <w:sz w:val="20"/>
          <w:szCs w:val="20"/>
          <w:shd w:val="clear" w:color="auto" w:fill="FFFFFF"/>
        </w:rPr>
        <w:t xml:space="preserve"> </w:t>
      </w:r>
      <w:r w:rsidR="00584A6A" w:rsidRPr="00CD0F9A">
        <w:rPr>
          <w:rFonts w:ascii="Arial" w:eastAsia="MS Gothic" w:hAnsi="Arial" w:cs="Arial"/>
          <w:sz w:val="20"/>
          <w:szCs w:val="20"/>
        </w:rPr>
        <w:t>Premier Farnell sells direct to consumers through a network of resellers, a</w:t>
      </w:r>
      <w:r w:rsidR="00BB1655" w:rsidRPr="00CD0F9A">
        <w:rPr>
          <w:rFonts w:ascii="Arial" w:eastAsia="MS Gothic" w:hAnsi="Arial" w:cs="Arial"/>
          <w:sz w:val="20"/>
          <w:szCs w:val="20"/>
        </w:rPr>
        <w:t xml:space="preserve">nd </w:t>
      </w:r>
      <w:r w:rsidR="00584A6A" w:rsidRPr="00CD0F9A">
        <w:rPr>
          <w:rFonts w:ascii="Arial" w:eastAsia="MS Gothic" w:hAnsi="Arial" w:cs="Arial"/>
          <w:sz w:val="20"/>
          <w:szCs w:val="20"/>
        </w:rPr>
        <w:t xml:space="preserve">its </w:t>
      </w:r>
      <w:hyperlink r:id="rId23" w:history="1">
        <w:r w:rsidR="00584A6A" w:rsidRPr="00CD0F9A">
          <w:rPr>
            <w:rStyle w:val="Hyperlink"/>
            <w:rFonts w:ascii="Arial" w:eastAsia="MS Gothic" w:hAnsi="Arial" w:cs="Arial"/>
            <w:sz w:val="20"/>
            <w:szCs w:val="20"/>
          </w:rPr>
          <w:t>CPC</w:t>
        </w:r>
      </w:hyperlink>
      <w:r w:rsidR="00584A6A" w:rsidRPr="00CD0F9A">
        <w:rPr>
          <w:rFonts w:ascii="Arial" w:eastAsia="MS Gothic" w:hAnsi="Arial" w:cs="Arial"/>
          <w:sz w:val="20"/>
          <w:szCs w:val="20"/>
        </w:rPr>
        <w:t xml:space="preserve"> business in the UK.</w:t>
      </w:r>
    </w:p>
    <w:p w14:paraId="1C109BDE" w14:textId="77777777" w:rsidR="00584A6A" w:rsidRPr="00CD0F9A" w:rsidRDefault="00584A6A" w:rsidP="00847091">
      <w:pPr>
        <w:shd w:val="clear" w:color="auto" w:fill="FFFFFF"/>
        <w:ind w:right="-1"/>
        <w:rPr>
          <w:rFonts w:ascii="Arial" w:hAnsi="Arial" w:cs="Arial"/>
          <w:sz w:val="20"/>
          <w:szCs w:val="20"/>
        </w:rPr>
      </w:pPr>
    </w:p>
    <w:p w14:paraId="44386791" w14:textId="77777777" w:rsidR="00584A6A" w:rsidRPr="00CD0F9A" w:rsidRDefault="00584A6A" w:rsidP="00847091">
      <w:pPr>
        <w:shd w:val="clear" w:color="auto" w:fill="FFFFFF"/>
        <w:ind w:right="-1"/>
        <w:rPr>
          <w:rFonts w:ascii="Arial" w:hAnsi="Arial" w:cs="Arial"/>
          <w:sz w:val="20"/>
          <w:szCs w:val="20"/>
        </w:rPr>
      </w:pPr>
      <w:r w:rsidRPr="00CD0F9A">
        <w:rPr>
          <w:rFonts w:ascii="Arial" w:hAnsi="Arial" w:cs="Arial"/>
          <w:sz w:val="20"/>
          <w:szCs w:val="20"/>
        </w:rPr>
        <w:t xml:space="preserve">For more information, visit the website at </w:t>
      </w:r>
      <w:hyperlink r:id="rId24" w:history="1">
        <w:r w:rsidRPr="00CD0F9A">
          <w:rPr>
            <w:rStyle w:val="Hyperlink"/>
            <w:rFonts w:ascii="Arial" w:hAnsi="Arial" w:cs="Arial"/>
            <w:sz w:val="20"/>
            <w:szCs w:val="20"/>
          </w:rPr>
          <w:t>http://www.premierfarnell.com</w:t>
        </w:r>
      </w:hyperlink>
    </w:p>
    <w:p w14:paraId="42EA104D" w14:textId="77777777" w:rsidR="00584A6A" w:rsidRPr="00CD0F9A" w:rsidRDefault="00584A6A" w:rsidP="00847091">
      <w:pPr>
        <w:shd w:val="clear" w:color="auto" w:fill="FFFFFF"/>
        <w:ind w:right="-1"/>
        <w:rPr>
          <w:rFonts w:ascii="Arial" w:hAnsi="Arial" w:cs="Arial"/>
          <w:sz w:val="20"/>
          <w:szCs w:val="20"/>
        </w:rPr>
      </w:pPr>
    </w:p>
    <w:p w14:paraId="28801FA8" w14:textId="77777777" w:rsidR="00584A6A" w:rsidRPr="00CD0F9A" w:rsidRDefault="00584A6A" w:rsidP="008947C0">
      <w:pPr>
        <w:pStyle w:val="ColorfulList-Accent11"/>
        <w:spacing w:after="0" w:line="240" w:lineRule="auto"/>
        <w:ind w:left="0" w:right="-1"/>
        <w:rPr>
          <w:rFonts w:ascii="Arial" w:hAnsi="Arial" w:cs="Arial"/>
          <w:color w:val="000000"/>
          <w:sz w:val="20"/>
          <w:szCs w:val="20"/>
        </w:rPr>
      </w:pPr>
      <w:r w:rsidRPr="00CD0F9A">
        <w:rPr>
          <w:rFonts w:ascii="Arial" w:hAnsi="Arial" w:cs="Arial"/>
          <w:b/>
          <w:bCs/>
          <w:sz w:val="20"/>
          <w:szCs w:val="20"/>
        </w:rPr>
        <w:t>European PR Agency:</w:t>
      </w:r>
      <w:r w:rsidRPr="00CD0F9A">
        <w:rPr>
          <w:rFonts w:ascii="Arial" w:hAnsi="Arial" w:cs="Arial"/>
          <w:b/>
          <w:color w:val="000000"/>
          <w:sz w:val="20"/>
          <w:szCs w:val="20"/>
          <w:u w:val="single"/>
        </w:rPr>
        <w:t xml:space="preserve"> </w:t>
      </w:r>
    </w:p>
    <w:p w14:paraId="564B4706" w14:textId="77777777" w:rsidR="00584A6A" w:rsidRPr="00CD0F9A" w:rsidRDefault="00584A6A" w:rsidP="008947C0">
      <w:pPr>
        <w:ind w:right="-1"/>
        <w:rPr>
          <w:rFonts w:ascii="Arial" w:hAnsi="Arial" w:cs="Arial"/>
          <w:b/>
          <w:bCs/>
          <w:sz w:val="20"/>
          <w:szCs w:val="20"/>
        </w:rPr>
      </w:pPr>
      <w:r w:rsidRPr="00CD0F9A">
        <w:rPr>
          <w:rFonts w:ascii="Arial" w:hAnsi="Arial" w:cs="Arial"/>
          <w:b/>
          <w:bCs/>
          <w:sz w:val="20"/>
          <w:szCs w:val="20"/>
        </w:rPr>
        <w:t>Freya Ward</w:t>
      </w:r>
    </w:p>
    <w:p w14:paraId="20F0869A" w14:textId="77777777" w:rsidR="00584A6A" w:rsidRPr="00CD0F9A" w:rsidRDefault="00584A6A" w:rsidP="008947C0">
      <w:pPr>
        <w:ind w:right="-1"/>
        <w:rPr>
          <w:rFonts w:ascii="Arial" w:hAnsi="Arial" w:cs="Arial"/>
          <w:b/>
          <w:bCs/>
          <w:sz w:val="20"/>
          <w:szCs w:val="20"/>
        </w:rPr>
      </w:pPr>
      <w:r w:rsidRPr="00CD0F9A">
        <w:rPr>
          <w:rFonts w:ascii="Arial" w:hAnsi="Arial" w:cs="Arial"/>
          <w:b/>
          <w:bCs/>
          <w:sz w:val="20"/>
          <w:szCs w:val="20"/>
        </w:rPr>
        <w:t>Napier Partnership</w:t>
      </w:r>
    </w:p>
    <w:p w14:paraId="4668781E" w14:textId="77777777" w:rsidR="00584A6A" w:rsidRPr="00CD0F9A" w:rsidRDefault="00584A6A" w:rsidP="008947C0">
      <w:pPr>
        <w:ind w:right="-1"/>
        <w:rPr>
          <w:rFonts w:ascii="Arial" w:hAnsi="Arial" w:cs="Arial"/>
          <w:bCs/>
          <w:sz w:val="20"/>
          <w:szCs w:val="20"/>
        </w:rPr>
      </w:pPr>
      <w:r w:rsidRPr="00CD0F9A">
        <w:rPr>
          <w:rFonts w:ascii="Arial" w:hAnsi="Arial" w:cs="Arial"/>
          <w:bCs/>
          <w:sz w:val="20"/>
          <w:szCs w:val="20"/>
        </w:rPr>
        <w:t>Tel: +44 1243 531123</w:t>
      </w:r>
    </w:p>
    <w:p w14:paraId="30D4FD40" w14:textId="77777777" w:rsidR="00584A6A" w:rsidRPr="00CD0F9A" w:rsidRDefault="00584A6A" w:rsidP="008947C0">
      <w:pPr>
        <w:ind w:right="-1"/>
        <w:rPr>
          <w:rStyle w:val="Hyperlink"/>
          <w:rFonts w:ascii="Arial" w:hAnsi="Arial" w:cs="Arial"/>
          <w:sz w:val="20"/>
          <w:szCs w:val="20"/>
        </w:rPr>
      </w:pPr>
      <w:r w:rsidRPr="00CD0F9A">
        <w:rPr>
          <w:rFonts w:ascii="Arial" w:hAnsi="Arial" w:cs="Arial"/>
          <w:bCs/>
          <w:sz w:val="20"/>
          <w:szCs w:val="20"/>
        </w:rPr>
        <w:t xml:space="preserve">Email: </w:t>
      </w:r>
      <w:hyperlink r:id="rId25" w:history="1">
        <w:r w:rsidRPr="00CD0F9A">
          <w:rPr>
            <w:rStyle w:val="Hyperlink"/>
            <w:rFonts w:ascii="Arial" w:hAnsi="Arial" w:cs="Arial"/>
            <w:sz w:val="20"/>
            <w:szCs w:val="20"/>
          </w:rPr>
          <w:t>Freya@napierb2b.com</w:t>
        </w:r>
      </w:hyperlink>
    </w:p>
    <w:p w14:paraId="76045EBB" w14:textId="77777777" w:rsidR="00584A6A" w:rsidRPr="00CD0F9A" w:rsidRDefault="00584A6A" w:rsidP="008947C0">
      <w:pPr>
        <w:ind w:right="-1"/>
        <w:rPr>
          <w:rFonts w:ascii="Arial" w:hAnsi="Arial" w:cs="Arial"/>
          <w:b/>
          <w:bCs/>
          <w:sz w:val="20"/>
          <w:szCs w:val="20"/>
        </w:rPr>
      </w:pPr>
    </w:p>
    <w:p w14:paraId="20B32E03" w14:textId="77777777" w:rsidR="00584A6A" w:rsidRPr="00CD0F9A" w:rsidRDefault="00584A6A" w:rsidP="008947C0">
      <w:pPr>
        <w:ind w:right="-1"/>
        <w:rPr>
          <w:rFonts w:ascii="Arial" w:hAnsi="Arial" w:cs="Arial"/>
          <w:b/>
          <w:bCs/>
          <w:sz w:val="20"/>
          <w:szCs w:val="20"/>
        </w:rPr>
      </w:pPr>
      <w:r w:rsidRPr="00CD0F9A">
        <w:rPr>
          <w:rFonts w:ascii="Arial" w:hAnsi="Arial" w:cs="Arial"/>
          <w:b/>
          <w:bCs/>
          <w:sz w:val="20"/>
          <w:szCs w:val="20"/>
        </w:rPr>
        <w:t>Premier Farnell:</w:t>
      </w:r>
    </w:p>
    <w:p w14:paraId="14F8E928" w14:textId="77777777" w:rsidR="00584A6A" w:rsidRPr="00CD0F9A" w:rsidRDefault="00584A6A" w:rsidP="008947C0">
      <w:pPr>
        <w:ind w:right="-1"/>
        <w:rPr>
          <w:rFonts w:ascii="Arial" w:hAnsi="Arial" w:cs="Arial"/>
          <w:b/>
          <w:bCs/>
          <w:sz w:val="20"/>
          <w:szCs w:val="20"/>
        </w:rPr>
      </w:pPr>
      <w:r w:rsidRPr="00CD0F9A">
        <w:rPr>
          <w:rFonts w:ascii="Arial" w:hAnsi="Arial" w:cs="Arial"/>
          <w:b/>
          <w:bCs/>
          <w:sz w:val="20"/>
          <w:szCs w:val="20"/>
        </w:rPr>
        <w:t>Holly Smart</w:t>
      </w:r>
    </w:p>
    <w:p w14:paraId="2C15629F" w14:textId="77777777" w:rsidR="00584A6A" w:rsidRPr="00CD0F9A" w:rsidRDefault="00584A6A" w:rsidP="008947C0">
      <w:pPr>
        <w:ind w:right="-1"/>
        <w:rPr>
          <w:rFonts w:ascii="Arial" w:hAnsi="Arial" w:cs="Arial"/>
          <w:b/>
          <w:bCs/>
          <w:sz w:val="20"/>
          <w:szCs w:val="20"/>
        </w:rPr>
      </w:pPr>
      <w:r w:rsidRPr="00CD0F9A">
        <w:rPr>
          <w:rFonts w:ascii="Arial" w:hAnsi="Arial" w:cs="Arial"/>
          <w:b/>
          <w:bCs/>
          <w:sz w:val="20"/>
          <w:szCs w:val="20"/>
        </w:rPr>
        <w:t>Head of PR and External Communications</w:t>
      </w:r>
    </w:p>
    <w:p w14:paraId="4B75455A" w14:textId="77777777" w:rsidR="00584A6A" w:rsidRPr="00CD0F9A" w:rsidRDefault="00584A6A" w:rsidP="008947C0">
      <w:pPr>
        <w:ind w:right="-1"/>
        <w:rPr>
          <w:rFonts w:ascii="Arial" w:hAnsi="Arial" w:cs="Arial"/>
          <w:bCs/>
          <w:sz w:val="20"/>
          <w:szCs w:val="20"/>
        </w:rPr>
      </w:pPr>
      <w:r w:rsidRPr="00CD0F9A">
        <w:rPr>
          <w:rFonts w:ascii="Arial" w:hAnsi="Arial" w:cs="Arial"/>
          <w:bCs/>
          <w:sz w:val="20"/>
          <w:szCs w:val="20"/>
        </w:rPr>
        <w:t>Tel: +44 113 2485188</w:t>
      </w:r>
    </w:p>
    <w:p w14:paraId="6CF2747F" w14:textId="77777777" w:rsidR="00584A6A" w:rsidRPr="00CD0F9A" w:rsidRDefault="00584A6A" w:rsidP="008947C0">
      <w:pPr>
        <w:ind w:right="-1"/>
        <w:rPr>
          <w:rFonts w:ascii="Arial" w:hAnsi="Arial" w:cs="Arial"/>
          <w:sz w:val="20"/>
          <w:szCs w:val="20"/>
          <w:u w:val="single"/>
        </w:rPr>
      </w:pPr>
      <w:r w:rsidRPr="00CD0F9A">
        <w:rPr>
          <w:rFonts w:ascii="Arial" w:hAnsi="Arial" w:cs="Arial"/>
          <w:bCs/>
          <w:sz w:val="20"/>
          <w:szCs w:val="20"/>
        </w:rPr>
        <w:t>Email:</w:t>
      </w:r>
      <w:r w:rsidRPr="00CD0F9A">
        <w:rPr>
          <w:rFonts w:ascii="Arial" w:hAnsi="Arial" w:cs="Arial"/>
          <w:b/>
          <w:bCs/>
          <w:sz w:val="20"/>
          <w:szCs w:val="20"/>
        </w:rPr>
        <w:t> </w:t>
      </w:r>
      <w:hyperlink r:id="rId26" w:history="1">
        <w:r w:rsidRPr="00CD0F9A">
          <w:rPr>
            <w:rStyle w:val="Hyperlink"/>
            <w:rFonts w:ascii="Arial" w:hAnsi="Arial" w:cs="Arial"/>
            <w:sz w:val="20"/>
            <w:szCs w:val="20"/>
          </w:rPr>
          <w:t>hsmart@premierfarnell.com</w:t>
        </w:r>
      </w:hyperlink>
      <w:r w:rsidRPr="00CD0F9A">
        <w:rPr>
          <w:rFonts w:ascii="Arial" w:hAnsi="Arial" w:cs="Arial"/>
          <w:bCs/>
          <w:sz w:val="20"/>
          <w:szCs w:val="20"/>
        </w:rPr>
        <w:t xml:space="preserve">  </w:t>
      </w:r>
    </w:p>
    <w:bookmarkEnd w:id="2"/>
    <w:p w14:paraId="2C6C0E12" w14:textId="77777777" w:rsidR="00584A6A" w:rsidRPr="009F0FCF" w:rsidRDefault="00584A6A" w:rsidP="008947C0">
      <w:pPr>
        <w:ind w:right="-1"/>
        <w:rPr>
          <w:rFonts w:ascii="Arial" w:hAnsi="Arial" w:cs="Arial"/>
          <w:sz w:val="20"/>
          <w:szCs w:val="20"/>
        </w:rPr>
      </w:pPr>
    </w:p>
    <w:sectPr w:rsidR="00584A6A" w:rsidRPr="009F0FCF" w:rsidSect="008947C0">
      <w:headerReference w:type="default" r:id="rId27"/>
      <w:footerReference w:type="default" r:id="rId28"/>
      <w:pgSz w:w="11900" w:h="16840"/>
      <w:pgMar w:top="1440" w:right="1127" w:bottom="1440" w:left="1276"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226B6" w14:textId="77777777" w:rsidR="00F243FD" w:rsidRDefault="00F243FD" w:rsidP="001C020F">
      <w:r>
        <w:separator/>
      </w:r>
    </w:p>
  </w:endnote>
  <w:endnote w:type="continuationSeparator" w:id="0">
    <w:p w14:paraId="015684EB" w14:textId="77777777" w:rsidR="00F243FD" w:rsidRDefault="00F243FD" w:rsidP="001C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CEDEB" w14:textId="77777777" w:rsidR="00CD0F9A" w:rsidRPr="00CD0F9A" w:rsidRDefault="00210377">
    <w:pPr>
      <w:pStyle w:val="Footer"/>
      <w:rPr>
        <w:rFonts w:ascii="Arial" w:hAnsi="Arial" w:cs="Arial"/>
        <w:sz w:val="20"/>
        <w:szCs w:val="20"/>
      </w:rPr>
    </w:pPr>
    <w:r>
      <w:rPr>
        <w:rFonts w:ascii="Arial" w:hAnsi="Arial" w:cs="Arial"/>
        <w:sz w:val="20"/>
        <w:szCs w:val="20"/>
      </w:rPr>
      <w:t>FAR</w:t>
    </w:r>
    <w:r w:rsidR="00455894">
      <w:rPr>
        <w:rFonts w:ascii="Arial" w:hAnsi="Arial" w:cs="Arial"/>
        <w:sz w:val="20"/>
        <w:szCs w:val="20"/>
      </w:rPr>
      <w:t>348</w:t>
    </w:r>
    <w:r w:rsidR="00757290">
      <w:rPr>
        <w:rFonts w:ascii="Arial" w:hAnsi="Arial" w:cs="Arial"/>
        <w:sz w:val="20"/>
        <w:szCs w:val="20"/>
      </w:rPr>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48B9A" w14:textId="77777777" w:rsidR="00F243FD" w:rsidRDefault="00F243FD" w:rsidP="001C020F">
      <w:r>
        <w:separator/>
      </w:r>
    </w:p>
  </w:footnote>
  <w:footnote w:type="continuationSeparator" w:id="0">
    <w:p w14:paraId="107AE947" w14:textId="77777777" w:rsidR="00F243FD" w:rsidRDefault="00F243FD" w:rsidP="001C0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BACAB" w14:textId="77777777" w:rsidR="001C020F" w:rsidRDefault="00237794" w:rsidP="001C020F">
    <w:pPr>
      <w:tabs>
        <w:tab w:val="left" w:pos="4905"/>
      </w:tabs>
      <w:rPr>
        <w:noProof/>
        <w:lang w:eastAsia="en-GB"/>
      </w:rPr>
    </w:pPr>
    <w:r>
      <w:rPr>
        <w:noProof/>
        <w:lang w:eastAsia="en-GB"/>
      </w:rPr>
      <w:drawing>
        <wp:anchor distT="0" distB="0" distL="114300" distR="114300" simplePos="0" relativeHeight="251663872" behindDoc="0" locked="0" layoutInCell="1" allowOverlap="1" wp14:anchorId="7BFE6916" wp14:editId="6A127863">
          <wp:simplePos x="0" y="0"/>
          <wp:positionH relativeFrom="column">
            <wp:posOffset>3517900</wp:posOffset>
          </wp:positionH>
          <wp:positionV relativeFrom="paragraph">
            <wp:posOffset>1270</wp:posOffset>
          </wp:positionV>
          <wp:extent cx="2555518" cy="4362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5518" cy="4362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1A1507E" wp14:editId="0499EC83">
          <wp:extent cx="1914525" cy="430768"/>
          <wp:effectExtent l="0" t="0" r="0" b="7620"/>
          <wp:docPr id="1" name="Picture 1" descr="C:\Users\Janice.NAPIER\AppData\Local\Microsoft\Windows\INetCache\Content.Word\premier farne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ice.NAPIER\AppData\Local\Microsoft\Windows\INetCache\Content.Word\premier farnell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5453" cy="464727"/>
                  </a:xfrm>
                  <a:prstGeom prst="rect">
                    <a:avLst/>
                  </a:prstGeom>
                  <a:noFill/>
                  <a:ln>
                    <a:noFill/>
                  </a:ln>
                </pic:spPr>
              </pic:pic>
            </a:graphicData>
          </a:graphic>
        </wp:inline>
      </w:drawing>
    </w:r>
  </w:p>
  <w:p w14:paraId="152C1189" w14:textId="77777777" w:rsidR="001C020F" w:rsidRDefault="001C020F" w:rsidP="001C020F">
    <w:pPr>
      <w:tabs>
        <w:tab w:val="left" w:pos="4905"/>
      </w:tabs>
      <w:rPr>
        <w:noProof/>
        <w:lang w:eastAsia="en-GB"/>
      </w:rPr>
    </w:pPr>
  </w:p>
  <w:p w14:paraId="56A98085" w14:textId="77777777" w:rsidR="001C020F" w:rsidRDefault="001C020F" w:rsidP="001C020F">
    <w:pPr>
      <w:tabs>
        <w:tab w:val="left" w:pos="49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0A4B"/>
    <w:multiLevelType w:val="hybridMultilevel"/>
    <w:tmpl w:val="AF54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91EED"/>
    <w:multiLevelType w:val="hybridMultilevel"/>
    <w:tmpl w:val="54281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146EF"/>
    <w:multiLevelType w:val="hybridMultilevel"/>
    <w:tmpl w:val="DF94B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B33A1"/>
    <w:multiLevelType w:val="multilevel"/>
    <w:tmpl w:val="C700F828"/>
    <w:lvl w:ilvl="0">
      <w:start w:val="1"/>
      <w:numFmt w:val="bullet"/>
      <w:lvlText w:val="•"/>
      <w:lvlJc w:val="left"/>
      <w:pPr>
        <w:ind w:left="3" w:hanging="570"/>
      </w:pPr>
      <w:rPr>
        <w:rFonts w:ascii="Calibri" w:eastAsia="Calibri" w:hAnsi="Calibri" w:cs="Calibri"/>
      </w:rPr>
    </w:lvl>
    <w:lvl w:ilvl="1">
      <w:start w:val="1"/>
      <w:numFmt w:val="bullet"/>
      <w:lvlText w:val="o"/>
      <w:lvlJc w:val="left"/>
      <w:pPr>
        <w:ind w:left="513" w:hanging="360"/>
      </w:pPr>
      <w:rPr>
        <w:rFonts w:ascii="Courier New" w:eastAsia="Courier New" w:hAnsi="Courier New" w:cs="Courier New"/>
      </w:rPr>
    </w:lvl>
    <w:lvl w:ilvl="2">
      <w:start w:val="1"/>
      <w:numFmt w:val="bullet"/>
      <w:lvlText w:val="▪"/>
      <w:lvlJc w:val="left"/>
      <w:pPr>
        <w:ind w:left="1233" w:hanging="360"/>
      </w:pPr>
      <w:rPr>
        <w:rFonts w:ascii="Noto Sans Symbols" w:eastAsia="Noto Sans Symbols" w:hAnsi="Noto Sans Symbols" w:cs="Noto Sans Symbols"/>
      </w:rPr>
    </w:lvl>
    <w:lvl w:ilvl="3">
      <w:start w:val="1"/>
      <w:numFmt w:val="bullet"/>
      <w:lvlText w:val="●"/>
      <w:lvlJc w:val="left"/>
      <w:pPr>
        <w:ind w:left="1953" w:hanging="360"/>
      </w:pPr>
      <w:rPr>
        <w:rFonts w:ascii="Noto Sans Symbols" w:eastAsia="Noto Sans Symbols" w:hAnsi="Noto Sans Symbols" w:cs="Noto Sans Symbols"/>
      </w:rPr>
    </w:lvl>
    <w:lvl w:ilvl="4">
      <w:start w:val="1"/>
      <w:numFmt w:val="bullet"/>
      <w:lvlText w:val="o"/>
      <w:lvlJc w:val="left"/>
      <w:pPr>
        <w:ind w:left="2673" w:hanging="360"/>
      </w:pPr>
      <w:rPr>
        <w:rFonts w:ascii="Courier New" w:eastAsia="Courier New" w:hAnsi="Courier New" w:cs="Courier New"/>
      </w:rPr>
    </w:lvl>
    <w:lvl w:ilvl="5">
      <w:start w:val="1"/>
      <w:numFmt w:val="bullet"/>
      <w:lvlText w:val="▪"/>
      <w:lvlJc w:val="left"/>
      <w:pPr>
        <w:ind w:left="3393" w:hanging="360"/>
      </w:pPr>
      <w:rPr>
        <w:rFonts w:ascii="Noto Sans Symbols" w:eastAsia="Noto Sans Symbols" w:hAnsi="Noto Sans Symbols" w:cs="Noto Sans Symbols"/>
      </w:rPr>
    </w:lvl>
    <w:lvl w:ilvl="6">
      <w:start w:val="1"/>
      <w:numFmt w:val="bullet"/>
      <w:lvlText w:val="●"/>
      <w:lvlJc w:val="left"/>
      <w:pPr>
        <w:ind w:left="4113" w:hanging="360"/>
      </w:pPr>
      <w:rPr>
        <w:rFonts w:ascii="Noto Sans Symbols" w:eastAsia="Noto Sans Symbols" w:hAnsi="Noto Sans Symbols" w:cs="Noto Sans Symbols"/>
      </w:rPr>
    </w:lvl>
    <w:lvl w:ilvl="7">
      <w:start w:val="1"/>
      <w:numFmt w:val="bullet"/>
      <w:lvlText w:val="o"/>
      <w:lvlJc w:val="left"/>
      <w:pPr>
        <w:ind w:left="4833" w:hanging="360"/>
      </w:pPr>
      <w:rPr>
        <w:rFonts w:ascii="Courier New" w:eastAsia="Courier New" w:hAnsi="Courier New" w:cs="Courier New"/>
      </w:rPr>
    </w:lvl>
    <w:lvl w:ilvl="8">
      <w:start w:val="1"/>
      <w:numFmt w:val="bullet"/>
      <w:lvlText w:val="▪"/>
      <w:lvlJc w:val="left"/>
      <w:pPr>
        <w:ind w:left="5553" w:hanging="360"/>
      </w:pPr>
      <w:rPr>
        <w:rFonts w:ascii="Noto Sans Symbols" w:eastAsia="Noto Sans Symbols" w:hAnsi="Noto Sans Symbols" w:cs="Noto Sans Symbols"/>
      </w:rPr>
    </w:lvl>
  </w:abstractNum>
  <w:abstractNum w:abstractNumId="4" w15:restartNumberingAfterBreak="0">
    <w:nsid w:val="269727AA"/>
    <w:multiLevelType w:val="hybridMultilevel"/>
    <w:tmpl w:val="6A4A00C8"/>
    <w:lvl w:ilvl="0" w:tplc="DC4CCCC6">
      <w:start w:val="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254D3"/>
    <w:multiLevelType w:val="multilevel"/>
    <w:tmpl w:val="D0A0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586FB9"/>
    <w:multiLevelType w:val="hybridMultilevel"/>
    <w:tmpl w:val="B3601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063FC0"/>
    <w:multiLevelType w:val="hybridMultilevel"/>
    <w:tmpl w:val="AD040BBA"/>
    <w:lvl w:ilvl="0" w:tplc="EF9AAFD2">
      <w:start w:val="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D35A4"/>
    <w:multiLevelType w:val="hybridMultilevel"/>
    <w:tmpl w:val="0E505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B4ED0"/>
    <w:multiLevelType w:val="hybridMultilevel"/>
    <w:tmpl w:val="A7F25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D0D0E"/>
    <w:multiLevelType w:val="hybridMultilevel"/>
    <w:tmpl w:val="D2D85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D06E6"/>
    <w:multiLevelType w:val="hybridMultilevel"/>
    <w:tmpl w:val="86841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DC70F0"/>
    <w:multiLevelType w:val="hybridMultilevel"/>
    <w:tmpl w:val="75FE1CE2"/>
    <w:lvl w:ilvl="0" w:tplc="2B4C696A">
      <w:start w:val="1"/>
      <w:numFmt w:val="bullet"/>
      <w:lvlText w:val=""/>
      <w:lvlJc w:val="left"/>
      <w:pPr>
        <w:ind w:left="720" w:hanging="360"/>
      </w:pPr>
      <w:rPr>
        <w:rFonts w:ascii="Symbol" w:eastAsia="Cambria"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86146A"/>
    <w:multiLevelType w:val="multilevel"/>
    <w:tmpl w:val="ABD45FC2"/>
    <w:lvl w:ilvl="0">
      <w:start w:val="1"/>
      <w:numFmt w:val="bullet"/>
      <w:lvlText w:val="•"/>
      <w:lvlJc w:val="left"/>
      <w:pPr>
        <w:ind w:left="3" w:hanging="570"/>
      </w:pPr>
      <w:rPr>
        <w:rFonts w:ascii="Calibri" w:eastAsia="Calibri" w:hAnsi="Calibri" w:cs="Calibri"/>
      </w:rPr>
    </w:lvl>
    <w:lvl w:ilvl="1">
      <w:start w:val="1"/>
      <w:numFmt w:val="bullet"/>
      <w:lvlText w:val="o"/>
      <w:lvlJc w:val="left"/>
      <w:pPr>
        <w:ind w:left="513" w:hanging="360"/>
      </w:pPr>
      <w:rPr>
        <w:rFonts w:ascii="Courier New" w:eastAsia="Courier New" w:hAnsi="Courier New" w:cs="Courier New"/>
      </w:rPr>
    </w:lvl>
    <w:lvl w:ilvl="2">
      <w:start w:val="1"/>
      <w:numFmt w:val="bullet"/>
      <w:lvlText w:val="▪"/>
      <w:lvlJc w:val="left"/>
      <w:pPr>
        <w:ind w:left="1233" w:hanging="360"/>
      </w:pPr>
      <w:rPr>
        <w:rFonts w:ascii="Noto Sans Symbols" w:eastAsia="Noto Sans Symbols" w:hAnsi="Noto Sans Symbols" w:cs="Noto Sans Symbols"/>
      </w:rPr>
    </w:lvl>
    <w:lvl w:ilvl="3">
      <w:start w:val="1"/>
      <w:numFmt w:val="bullet"/>
      <w:lvlText w:val="●"/>
      <w:lvlJc w:val="left"/>
      <w:pPr>
        <w:ind w:left="1953" w:hanging="360"/>
      </w:pPr>
      <w:rPr>
        <w:rFonts w:ascii="Noto Sans Symbols" w:eastAsia="Noto Sans Symbols" w:hAnsi="Noto Sans Symbols" w:cs="Noto Sans Symbols"/>
      </w:rPr>
    </w:lvl>
    <w:lvl w:ilvl="4">
      <w:start w:val="1"/>
      <w:numFmt w:val="bullet"/>
      <w:lvlText w:val="o"/>
      <w:lvlJc w:val="left"/>
      <w:pPr>
        <w:ind w:left="2673" w:hanging="360"/>
      </w:pPr>
      <w:rPr>
        <w:rFonts w:ascii="Courier New" w:eastAsia="Courier New" w:hAnsi="Courier New" w:cs="Courier New"/>
      </w:rPr>
    </w:lvl>
    <w:lvl w:ilvl="5">
      <w:start w:val="1"/>
      <w:numFmt w:val="bullet"/>
      <w:lvlText w:val="▪"/>
      <w:lvlJc w:val="left"/>
      <w:pPr>
        <w:ind w:left="3393" w:hanging="360"/>
      </w:pPr>
      <w:rPr>
        <w:rFonts w:ascii="Noto Sans Symbols" w:eastAsia="Noto Sans Symbols" w:hAnsi="Noto Sans Symbols" w:cs="Noto Sans Symbols"/>
      </w:rPr>
    </w:lvl>
    <w:lvl w:ilvl="6">
      <w:start w:val="1"/>
      <w:numFmt w:val="bullet"/>
      <w:lvlText w:val="●"/>
      <w:lvlJc w:val="left"/>
      <w:pPr>
        <w:ind w:left="4113" w:hanging="360"/>
      </w:pPr>
      <w:rPr>
        <w:rFonts w:ascii="Noto Sans Symbols" w:eastAsia="Noto Sans Symbols" w:hAnsi="Noto Sans Symbols" w:cs="Noto Sans Symbols"/>
      </w:rPr>
    </w:lvl>
    <w:lvl w:ilvl="7">
      <w:start w:val="1"/>
      <w:numFmt w:val="bullet"/>
      <w:lvlText w:val="o"/>
      <w:lvlJc w:val="left"/>
      <w:pPr>
        <w:ind w:left="4833" w:hanging="360"/>
      </w:pPr>
      <w:rPr>
        <w:rFonts w:ascii="Courier New" w:eastAsia="Courier New" w:hAnsi="Courier New" w:cs="Courier New"/>
      </w:rPr>
    </w:lvl>
    <w:lvl w:ilvl="8">
      <w:start w:val="1"/>
      <w:numFmt w:val="bullet"/>
      <w:lvlText w:val="▪"/>
      <w:lvlJc w:val="left"/>
      <w:pPr>
        <w:ind w:left="5553" w:hanging="360"/>
      </w:pPr>
      <w:rPr>
        <w:rFonts w:ascii="Noto Sans Symbols" w:eastAsia="Noto Sans Symbols" w:hAnsi="Noto Sans Symbols" w:cs="Noto Sans Symbols"/>
      </w:rPr>
    </w:lvl>
  </w:abstractNum>
  <w:abstractNum w:abstractNumId="14" w15:restartNumberingAfterBreak="0">
    <w:nsid w:val="5B67430F"/>
    <w:multiLevelType w:val="hybridMultilevel"/>
    <w:tmpl w:val="8F6EE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901C92"/>
    <w:multiLevelType w:val="hybridMultilevel"/>
    <w:tmpl w:val="8DD0E0C8"/>
    <w:lvl w:ilvl="0" w:tplc="2C24C336">
      <w:numFmt w:val="bullet"/>
      <w:lvlText w:val="-"/>
      <w:lvlJc w:val="left"/>
      <w:pPr>
        <w:ind w:left="360" w:hanging="360"/>
      </w:pPr>
      <w:rPr>
        <w:rFonts w:ascii="Courier New" w:eastAsiaTheme="minorHAnsi"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2366A9"/>
    <w:multiLevelType w:val="hybridMultilevel"/>
    <w:tmpl w:val="6E5AF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D3BBB"/>
    <w:multiLevelType w:val="hybridMultilevel"/>
    <w:tmpl w:val="84CC2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F0290D"/>
    <w:multiLevelType w:val="hybridMultilevel"/>
    <w:tmpl w:val="43A0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9B0600"/>
    <w:multiLevelType w:val="hybridMultilevel"/>
    <w:tmpl w:val="3F02B4FC"/>
    <w:lvl w:ilvl="0" w:tplc="DDCED91A">
      <w:start w:val="1"/>
      <w:numFmt w:val="bullet"/>
      <w:lvlText w:val=""/>
      <w:lvlJc w:val="left"/>
      <w:pPr>
        <w:ind w:left="720" w:hanging="360"/>
      </w:pPr>
      <w:rPr>
        <w:rFonts w:ascii="Symbol" w:eastAsia="Cambria"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0D7535"/>
    <w:multiLevelType w:val="hybridMultilevel"/>
    <w:tmpl w:val="82741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B7091E"/>
    <w:multiLevelType w:val="hybridMultilevel"/>
    <w:tmpl w:val="CD34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3"/>
  </w:num>
  <w:num w:numId="4">
    <w:abstractNumId w:val="8"/>
  </w:num>
  <w:num w:numId="5">
    <w:abstractNumId w:val="16"/>
  </w:num>
  <w:num w:numId="6">
    <w:abstractNumId w:val="2"/>
  </w:num>
  <w:num w:numId="7">
    <w:abstractNumId w:val="21"/>
  </w:num>
  <w:num w:numId="8">
    <w:abstractNumId w:val="1"/>
  </w:num>
  <w:num w:numId="9">
    <w:abstractNumId w:val="17"/>
  </w:num>
  <w:num w:numId="10">
    <w:abstractNumId w:val="9"/>
  </w:num>
  <w:num w:numId="11">
    <w:abstractNumId w:val="0"/>
  </w:num>
  <w:num w:numId="12">
    <w:abstractNumId w:val="15"/>
  </w:num>
  <w:num w:numId="13">
    <w:abstractNumId w:val="6"/>
  </w:num>
  <w:num w:numId="14">
    <w:abstractNumId w:val="12"/>
  </w:num>
  <w:num w:numId="15">
    <w:abstractNumId w:val="19"/>
  </w:num>
  <w:num w:numId="16">
    <w:abstractNumId w:val="20"/>
  </w:num>
  <w:num w:numId="17">
    <w:abstractNumId w:val="10"/>
  </w:num>
  <w:num w:numId="18">
    <w:abstractNumId w:val="4"/>
  </w:num>
  <w:num w:numId="19">
    <w:abstractNumId w:val="7"/>
  </w:num>
  <w:num w:numId="20">
    <w:abstractNumId w:val="14"/>
  </w:num>
  <w:num w:numId="21">
    <w:abstractNumId w:val="18"/>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829"/>
    <w:rsid w:val="000069EA"/>
    <w:rsid w:val="000129B3"/>
    <w:rsid w:val="00014C5F"/>
    <w:rsid w:val="00015CF4"/>
    <w:rsid w:val="00025880"/>
    <w:rsid w:val="00037E0B"/>
    <w:rsid w:val="00061373"/>
    <w:rsid w:val="000A4CE9"/>
    <w:rsid w:val="000A594D"/>
    <w:rsid w:val="000D0E14"/>
    <w:rsid w:val="000F076E"/>
    <w:rsid w:val="00111AF1"/>
    <w:rsid w:val="00116032"/>
    <w:rsid w:val="00135AF1"/>
    <w:rsid w:val="00151A22"/>
    <w:rsid w:val="00183382"/>
    <w:rsid w:val="0018544B"/>
    <w:rsid w:val="0018674E"/>
    <w:rsid w:val="001A130F"/>
    <w:rsid w:val="001A774A"/>
    <w:rsid w:val="001C020F"/>
    <w:rsid w:val="001C23B4"/>
    <w:rsid w:val="001D3AF6"/>
    <w:rsid w:val="001D61A9"/>
    <w:rsid w:val="00210377"/>
    <w:rsid w:val="0021202D"/>
    <w:rsid w:val="00224062"/>
    <w:rsid w:val="00237794"/>
    <w:rsid w:val="0024254A"/>
    <w:rsid w:val="002626B7"/>
    <w:rsid w:val="002851E0"/>
    <w:rsid w:val="00292C52"/>
    <w:rsid w:val="00292E6A"/>
    <w:rsid w:val="002C209F"/>
    <w:rsid w:val="002F21B2"/>
    <w:rsid w:val="00313BC3"/>
    <w:rsid w:val="003355E4"/>
    <w:rsid w:val="003574B6"/>
    <w:rsid w:val="00374657"/>
    <w:rsid w:val="003959B9"/>
    <w:rsid w:val="003B1256"/>
    <w:rsid w:val="003C299A"/>
    <w:rsid w:val="003D0EFD"/>
    <w:rsid w:val="003D24C4"/>
    <w:rsid w:val="003F325E"/>
    <w:rsid w:val="003F33A5"/>
    <w:rsid w:val="004226EE"/>
    <w:rsid w:val="00427D44"/>
    <w:rsid w:val="00441E8A"/>
    <w:rsid w:val="004543C5"/>
    <w:rsid w:val="00455894"/>
    <w:rsid w:val="004910A9"/>
    <w:rsid w:val="004B31FB"/>
    <w:rsid w:val="004E6C52"/>
    <w:rsid w:val="004E6C59"/>
    <w:rsid w:val="004F1C0D"/>
    <w:rsid w:val="00504282"/>
    <w:rsid w:val="0051035B"/>
    <w:rsid w:val="00526F84"/>
    <w:rsid w:val="00530C58"/>
    <w:rsid w:val="0053626D"/>
    <w:rsid w:val="0054546E"/>
    <w:rsid w:val="00561829"/>
    <w:rsid w:val="00561D5A"/>
    <w:rsid w:val="00561DB6"/>
    <w:rsid w:val="0056641C"/>
    <w:rsid w:val="00571265"/>
    <w:rsid w:val="00581A3D"/>
    <w:rsid w:val="00584A6A"/>
    <w:rsid w:val="005917D0"/>
    <w:rsid w:val="005A3ABD"/>
    <w:rsid w:val="005C0B19"/>
    <w:rsid w:val="005D0EFA"/>
    <w:rsid w:val="005D3B00"/>
    <w:rsid w:val="005D3BAA"/>
    <w:rsid w:val="005D4B5E"/>
    <w:rsid w:val="0062617A"/>
    <w:rsid w:val="00631F4A"/>
    <w:rsid w:val="00666FE7"/>
    <w:rsid w:val="00686F83"/>
    <w:rsid w:val="0069150A"/>
    <w:rsid w:val="006964BE"/>
    <w:rsid w:val="006B5685"/>
    <w:rsid w:val="006C1DE6"/>
    <w:rsid w:val="006C7FFA"/>
    <w:rsid w:val="006D51DE"/>
    <w:rsid w:val="0070098C"/>
    <w:rsid w:val="00701E60"/>
    <w:rsid w:val="0071160F"/>
    <w:rsid w:val="00711BAD"/>
    <w:rsid w:val="007160F1"/>
    <w:rsid w:val="00731239"/>
    <w:rsid w:val="0074356D"/>
    <w:rsid w:val="00752E12"/>
    <w:rsid w:val="00757290"/>
    <w:rsid w:val="007735BF"/>
    <w:rsid w:val="00783FFB"/>
    <w:rsid w:val="00796FDC"/>
    <w:rsid w:val="007A140D"/>
    <w:rsid w:val="007B1858"/>
    <w:rsid w:val="00847091"/>
    <w:rsid w:val="00847972"/>
    <w:rsid w:val="00857AB9"/>
    <w:rsid w:val="00892BED"/>
    <w:rsid w:val="008947C0"/>
    <w:rsid w:val="008B484F"/>
    <w:rsid w:val="008B5CAF"/>
    <w:rsid w:val="008B681B"/>
    <w:rsid w:val="008F0864"/>
    <w:rsid w:val="00901466"/>
    <w:rsid w:val="00915A65"/>
    <w:rsid w:val="00920D46"/>
    <w:rsid w:val="00933F91"/>
    <w:rsid w:val="00995F1A"/>
    <w:rsid w:val="009A35CB"/>
    <w:rsid w:val="009C1825"/>
    <w:rsid w:val="009D661B"/>
    <w:rsid w:val="009F0FCF"/>
    <w:rsid w:val="00A323D2"/>
    <w:rsid w:val="00A32409"/>
    <w:rsid w:val="00A54D86"/>
    <w:rsid w:val="00A72638"/>
    <w:rsid w:val="00A770EA"/>
    <w:rsid w:val="00A8309B"/>
    <w:rsid w:val="00A93C24"/>
    <w:rsid w:val="00AB2413"/>
    <w:rsid w:val="00AE0CFB"/>
    <w:rsid w:val="00AE682A"/>
    <w:rsid w:val="00B13D7E"/>
    <w:rsid w:val="00B67CA5"/>
    <w:rsid w:val="00B70FD9"/>
    <w:rsid w:val="00B7364C"/>
    <w:rsid w:val="00B73662"/>
    <w:rsid w:val="00B7469F"/>
    <w:rsid w:val="00BB1655"/>
    <w:rsid w:val="00BB2AFD"/>
    <w:rsid w:val="00BB6068"/>
    <w:rsid w:val="00BB7974"/>
    <w:rsid w:val="00BC389A"/>
    <w:rsid w:val="00C12582"/>
    <w:rsid w:val="00C325CF"/>
    <w:rsid w:val="00C3452F"/>
    <w:rsid w:val="00C55F11"/>
    <w:rsid w:val="00C56382"/>
    <w:rsid w:val="00C57C7D"/>
    <w:rsid w:val="00C671F7"/>
    <w:rsid w:val="00C75730"/>
    <w:rsid w:val="00C7635D"/>
    <w:rsid w:val="00CD062D"/>
    <w:rsid w:val="00CD0F9A"/>
    <w:rsid w:val="00D16580"/>
    <w:rsid w:val="00D26383"/>
    <w:rsid w:val="00D31303"/>
    <w:rsid w:val="00D422E6"/>
    <w:rsid w:val="00D45ACC"/>
    <w:rsid w:val="00D71EC5"/>
    <w:rsid w:val="00D83511"/>
    <w:rsid w:val="00D94E1C"/>
    <w:rsid w:val="00DB07D5"/>
    <w:rsid w:val="00DD288D"/>
    <w:rsid w:val="00DF1061"/>
    <w:rsid w:val="00E163BE"/>
    <w:rsid w:val="00E805DE"/>
    <w:rsid w:val="00E8589B"/>
    <w:rsid w:val="00E9116E"/>
    <w:rsid w:val="00EA067A"/>
    <w:rsid w:val="00EB29F1"/>
    <w:rsid w:val="00EC087F"/>
    <w:rsid w:val="00EC0B88"/>
    <w:rsid w:val="00EC7889"/>
    <w:rsid w:val="00EF7CEB"/>
    <w:rsid w:val="00F206DC"/>
    <w:rsid w:val="00F243FD"/>
    <w:rsid w:val="00FC5E1C"/>
    <w:rsid w:val="00FD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CAEA26"/>
  <w15:docId w15:val="{2407C983-2DF1-4D45-BEAC-D77C10D5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0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FB"/>
    <w:rPr>
      <w:rFonts w:ascii="Segoe UI" w:hAnsi="Segoe UI" w:cs="Segoe UI"/>
      <w:sz w:val="18"/>
      <w:szCs w:val="18"/>
    </w:rPr>
  </w:style>
  <w:style w:type="paragraph" w:styleId="Header">
    <w:name w:val="header"/>
    <w:basedOn w:val="Normal"/>
    <w:link w:val="HeaderChar"/>
    <w:uiPriority w:val="99"/>
    <w:unhideWhenUsed/>
    <w:rsid w:val="00AE0CFB"/>
    <w:pPr>
      <w:tabs>
        <w:tab w:val="center" w:pos="4680"/>
        <w:tab w:val="right" w:pos="9360"/>
      </w:tabs>
    </w:pPr>
  </w:style>
  <w:style w:type="character" w:customStyle="1" w:styleId="HeaderChar">
    <w:name w:val="Header Char"/>
    <w:basedOn w:val="DefaultParagraphFont"/>
    <w:link w:val="Header"/>
    <w:uiPriority w:val="99"/>
    <w:rsid w:val="00AE0CFB"/>
  </w:style>
  <w:style w:type="paragraph" w:styleId="Footer">
    <w:name w:val="footer"/>
    <w:basedOn w:val="Normal"/>
    <w:link w:val="FooterChar"/>
    <w:uiPriority w:val="99"/>
    <w:unhideWhenUsed/>
    <w:rsid w:val="00AE0CFB"/>
    <w:pPr>
      <w:tabs>
        <w:tab w:val="center" w:pos="4680"/>
        <w:tab w:val="right" w:pos="9360"/>
      </w:tabs>
    </w:pPr>
  </w:style>
  <w:style w:type="character" w:customStyle="1" w:styleId="FooterChar">
    <w:name w:val="Footer Char"/>
    <w:basedOn w:val="DefaultParagraphFont"/>
    <w:link w:val="Footer"/>
    <w:uiPriority w:val="99"/>
    <w:rsid w:val="00AE0CFB"/>
  </w:style>
  <w:style w:type="paragraph" w:styleId="CommentSubject">
    <w:name w:val="annotation subject"/>
    <w:basedOn w:val="CommentText"/>
    <w:next w:val="CommentText"/>
    <w:link w:val="CommentSubjectChar"/>
    <w:uiPriority w:val="99"/>
    <w:semiHidden/>
    <w:unhideWhenUsed/>
    <w:rsid w:val="00AE0CFB"/>
    <w:rPr>
      <w:b/>
      <w:bCs/>
    </w:rPr>
  </w:style>
  <w:style w:type="character" w:customStyle="1" w:styleId="CommentSubjectChar">
    <w:name w:val="Comment Subject Char"/>
    <w:basedOn w:val="CommentTextChar"/>
    <w:link w:val="CommentSubject"/>
    <w:uiPriority w:val="99"/>
    <w:semiHidden/>
    <w:rsid w:val="00AE0CFB"/>
    <w:rPr>
      <w:b/>
      <w:bCs/>
      <w:sz w:val="20"/>
      <w:szCs w:val="20"/>
    </w:rPr>
  </w:style>
  <w:style w:type="character" w:styleId="Hyperlink">
    <w:name w:val="Hyperlink"/>
    <w:basedOn w:val="DefaultParagraphFont"/>
    <w:uiPriority w:val="99"/>
    <w:unhideWhenUsed/>
    <w:rsid w:val="008B5CAF"/>
    <w:rPr>
      <w:color w:val="0563C1" w:themeColor="hyperlink"/>
      <w:u w:val="single"/>
    </w:rPr>
  </w:style>
  <w:style w:type="character" w:customStyle="1" w:styleId="UnresolvedMention1">
    <w:name w:val="Unresolved Mention1"/>
    <w:basedOn w:val="DefaultParagraphFont"/>
    <w:uiPriority w:val="99"/>
    <w:semiHidden/>
    <w:unhideWhenUsed/>
    <w:rsid w:val="00584A6A"/>
    <w:rPr>
      <w:color w:val="808080"/>
      <w:shd w:val="clear" w:color="auto" w:fill="E6E6E6"/>
    </w:rPr>
  </w:style>
  <w:style w:type="paragraph" w:customStyle="1" w:styleId="ColorfulList-Accent11">
    <w:name w:val="Colorful List - Accent 11"/>
    <w:basedOn w:val="Normal"/>
    <w:uiPriority w:val="99"/>
    <w:qFormat/>
    <w:rsid w:val="00584A6A"/>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pPr>
    <w:rPr>
      <w:rFonts w:ascii="Times New Roman" w:eastAsia="Arial Unicode MS" w:hAnsi="Times New Roman" w:cs="Calibri"/>
      <w:color w:val="auto"/>
      <w:kern w:val="1"/>
      <w:sz w:val="22"/>
      <w:szCs w:val="22"/>
      <w:lang w:val="en-US" w:eastAsia="hi-IN" w:bidi="hi-IN"/>
    </w:rPr>
  </w:style>
  <w:style w:type="paragraph" w:styleId="ListParagraph">
    <w:name w:val="List Paragraph"/>
    <w:basedOn w:val="Normal"/>
    <w:uiPriority w:val="34"/>
    <w:qFormat/>
    <w:rsid w:val="006D51DE"/>
    <w:pPr>
      <w:pBdr>
        <w:top w:val="none" w:sz="0" w:space="0" w:color="auto"/>
        <w:left w:val="none" w:sz="0" w:space="0" w:color="auto"/>
        <w:bottom w:val="none" w:sz="0" w:space="0" w:color="auto"/>
        <w:right w:val="none" w:sz="0" w:space="0" w:color="auto"/>
        <w:between w:val="none" w:sz="0" w:space="0" w:color="auto"/>
      </w:pBdr>
      <w:ind w:left="720"/>
      <w:contextualSpacing/>
    </w:pPr>
    <w:rPr>
      <w:rFonts w:ascii="Times New Roman" w:eastAsia="Times New Roman" w:hAnsi="Times New Roman" w:cs="Times New Roman"/>
      <w:color w:val="auto"/>
      <w:lang w:val="en-US"/>
    </w:rPr>
  </w:style>
  <w:style w:type="character" w:styleId="FollowedHyperlink">
    <w:name w:val="FollowedHyperlink"/>
    <w:basedOn w:val="DefaultParagraphFont"/>
    <w:uiPriority w:val="99"/>
    <w:semiHidden/>
    <w:unhideWhenUsed/>
    <w:rsid w:val="00EC7889"/>
    <w:rPr>
      <w:color w:val="954F72" w:themeColor="followedHyperlink"/>
      <w:u w:val="single"/>
    </w:rPr>
  </w:style>
  <w:style w:type="character" w:customStyle="1" w:styleId="UnresolvedMention2">
    <w:name w:val="Unresolved Mention2"/>
    <w:basedOn w:val="DefaultParagraphFont"/>
    <w:uiPriority w:val="99"/>
    <w:semiHidden/>
    <w:unhideWhenUsed/>
    <w:rsid w:val="005C0B19"/>
    <w:rPr>
      <w:color w:val="808080"/>
      <w:shd w:val="clear" w:color="auto" w:fill="E6E6E6"/>
    </w:rPr>
  </w:style>
  <w:style w:type="character" w:customStyle="1" w:styleId="UnresolvedMention3">
    <w:name w:val="Unresolved Mention3"/>
    <w:basedOn w:val="DefaultParagraphFont"/>
    <w:uiPriority w:val="99"/>
    <w:semiHidden/>
    <w:unhideWhenUsed/>
    <w:rsid w:val="00C56382"/>
    <w:rPr>
      <w:color w:val="808080"/>
      <w:shd w:val="clear" w:color="auto" w:fill="E6E6E6"/>
    </w:rPr>
  </w:style>
  <w:style w:type="paragraph" w:styleId="Revision">
    <w:name w:val="Revision"/>
    <w:hidden/>
    <w:uiPriority w:val="99"/>
    <w:semiHidden/>
    <w:rsid w:val="00A8309B"/>
    <w:pPr>
      <w:pBdr>
        <w:top w:val="none" w:sz="0" w:space="0" w:color="auto"/>
        <w:left w:val="none" w:sz="0" w:space="0" w:color="auto"/>
        <w:bottom w:val="none" w:sz="0" w:space="0" w:color="auto"/>
        <w:right w:val="none" w:sz="0" w:space="0" w:color="auto"/>
        <w:between w:val="none" w:sz="0" w:space="0" w:color="auto"/>
      </w:pBdr>
    </w:pPr>
  </w:style>
  <w:style w:type="character" w:customStyle="1" w:styleId="UnresolvedMention4">
    <w:name w:val="Unresolved Mention4"/>
    <w:basedOn w:val="DefaultParagraphFont"/>
    <w:uiPriority w:val="99"/>
    <w:semiHidden/>
    <w:unhideWhenUsed/>
    <w:rsid w:val="0056641C"/>
    <w:rPr>
      <w:color w:val="808080"/>
      <w:shd w:val="clear" w:color="auto" w:fill="E6E6E6"/>
    </w:rPr>
  </w:style>
  <w:style w:type="paragraph" w:styleId="NormalWeb">
    <w:name w:val="Normal (Web)"/>
    <w:basedOn w:val="Normal"/>
    <w:uiPriority w:val="99"/>
    <w:unhideWhenUsed/>
    <w:rsid w:val="006B568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en-GB"/>
    </w:rPr>
  </w:style>
  <w:style w:type="character" w:styleId="Strong">
    <w:name w:val="Strong"/>
    <w:basedOn w:val="DefaultParagraphFont"/>
    <w:uiPriority w:val="22"/>
    <w:qFormat/>
    <w:rsid w:val="006B5685"/>
    <w:rPr>
      <w:b/>
      <w:bCs/>
    </w:rPr>
  </w:style>
  <w:style w:type="character" w:customStyle="1" w:styleId="UnresolvedMention5">
    <w:name w:val="Unresolved Mention5"/>
    <w:basedOn w:val="DefaultParagraphFont"/>
    <w:uiPriority w:val="99"/>
    <w:semiHidden/>
    <w:unhideWhenUsed/>
    <w:rsid w:val="00995F1A"/>
    <w:rPr>
      <w:color w:val="808080"/>
      <w:shd w:val="clear" w:color="auto" w:fill="E6E6E6"/>
    </w:rPr>
  </w:style>
  <w:style w:type="character" w:customStyle="1" w:styleId="UnresolvedMention6">
    <w:name w:val="Unresolved Mention6"/>
    <w:basedOn w:val="DefaultParagraphFont"/>
    <w:uiPriority w:val="99"/>
    <w:semiHidden/>
    <w:unhideWhenUsed/>
    <w:rsid w:val="00E805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28998">
      <w:bodyDiv w:val="1"/>
      <w:marLeft w:val="0"/>
      <w:marRight w:val="0"/>
      <w:marTop w:val="0"/>
      <w:marBottom w:val="0"/>
      <w:divBdr>
        <w:top w:val="none" w:sz="0" w:space="0" w:color="auto"/>
        <w:left w:val="none" w:sz="0" w:space="0" w:color="auto"/>
        <w:bottom w:val="none" w:sz="0" w:space="0" w:color="auto"/>
        <w:right w:val="none" w:sz="0" w:space="0" w:color="auto"/>
      </w:divBdr>
    </w:div>
    <w:div w:id="732043453">
      <w:bodyDiv w:val="1"/>
      <w:marLeft w:val="0"/>
      <w:marRight w:val="0"/>
      <w:marTop w:val="0"/>
      <w:marBottom w:val="0"/>
      <w:divBdr>
        <w:top w:val="none" w:sz="0" w:space="0" w:color="auto"/>
        <w:left w:val="none" w:sz="0" w:space="0" w:color="auto"/>
        <w:bottom w:val="none" w:sz="0" w:space="0" w:color="auto"/>
        <w:right w:val="none" w:sz="0" w:space="0" w:color="auto"/>
      </w:divBdr>
    </w:div>
    <w:div w:id="1226916221">
      <w:bodyDiv w:val="1"/>
      <w:marLeft w:val="0"/>
      <w:marRight w:val="0"/>
      <w:marTop w:val="0"/>
      <w:marBottom w:val="0"/>
      <w:divBdr>
        <w:top w:val="none" w:sz="0" w:space="0" w:color="auto"/>
        <w:left w:val="none" w:sz="0" w:space="0" w:color="auto"/>
        <w:bottom w:val="none" w:sz="0" w:space="0" w:color="auto"/>
        <w:right w:val="none" w:sz="0" w:space="0" w:color="auto"/>
      </w:divBdr>
    </w:div>
    <w:div w:id="1554586089">
      <w:bodyDiv w:val="1"/>
      <w:marLeft w:val="0"/>
      <w:marRight w:val="0"/>
      <w:marTop w:val="0"/>
      <w:marBottom w:val="0"/>
      <w:divBdr>
        <w:top w:val="none" w:sz="0" w:space="0" w:color="auto"/>
        <w:left w:val="none" w:sz="0" w:space="0" w:color="auto"/>
        <w:bottom w:val="none" w:sz="0" w:space="0" w:color="auto"/>
        <w:right w:val="none" w:sz="0" w:space="0" w:color="auto"/>
      </w:divBdr>
    </w:div>
    <w:div w:id="1669554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arnell.com/" TargetMode="External"/><Relationship Id="rId13" Type="http://schemas.openxmlformats.org/officeDocument/2006/relationships/hyperlink" Target="http://farnell.com/" TargetMode="External"/><Relationship Id="rId18" Type="http://schemas.openxmlformats.org/officeDocument/2006/relationships/hyperlink" Target="http://www.premierfarnell.com/" TargetMode="External"/><Relationship Id="rId26" Type="http://schemas.openxmlformats.org/officeDocument/2006/relationships/hyperlink" Target="mailto:hsmart@premierfarnell.com" TargetMode="External"/><Relationship Id="rId3" Type="http://schemas.openxmlformats.org/officeDocument/2006/relationships/styles" Target="styles.xml"/><Relationship Id="rId21" Type="http://schemas.openxmlformats.org/officeDocument/2006/relationships/hyperlink" Target="http://www.newark.com/" TargetMode="External"/><Relationship Id="rId7" Type="http://schemas.openxmlformats.org/officeDocument/2006/relationships/endnotes" Target="endnotes.xml"/><Relationship Id="rId12" Type="http://schemas.openxmlformats.org/officeDocument/2006/relationships/hyperlink" Target="https://www.element14.com/community/view-product.jspa?fsku=2848252&amp;nsku=" TargetMode="External"/><Relationship Id="rId17" Type="http://schemas.openxmlformats.org/officeDocument/2006/relationships/hyperlink" Target="http://farnell.com/" TargetMode="External"/><Relationship Id="rId25" Type="http://schemas.openxmlformats.org/officeDocument/2006/relationships/hyperlink" Target="mailto:Freya@napierb2b.com" TargetMode="External"/><Relationship Id="rId2" Type="http://schemas.openxmlformats.org/officeDocument/2006/relationships/numbering" Target="numbering.xml"/><Relationship Id="rId16" Type="http://schemas.openxmlformats.org/officeDocument/2006/relationships/hyperlink" Target="http://www.element14.com/news" TargetMode="External"/><Relationship Id="rId20" Type="http://schemas.openxmlformats.org/officeDocument/2006/relationships/hyperlink" Target="http://farnel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ement14.com/community/view-product.jspa?fsku=2892162&amp;nsku=" TargetMode="External"/><Relationship Id="rId24" Type="http://schemas.openxmlformats.org/officeDocument/2006/relationships/hyperlink" Target="http://www.premierfarnell.com" TargetMode="External"/><Relationship Id="rId5" Type="http://schemas.openxmlformats.org/officeDocument/2006/relationships/webSettings" Target="webSettings.xml"/><Relationship Id="rId15" Type="http://schemas.openxmlformats.org/officeDocument/2006/relationships/hyperlink" Target="http://sg.element14.com/" TargetMode="External"/><Relationship Id="rId23" Type="http://schemas.openxmlformats.org/officeDocument/2006/relationships/hyperlink" Target="http://cpc.farnell.com/" TargetMode="External"/><Relationship Id="rId28" Type="http://schemas.openxmlformats.org/officeDocument/2006/relationships/footer" Target="footer1.xml"/><Relationship Id="rId10" Type="http://schemas.openxmlformats.org/officeDocument/2006/relationships/hyperlink" Target="https://www.element14.com/community/view-product.jspa?fsku=2848252&amp;nsku=" TargetMode="External"/><Relationship Id="rId19" Type="http://schemas.openxmlformats.org/officeDocument/2006/relationships/hyperlink" Target="https://ir.avnet.com/" TargetMode="External"/><Relationship Id="rId4" Type="http://schemas.openxmlformats.org/officeDocument/2006/relationships/settings" Target="settings.xml"/><Relationship Id="rId9" Type="http://schemas.openxmlformats.org/officeDocument/2006/relationships/hyperlink" Target="https://www.element14.com/community/view-product.jspa?fsku=2892162&amp;nsku=" TargetMode="External"/><Relationship Id="rId14" Type="http://schemas.openxmlformats.org/officeDocument/2006/relationships/hyperlink" Target="http://www.newark.com/" TargetMode="External"/><Relationship Id="rId22" Type="http://schemas.openxmlformats.org/officeDocument/2006/relationships/hyperlink" Target="http://sg.element14.com/"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0A6AD-68F8-431C-95B9-8C49202A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Ashton</dc:creator>
  <cp:lastModifiedBy>Clare Reader</cp:lastModifiedBy>
  <cp:revision>8</cp:revision>
  <dcterms:created xsi:type="dcterms:W3CDTF">2018-09-03T12:42:00Z</dcterms:created>
  <dcterms:modified xsi:type="dcterms:W3CDTF">2018-10-09T12:23:00Z</dcterms:modified>
</cp:coreProperties>
</file>