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CFC78" w14:textId="77777777" w:rsidR="004E65BD" w:rsidRDefault="004E65BD" w:rsidP="004E65BD">
      <w:pPr>
        <w:suppressAutoHyphens w:val="0"/>
        <w:spacing w:after="0"/>
        <w:jc w:val="center"/>
        <w:rPr>
          <w:rFonts w:ascii="Arial" w:eastAsia="Times New Roman" w:hAnsi="Arial" w:cs="Arial"/>
          <w:b/>
          <w:bCs/>
          <w:kern w:val="0"/>
          <w:sz w:val="26"/>
          <w:szCs w:val="26"/>
          <w:lang w:val="pl-PL" w:eastAsia="en-GB" w:bidi="ar-SA"/>
        </w:rPr>
      </w:pPr>
    </w:p>
    <w:p w14:paraId="29BA730B" w14:textId="320F5F6F" w:rsidR="004E65BD" w:rsidRPr="004E65BD" w:rsidRDefault="004E65BD" w:rsidP="004E65BD">
      <w:pPr>
        <w:suppressAutoHyphens w:val="0"/>
        <w:spacing w:after="0"/>
        <w:jc w:val="center"/>
        <w:rPr>
          <w:rFonts w:ascii="Arial" w:eastAsia="Times New Roman" w:hAnsi="Arial" w:cs="Arial"/>
          <w:b/>
          <w:bCs/>
          <w:kern w:val="0"/>
          <w:sz w:val="26"/>
          <w:szCs w:val="26"/>
          <w:lang w:val="pl-PL" w:eastAsia="en-GB" w:bidi="ar-SA"/>
        </w:rPr>
      </w:pPr>
      <w:r w:rsidRPr="004E65BD">
        <w:rPr>
          <w:rFonts w:ascii="Arial" w:eastAsia="Times New Roman" w:hAnsi="Arial" w:cs="Arial"/>
          <w:b/>
          <w:bCs/>
          <w:kern w:val="0"/>
          <w:sz w:val="26"/>
          <w:szCs w:val="26"/>
          <w:lang w:val="pl-PL" w:eastAsia="en-GB" w:bidi="ar-SA"/>
        </w:rPr>
        <w:t>Premier Farnell prezentuje nowe narzędzie AI Configurator na targach Electronica 2018</w:t>
      </w:r>
    </w:p>
    <w:p w14:paraId="70DC3EBD" w14:textId="77777777" w:rsidR="004E65BD" w:rsidRPr="007727BA" w:rsidRDefault="004E65BD" w:rsidP="004E65BD">
      <w:pPr>
        <w:suppressAutoHyphens w:val="0"/>
        <w:spacing w:before="240"/>
        <w:contextualSpacing/>
        <w:jc w:val="center"/>
        <w:rPr>
          <w:rFonts w:ascii="Arial" w:hAnsi="Arial" w:cs="Arial"/>
          <w:lang w:val="pl-PL"/>
        </w:rPr>
      </w:pPr>
      <w:r>
        <w:rPr>
          <w:rFonts w:ascii="Arial" w:hAnsi="Arial" w:cs="Arial"/>
          <w:i/>
          <w:lang w:val="pl-PL"/>
        </w:rPr>
        <w:t>Interaktywne narzędzie pozwala inżynierom na szybką selekcję najbardziej dopasowanych rozwiązań do projektów korzystających ze sztucznej inteligencji</w:t>
      </w:r>
    </w:p>
    <w:p w14:paraId="4C5FDF61" w14:textId="77777777" w:rsidR="004E65BD" w:rsidRPr="007727BA" w:rsidRDefault="004E65BD" w:rsidP="004E65BD">
      <w:pPr>
        <w:suppressAutoHyphens w:val="0"/>
        <w:spacing w:after="0" w:line="240" w:lineRule="auto"/>
        <w:jc w:val="center"/>
        <w:rPr>
          <w:rFonts w:ascii="Arial" w:eastAsia="Times New Roman" w:hAnsi="Arial" w:cs="Arial"/>
          <w:b/>
          <w:bCs/>
          <w:kern w:val="0"/>
          <w:lang w:val="pl-PL" w:eastAsia="en-GB" w:bidi="ar-SA"/>
        </w:rPr>
      </w:pPr>
    </w:p>
    <w:p w14:paraId="15097CDC" w14:textId="77777777" w:rsidR="004E65BD" w:rsidRPr="007727BA" w:rsidRDefault="004E65BD" w:rsidP="004E65BD">
      <w:pPr>
        <w:suppressAutoHyphens w:val="0"/>
        <w:spacing w:after="0" w:line="240" w:lineRule="auto"/>
        <w:jc w:val="center"/>
        <w:rPr>
          <w:rFonts w:ascii="Arial" w:eastAsia="Times New Roman" w:hAnsi="Arial" w:cs="Arial"/>
          <w:b/>
          <w:bCs/>
          <w:kern w:val="0"/>
          <w:lang w:val="pl-PL" w:eastAsia="en-GB" w:bidi="ar-SA"/>
        </w:rPr>
      </w:pPr>
    </w:p>
    <w:p w14:paraId="2807B7A0" w14:textId="6B5353C7" w:rsidR="004E65BD" w:rsidRDefault="004E65BD" w:rsidP="004E65BD">
      <w:pPr>
        <w:spacing w:after="0"/>
        <w:rPr>
          <w:rFonts w:ascii="Arial" w:hAnsi="Arial" w:cs="Arial"/>
          <w:lang w:val="pl-PL"/>
        </w:rPr>
      </w:pPr>
      <w:r w:rsidRPr="007727BA">
        <w:rPr>
          <w:rFonts w:ascii="Arial" w:eastAsiaTheme="minorHAnsi" w:hAnsi="Arial" w:cs="Arial"/>
          <w:b/>
          <w:kern w:val="0"/>
          <w:lang w:val="pl-PL" w:eastAsia="en-US" w:bidi="ar-SA"/>
        </w:rPr>
        <w:t xml:space="preserve">Leeds, </w:t>
      </w:r>
      <w:r>
        <w:rPr>
          <w:rFonts w:ascii="Arial" w:eastAsiaTheme="minorHAnsi" w:hAnsi="Arial" w:cs="Arial"/>
          <w:b/>
          <w:kern w:val="0"/>
          <w:lang w:val="pl-PL" w:eastAsia="en-US" w:bidi="ar-SA"/>
        </w:rPr>
        <w:t>Wielka Brytania</w:t>
      </w:r>
      <w:r w:rsidRPr="007727BA">
        <w:rPr>
          <w:rFonts w:ascii="Arial" w:eastAsiaTheme="minorHAnsi" w:hAnsi="Arial" w:cs="Arial"/>
          <w:b/>
          <w:kern w:val="0"/>
          <w:lang w:val="pl-PL" w:eastAsia="en-US" w:bidi="ar-SA"/>
        </w:rPr>
        <w:t xml:space="preserve"> – </w:t>
      </w:r>
      <w:r w:rsidR="00085937">
        <w:rPr>
          <w:rFonts w:ascii="Arial" w:eastAsiaTheme="minorHAnsi" w:hAnsi="Arial" w:cs="Arial"/>
          <w:b/>
          <w:kern w:val="0"/>
          <w:lang w:val="pl-PL" w:eastAsia="en-US" w:bidi="ar-SA"/>
        </w:rPr>
        <w:t>14</w:t>
      </w:r>
      <w:r w:rsidRPr="007727BA">
        <w:rPr>
          <w:rFonts w:ascii="Arial" w:eastAsiaTheme="minorHAnsi" w:hAnsi="Arial" w:cs="Arial"/>
          <w:b/>
          <w:kern w:val="0"/>
          <w:lang w:val="pl-PL" w:eastAsia="en-US" w:bidi="ar-SA"/>
        </w:rPr>
        <w:t xml:space="preserve"> </w:t>
      </w:r>
      <w:r>
        <w:rPr>
          <w:rFonts w:ascii="Arial" w:eastAsiaTheme="minorHAnsi" w:hAnsi="Arial" w:cs="Arial"/>
          <w:b/>
          <w:kern w:val="0"/>
          <w:lang w:val="pl-PL" w:eastAsia="en-US" w:bidi="ar-SA"/>
        </w:rPr>
        <w:t xml:space="preserve">listopada </w:t>
      </w:r>
      <w:r w:rsidRPr="007727BA">
        <w:rPr>
          <w:rFonts w:ascii="Arial" w:eastAsiaTheme="minorHAnsi" w:hAnsi="Arial" w:cs="Arial"/>
          <w:b/>
          <w:kern w:val="0"/>
          <w:lang w:val="pl-PL" w:eastAsia="en-US" w:bidi="ar-SA"/>
        </w:rPr>
        <w:t>2018</w:t>
      </w:r>
      <w:r>
        <w:rPr>
          <w:rFonts w:ascii="Arial" w:eastAsiaTheme="minorHAnsi" w:hAnsi="Arial" w:cs="Arial"/>
          <w:b/>
          <w:kern w:val="0"/>
          <w:lang w:val="pl-PL" w:eastAsia="en-US" w:bidi="ar-SA"/>
        </w:rPr>
        <w:t> r.</w:t>
      </w:r>
      <w:r w:rsidRPr="007727BA">
        <w:rPr>
          <w:rFonts w:ascii="Arial" w:eastAsiaTheme="minorHAnsi" w:hAnsi="Arial" w:cs="Arial"/>
          <w:b/>
          <w:kern w:val="0"/>
          <w:lang w:val="pl-PL" w:eastAsia="en-US" w:bidi="ar-SA"/>
        </w:rPr>
        <w:t>:</w:t>
      </w:r>
      <w:r w:rsidRPr="007727BA">
        <w:rPr>
          <w:rFonts w:ascii="Arial" w:eastAsiaTheme="minorHAnsi" w:hAnsi="Arial" w:cs="Arial"/>
          <w:kern w:val="0"/>
          <w:lang w:val="pl-PL" w:eastAsia="en-US" w:bidi="ar-SA"/>
        </w:rPr>
        <w:t xml:space="preserve"> </w:t>
      </w:r>
      <w:hyperlink r:id="rId8" w:history="1">
        <w:r w:rsidRPr="007727BA">
          <w:rPr>
            <w:rStyle w:val="Hyperlink"/>
            <w:rFonts w:ascii="Arial" w:hAnsi="Arial" w:cs="Arial"/>
            <w:color w:val="0563C1"/>
            <w:lang w:val="pl-PL"/>
          </w:rPr>
          <w:t>Premier Farnell</w:t>
        </w:r>
      </w:hyperlink>
      <w:r w:rsidRPr="007727BA">
        <w:rPr>
          <w:rFonts w:ascii="Arial" w:hAnsi="Arial" w:cs="Arial"/>
          <w:lang w:val="pl-PL"/>
        </w:rPr>
        <w:t xml:space="preserve">, </w:t>
      </w:r>
      <w:r>
        <w:rPr>
          <w:rFonts w:ascii="Arial" w:hAnsi="Arial" w:cs="Arial"/>
          <w:lang w:val="pl-PL"/>
        </w:rPr>
        <w:t>Dystrybutor Rozwiązań Rozwojowych, przygotował narzędzie AI Configurator, które pozwala inżynierom na szybkie dobieranie najbardziej adekwatnych rozwiązań do tworzonych przez nich projektów, opartych o sztuczną inteligencję (AI – Artificial Intelligence).</w:t>
      </w:r>
    </w:p>
    <w:p w14:paraId="4B1C3557" w14:textId="77777777" w:rsidR="004E65BD" w:rsidRDefault="004E65BD" w:rsidP="004E65BD">
      <w:pPr>
        <w:spacing w:after="0"/>
        <w:rPr>
          <w:rFonts w:ascii="Arial" w:hAnsi="Arial" w:cs="Arial"/>
          <w:lang w:val="pl-PL"/>
        </w:rPr>
      </w:pPr>
    </w:p>
    <w:p w14:paraId="143717A2" w14:textId="77777777" w:rsidR="004E65BD" w:rsidRPr="00085937" w:rsidRDefault="004E65BD" w:rsidP="004E65BD">
      <w:pPr>
        <w:spacing w:after="0"/>
        <w:rPr>
          <w:rFonts w:ascii="Arial" w:hAnsi="Arial" w:cs="Arial"/>
          <w:lang w:val="pl-PL"/>
        </w:rPr>
      </w:pPr>
      <w:r w:rsidRPr="00085937">
        <w:rPr>
          <w:rFonts w:ascii="Arial" w:hAnsi="Arial" w:cs="Arial"/>
          <w:lang w:val="pl-PL"/>
        </w:rPr>
        <w:t>Nowy konfigurator obejmuje produkty dostępne w sklepie Farnell element14 i pozwala użytkownikom na szybkie znalezienie wśród oferty wielu różnych producentów, takich płytek deweloperskich, modułów rozszerzeń, powiązanych z nimi akcesoriów i oprogramowania, które najlepiej spełniają podane oczekiwania. Dzięki temu projektanci mogą mieć pewność, że pracują na płytkach z najlepszym wsparciem, jakiego potrzebują, co przyspiesza prace projektowe i pozwala wyeliminować czasochłonne i zupełnie niepotrzebne analizy lub badania.</w:t>
      </w:r>
    </w:p>
    <w:p w14:paraId="20927134" w14:textId="77777777" w:rsidR="004E65BD" w:rsidRPr="00085937" w:rsidRDefault="004E65BD" w:rsidP="004E65BD">
      <w:pPr>
        <w:spacing w:after="0"/>
        <w:rPr>
          <w:rFonts w:ascii="Arial" w:hAnsi="Arial" w:cs="Arial"/>
          <w:lang w:val="pl-PL"/>
        </w:rPr>
      </w:pPr>
    </w:p>
    <w:p w14:paraId="2D0D9914" w14:textId="77777777" w:rsidR="004E65BD" w:rsidRPr="00085937" w:rsidRDefault="004E65BD" w:rsidP="004E65BD">
      <w:pPr>
        <w:spacing w:after="0"/>
        <w:rPr>
          <w:rFonts w:ascii="Arial" w:hAnsi="Arial" w:cs="Arial"/>
          <w:lang w:val="pl-PL"/>
        </w:rPr>
      </w:pPr>
      <w:r w:rsidRPr="00085937">
        <w:rPr>
          <w:rFonts w:ascii="Arial" w:hAnsi="Arial" w:cs="Arial"/>
          <w:lang w:val="pl-PL"/>
        </w:rPr>
        <w:t xml:space="preserve">„Inżynierowie są najczęściej zorientowani w ofercie produktowej tylko kilku producentów. Dzięki takiemu narzędziu, jakim jest AI Configurator, otrzymują dostęp do najszerszego możliwego wyboru produktów i producentów, bez konieczności posiadania szczegółowej wiedzy eksperckiej na temat komponentów wytwarzanych przez każdą z firm. W efekcie klient zyskuje pewność, że korzysta z najlepszych istniejących technologii, jakie pasują do jego projektów” – mówi </w:t>
      </w:r>
      <w:r w:rsidRPr="00085937">
        <w:rPr>
          <w:rFonts w:ascii="Arial" w:hAnsi="Arial" w:cs="Arial"/>
          <w:b/>
          <w:lang w:val="pl-PL"/>
        </w:rPr>
        <w:t>Ralf Buehler, Senior Vice-President, Sales &amp; Marketing, w Premier Farnell i Farnell element14:</w:t>
      </w:r>
      <w:r w:rsidRPr="00085937">
        <w:rPr>
          <w:rFonts w:ascii="Arial" w:hAnsi="Arial" w:cs="Arial"/>
          <w:lang w:val="pl-PL"/>
        </w:rPr>
        <w:t xml:space="preserve"> „To pierwsze narzędzie do konfiguracji i wyboru produktów pod kątem sztucznej inteligencji, które bazuje na informacjach od wielu dostawców i pozwala użytkownikom na szybki i łatwy zakup wybranych podzespołów. AI Configurator powinien być pierwszym miejscem, do którego udają się inżynierowie, gdy zaczynają lub rozważają zaangażowanie się w projekt oparty o AI.”</w:t>
      </w:r>
    </w:p>
    <w:p w14:paraId="7DB66F26" w14:textId="77777777" w:rsidR="004E65BD" w:rsidRPr="00085937" w:rsidRDefault="004E65BD" w:rsidP="004E65BD">
      <w:pPr>
        <w:spacing w:after="0"/>
        <w:rPr>
          <w:rFonts w:ascii="Arial" w:hAnsi="Arial" w:cs="Arial"/>
          <w:lang w:val="pl-PL"/>
        </w:rPr>
      </w:pPr>
    </w:p>
    <w:p w14:paraId="5AD311AB" w14:textId="77777777" w:rsidR="004E65BD" w:rsidRPr="00085937" w:rsidRDefault="004E65BD" w:rsidP="004E65BD">
      <w:pPr>
        <w:spacing w:after="0"/>
        <w:rPr>
          <w:rFonts w:ascii="Arial" w:hAnsi="Arial" w:cs="Arial"/>
          <w:lang w:val="pl-PL"/>
        </w:rPr>
      </w:pPr>
      <w:r w:rsidRPr="00085937">
        <w:rPr>
          <w:rFonts w:ascii="Arial" w:hAnsi="Arial" w:cs="Arial"/>
          <w:lang w:val="pl-PL"/>
        </w:rPr>
        <w:t>Narzędzie pozwala na poszukiwanie podzespołów dla aplikacji AI, w których stosuje się następujące techniki:</w:t>
      </w:r>
    </w:p>
    <w:p w14:paraId="6E59B98A" w14:textId="77777777" w:rsidR="004E65BD" w:rsidRPr="00085937" w:rsidRDefault="004E65BD" w:rsidP="004E65BD">
      <w:pPr>
        <w:spacing w:after="0"/>
        <w:rPr>
          <w:rFonts w:ascii="Arial" w:hAnsi="Arial" w:cs="Arial"/>
          <w:lang w:val="pl-PL"/>
        </w:rPr>
      </w:pPr>
    </w:p>
    <w:p w14:paraId="032FDCF8" w14:textId="77777777" w:rsidR="004E65BD" w:rsidRPr="00085937" w:rsidRDefault="004E65BD" w:rsidP="004E65BD">
      <w:pPr>
        <w:pStyle w:val="ListParagraph"/>
        <w:numPr>
          <w:ilvl w:val="0"/>
          <w:numId w:val="17"/>
        </w:numPr>
        <w:spacing w:after="0"/>
        <w:rPr>
          <w:rFonts w:ascii="Arial" w:hAnsi="Arial" w:cs="Arial"/>
          <w:lang w:val="pl-PL"/>
        </w:rPr>
      </w:pPr>
      <w:r w:rsidRPr="00085937">
        <w:rPr>
          <w:rFonts w:ascii="Arial" w:hAnsi="Arial" w:cs="Arial"/>
          <w:lang w:val="pl-PL"/>
        </w:rPr>
        <w:t>konserwacja predykcyjna,</w:t>
      </w:r>
    </w:p>
    <w:p w14:paraId="5E3CD70E" w14:textId="77777777" w:rsidR="004E65BD" w:rsidRPr="00085937" w:rsidRDefault="004E65BD" w:rsidP="004E65BD">
      <w:pPr>
        <w:pStyle w:val="ListParagraph"/>
        <w:numPr>
          <w:ilvl w:val="0"/>
          <w:numId w:val="17"/>
        </w:numPr>
        <w:spacing w:after="0"/>
        <w:rPr>
          <w:rFonts w:ascii="Arial" w:hAnsi="Arial" w:cs="Arial"/>
          <w:lang w:val="pl-PL"/>
        </w:rPr>
      </w:pPr>
      <w:r w:rsidRPr="00085937">
        <w:rPr>
          <w:rFonts w:ascii="Arial" w:hAnsi="Arial" w:cs="Arial"/>
          <w:lang w:val="pl-PL"/>
        </w:rPr>
        <w:t>rozpoznawanie głosu,</w:t>
      </w:r>
    </w:p>
    <w:p w14:paraId="5F13206F" w14:textId="77777777" w:rsidR="004E65BD" w:rsidRPr="00085937" w:rsidRDefault="004E65BD" w:rsidP="004E65BD">
      <w:pPr>
        <w:pStyle w:val="ListParagraph"/>
        <w:numPr>
          <w:ilvl w:val="0"/>
          <w:numId w:val="17"/>
        </w:numPr>
        <w:spacing w:after="0"/>
        <w:rPr>
          <w:rFonts w:ascii="Arial" w:hAnsi="Arial" w:cs="Arial"/>
          <w:lang w:val="pl-PL"/>
        </w:rPr>
      </w:pPr>
      <w:r w:rsidRPr="00085937">
        <w:rPr>
          <w:rFonts w:ascii="Arial" w:hAnsi="Arial" w:cs="Arial"/>
          <w:lang w:val="pl-PL"/>
        </w:rPr>
        <w:t>rozpoznawanie obiektów lub ludzi,</w:t>
      </w:r>
    </w:p>
    <w:p w14:paraId="7BD025D3" w14:textId="77777777" w:rsidR="004E65BD" w:rsidRPr="00085937" w:rsidRDefault="004E65BD" w:rsidP="004E65BD">
      <w:pPr>
        <w:pStyle w:val="ListParagraph"/>
        <w:numPr>
          <w:ilvl w:val="0"/>
          <w:numId w:val="17"/>
        </w:numPr>
        <w:spacing w:after="0"/>
        <w:rPr>
          <w:rFonts w:ascii="Arial" w:hAnsi="Arial" w:cs="Arial"/>
          <w:lang w:val="pl-PL"/>
        </w:rPr>
      </w:pPr>
      <w:r w:rsidRPr="00085937">
        <w:rPr>
          <w:rFonts w:ascii="Arial" w:hAnsi="Arial" w:cs="Arial"/>
          <w:lang w:val="pl-PL"/>
        </w:rPr>
        <w:t>rozpoznawanie ruchu,</w:t>
      </w:r>
    </w:p>
    <w:p w14:paraId="7B48183E" w14:textId="77777777" w:rsidR="004E65BD" w:rsidRPr="00085937" w:rsidRDefault="004E65BD" w:rsidP="004E65BD">
      <w:pPr>
        <w:pStyle w:val="ListParagraph"/>
        <w:numPr>
          <w:ilvl w:val="0"/>
          <w:numId w:val="17"/>
        </w:numPr>
        <w:spacing w:after="0"/>
        <w:rPr>
          <w:rFonts w:ascii="Arial" w:hAnsi="Arial" w:cs="Arial"/>
          <w:lang w:val="pl-PL"/>
        </w:rPr>
      </w:pPr>
      <w:r w:rsidRPr="00085937">
        <w:rPr>
          <w:rFonts w:ascii="Arial" w:hAnsi="Arial" w:cs="Arial"/>
          <w:lang w:val="pl-PL"/>
        </w:rPr>
        <w:t>uczenie maszynowe.</w:t>
      </w:r>
    </w:p>
    <w:p w14:paraId="17D707D3" w14:textId="77777777" w:rsidR="004E65BD" w:rsidRPr="00085937" w:rsidRDefault="004E65BD" w:rsidP="004E65BD">
      <w:pPr>
        <w:spacing w:after="0"/>
        <w:rPr>
          <w:rFonts w:ascii="Arial" w:hAnsi="Arial" w:cs="Arial"/>
          <w:lang w:val="pl-PL"/>
        </w:rPr>
      </w:pPr>
    </w:p>
    <w:p w14:paraId="2F53E286" w14:textId="77777777" w:rsidR="004E65BD" w:rsidRPr="00085937" w:rsidRDefault="004E65BD" w:rsidP="004E65BD">
      <w:pPr>
        <w:spacing w:after="0"/>
        <w:rPr>
          <w:rFonts w:ascii="Arial" w:hAnsi="Arial" w:cs="Arial"/>
          <w:lang w:val="pl-PL"/>
        </w:rPr>
      </w:pPr>
      <w:r w:rsidRPr="00085937">
        <w:rPr>
          <w:rFonts w:ascii="Arial" w:hAnsi="Arial" w:cs="Arial"/>
          <w:lang w:val="pl-PL"/>
        </w:rPr>
        <w:t>Inżynierowie mogą następnie wybierać potrzebne im czujniki spośród następujących produktów:</w:t>
      </w:r>
    </w:p>
    <w:p w14:paraId="40260359" w14:textId="77777777" w:rsidR="004E65BD" w:rsidRPr="00085937" w:rsidRDefault="004E65BD" w:rsidP="004E65BD">
      <w:pPr>
        <w:spacing w:after="0"/>
        <w:rPr>
          <w:rFonts w:ascii="Arial" w:hAnsi="Arial" w:cs="Arial"/>
          <w:lang w:val="pl-PL"/>
        </w:rPr>
      </w:pPr>
    </w:p>
    <w:p w14:paraId="0D5B50EA" w14:textId="77777777" w:rsidR="004E65BD" w:rsidRPr="00085937" w:rsidRDefault="004E65BD" w:rsidP="004E65BD">
      <w:pPr>
        <w:pStyle w:val="ListParagraph"/>
        <w:numPr>
          <w:ilvl w:val="0"/>
          <w:numId w:val="18"/>
        </w:numPr>
        <w:spacing w:after="0"/>
        <w:rPr>
          <w:rFonts w:ascii="Arial" w:hAnsi="Arial" w:cs="Arial"/>
          <w:lang w:val="pl-PL"/>
        </w:rPr>
      </w:pPr>
      <w:r w:rsidRPr="00085937">
        <w:rPr>
          <w:rFonts w:ascii="Arial" w:hAnsi="Arial" w:cs="Arial"/>
          <w:lang w:val="pl-PL"/>
        </w:rPr>
        <w:t>czujniki wartości środowiskowych (ciepła, ciśnienia itp.),</w:t>
      </w:r>
    </w:p>
    <w:p w14:paraId="033BE3D9" w14:textId="77777777" w:rsidR="004E65BD" w:rsidRPr="00085937" w:rsidRDefault="004E65BD" w:rsidP="004E65BD">
      <w:pPr>
        <w:pStyle w:val="ListParagraph"/>
        <w:numPr>
          <w:ilvl w:val="0"/>
          <w:numId w:val="18"/>
        </w:numPr>
        <w:spacing w:after="0"/>
        <w:rPr>
          <w:rFonts w:ascii="Arial" w:hAnsi="Arial" w:cs="Arial"/>
          <w:lang w:val="pl-PL"/>
        </w:rPr>
      </w:pPr>
      <w:r w:rsidRPr="00085937">
        <w:rPr>
          <w:rFonts w:ascii="Arial" w:hAnsi="Arial" w:cs="Arial"/>
          <w:lang w:val="pl-PL"/>
        </w:rPr>
        <w:t>czujniki ruchu,</w:t>
      </w:r>
    </w:p>
    <w:p w14:paraId="2BA0B035" w14:textId="77777777" w:rsidR="004E65BD" w:rsidRPr="00085937" w:rsidRDefault="004E65BD" w:rsidP="004E65BD">
      <w:pPr>
        <w:pStyle w:val="ListParagraph"/>
        <w:numPr>
          <w:ilvl w:val="0"/>
          <w:numId w:val="18"/>
        </w:numPr>
        <w:spacing w:after="0"/>
        <w:rPr>
          <w:rFonts w:ascii="Arial" w:hAnsi="Arial" w:cs="Arial"/>
          <w:lang w:val="pl-PL"/>
        </w:rPr>
      </w:pPr>
      <w:r w:rsidRPr="00085937">
        <w:rPr>
          <w:rFonts w:ascii="Arial" w:hAnsi="Arial" w:cs="Arial"/>
          <w:lang w:val="pl-PL"/>
        </w:rPr>
        <w:t>czujniki zbliżeniowe,</w:t>
      </w:r>
    </w:p>
    <w:p w14:paraId="4E94B9D2" w14:textId="77777777" w:rsidR="004E65BD" w:rsidRPr="00085937" w:rsidRDefault="004E65BD" w:rsidP="004E65BD">
      <w:pPr>
        <w:pStyle w:val="ListParagraph"/>
        <w:numPr>
          <w:ilvl w:val="0"/>
          <w:numId w:val="18"/>
        </w:numPr>
        <w:spacing w:after="0"/>
        <w:rPr>
          <w:rFonts w:ascii="Arial" w:hAnsi="Arial" w:cs="Arial"/>
          <w:lang w:val="pl-PL"/>
        </w:rPr>
      </w:pPr>
      <w:r w:rsidRPr="00085937">
        <w:rPr>
          <w:rFonts w:ascii="Arial" w:hAnsi="Arial" w:cs="Arial"/>
          <w:lang w:val="pl-PL"/>
        </w:rPr>
        <w:t>czujniki dźwięku,</w:t>
      </w:r>
    </w:p>
    <w:p w14:paraId="3AA99298" w14:textId="77777777" w:rsidR="004E65BD" w:rsidRPr="00085937" w:rsidRDefault="004E65BD" w:rsidP="004E65BD">
      <w:pPr>
        <w:pStyle w:val="ListParagraph"/>
        <w:numPr>
          <w:ilvl w:val="0"/>
          <w:numId w:val="18"/>
        </w:numPr>
        <w:spacing w:after="0"/>
        <w:rPr>
          <w:rFonts w:ascii="Arial" w:hAnsi="Arial" w:cs="Arial"/>
          <w:lang w:val="pl-PL"/>
        </w:rPr>
      </w:pPr>
      <w:r w:rsidRPr="00085937">
        <w:rPr>
          <w:rFonts w:ascii="Arial" w:hAnsi="Arial" w:cs="Arial"/>
          <w:lang w:val="pl-PL"/>
        </w:rPr>
        <w:t>czujniki obrazów.</w:t>
      </w:r>
    </w:p>
    <w:p w14:paraId="16699AE0" w14:textId="77777777" w:rsidR="004E65BD" w:rsidRPr="00085937" w:rsidRDefault="004E65BD" w:rsidP="004E65BD">
      <w:pPr>
        <w:spacing w:after="0"/>
        <w:rPr>
          <w:rFonts w:ascii="Arial" w:hAnsi="Arial" w:cs="Arial"/>
          <w:lang w:val="pl-PL"/>
        </w:rPr>
      </w:pPr>
    </w:p>
    <w:p w14:paraId="6C674C0E" w14:textId="77777777" w:rsidR="004E65BD" w:rsidRPr="00085937" w:rsidRDefault="004E65BD" w:rsidP="004E65BD">
      <w:pPr>
        <w:spacing w:after="0"/>
        <w:rPr>
          <w:rFonts w:ascii="Arial" w:hAnsi="Arial" w:cs="Arial"/>
          <w:lang w:val="pl-PL"/>
        </w:rPr>
      </w:pPr>
      <w:r w:rsidRPr="00085937">
        <w:rPr>
          <w:rFonts w:ascii="Arial" w:hAnsi="Arial" w:cs="Arial"/>
          <w:lang w:val="pl-PL"/>
        </w:rPr>
        <w:t>Narzędzie AI Configurator pozwala inżynierom także na wybór interfejsów komunikacyjnych krótkiego lub długiego zasięgu oraz dynamicznie zmienia prezentowane opcje, dostosowując je do tego, co jest aktualnie dostępne. Dzięki temu użytkownik zawsze wie, które kombinacje cech i funkcji są możliwe do uzyskania.</w:t>
      </w:r>
    </w:p>
    <w:p w14:paraId="51DD9644" w14:textId="77777777" w:rsidR="004E65BD" w:rsidRPr="00085937" w:rsidRDefault="004E65BD" w:rsidP="004E65BD">
      <w:pPr>
        <w:spacing w:after="0"/>
        <w:rPr>
          <w:rFonts w:ascii="Arial" w:hAnsi="Arial" w:cs="Arial"/>
          <w:lang w:val="pl-PL"/>
        </w:rPr>
      </w:pPr>
    </w:p>
    <w:p w14:paraId="3CDA9F2C" w14:textId="77777777" w:rsidR="004E65BD" w:rsidRPr="00085937" w:rsidRDefault="004E65BD" w:rsidP="004E65BD">
      <w:pPr>
        <w:spacing w:after="0"/>
        <w:rPr>
          <w:rFonts w:ascii="Arial" w:hAnsi="Arial" w:cs="Arial"/>
          <w:lang w:val="pl-PL"/>
        </w:rPr>
      </w:pPr>
      <w:r w:rsidRPr="00085937">
        <w:rPr>
          <w:rFonts w:ascii="Arial" w:hAnsi="Arial" w:cs="Arial"/>
          <w:lang w:val="pl-PL"/>
        </w:rPr>
        <w:t>Po określeniu i wybraniu potrzebnych produktów, AI Configurator podaje bezpośrednie linki do wskazanych komponentów na stronie Farnell element14. Dzięki temu proces zakupu staje się bardzo łatwy i szybki. Narzędzie prezentuje również odnośniki do dodatkowych treści, powiązanych z wybranymi produktami i dostępnych w serwisie internetowym Farnell element14.</w:t>
      </w:r>
    </w:p>
    <w:p w14:paraId="2A19271D" w14:textId="77777777" w:rsidR="004E65BD" w:rsidRPr="00085937" w:rsidRDefault="004E65BD" w:rsidP="004E65BD">
      <w:pPr>
        <w:spacing w:after="0"/>
        <w:rPr>
          <w:rFonts w:ascii="Arial" w:hAnsi="Arial" w:cs="Arial"/>
          <w:lang w:val="pl-PL"/>
        </w:rPr>
      </w:pPr>
    </w:p>
    <w:p w14:paraId="21FE4BFE" w14:textId="2AFC0BEA" w:rsidR="004E65BD" w:rsidRPr="007727BA" w:rsidRDefault="004E65BD" w:rsidP="004E65BD">
      <w:pPr>
        <w:spacing w:after="0"/>
        <w:rPr>
          <w:rFonts w:ascii="Arial" w:hAnsi="Arial" w:cs="Arial"/>
          <w:lang w:val="pl-PL"/>
        </w:rPr>
      </w:pPr>
      <w:r w:rsidRPr="00085937">
        <w:rPr>
          <w:rFonts w:ascii="Arial" w:hAnsi="Arial" w:cs="Arial"/>
          <w:lang w:val="pl-PL"/>
        </w:rPr>
        <w:t>AI Configurator będzie prezentowany na stoisku firmy Farnell element14, na targach</w:t>
      </w:r>
      <w:r>
        <w:rPr>
          <w:rFonts w:ascii="Arial" w:hAnsi="Arial" w:cs="Arial"/>
          <w:lang w:val="pl-PL"/>
        </w:rPr>
        <w:t xml:space="preserve"> </w:t>
      </w:r>
      <w:r w:rsidR="00100C8E">
        <w:rPr>
          <w:rFonts w:ascii="Arial" w:hAnsi="Arial" w:cs="Arial"/>
          <w:lang w:val="pl-PL"/>
        </w:rPr>
        <w:t>e</w:t>
      </w:r>
      <w:r>
        <w:rPr>
          <w:rFonts w:ascii="Arial" w:hAnsi="Arial" w:cs="Arial"/>
          <w:lang w:val="pl-PL"/>
        </w:rPr>
        <w:t xml:space="preserve">lectronica 2018, zlokalizowanym w Hali C5, pod numerem 101 (Monachium, 10-13 listopada). Z narzędzia można skorzystać pod adresem </w:t>
      </w:r>
      <w:hyperlink r:id="rId9" w:history="1">
        <w:r w:rsidR="00200D78" w:rsidRPr="00200D78">
          <w:rPr>
            <w:rStyle w:val="Hyperlink"/>
            <w:rFonts w:ascii="Arial" w:hAnsi="Arial" w:cs="Arial"/>
            <w:color w:val="0563C1"/>
            <w:lang w:val="pl-PL"/>
          </w:rPr>
          <w:t>tutaj</w:t>
        </w:r>
      </w:hyperlink>
      <w:r w:rsidRPr="007727BA">
        <w:rPr>
          <w:rFonts w:ascii="Arial" w:hAnsi="Arial" w:cs="Arial"/>
          <w:lang w:val="pl-PL"/>
        </w:rPr>
        <w:t>.</w:t>
      </w:r>
    </w:p>
    <w:p w14:paraId="01ECAE6A" w14:textId="77777777" w:rsidR="004E65BD" w:rsidRDefault="004E65BD" w:rsidP="008A15D5">
      <w:pPr>
        <w:pStyle w:val="ColorfulList-Accent11"/>
        <w:spacing w:after="0" w:line="240" w:lineRule="auto"/>
        <w:ind w:left="0"/>
        <w:jc w:val="center"/>
        <w:rPr>
          <w:rFonts w:ascii="Arial" w:hAnsi="Arial" w:cs="Arial"/>
          <w:b/>
          <w:color w:val="000000"/>
          <w:sz w:val="20"/>
          <w:szCs w:val="20"/>
          <w:lang w:val="pl-PL"/>
        </w:rPr>
      </w:pPr>
    </w:p>
    <w:p w14:paraId="19448ED1" w14:textId="2EBC1E8C" w:rsidR="008A15D5" w:rsidRPr="00E363AD" w:rsidRDefault="008A15D5" w:rsidP="008A15D5">
      <w:pPr>
        <w:pStyle w:val="ColorfulList-Accent11"/>
        <w:spacing w:after="0" w:line="240" w:lineRule="auto"/>
        <w:ind w:left="0"/>
        <w:jc w:val="center"/>
        <w:rPr>
          <w:rFonts w:ascii="Arial" w:hAnsi="Arial" w:cs="Arial"/>
          <w:b/>
          <w:color w:val="000000"/>
          <w:sz w:val="20"/>
          <w:szCs w:val="20"/>
          <w:lang w:val="pl-PL"/>
        </w:rPr>
      </w:pPr>
      <w:r w:rsidRPr="00E363AD">
        <w:rPr>
          <w:rFonts w:ascii="Arial" w:hAnsi="Arial" w:cs="Arial"/>
          <w:b/>
          <w:color w:val="000000"/>
          <w:sz w:val="20"/>
          <w:szCs w:val="20"/>
          <w:lang w:val="pl-PL"/>
        </w:rPr>
        <w:t>** KONIEC**</w:t>
      </w:r>
    </w:p>
    <w:p w14:paraId="7627B4CD" w14:textId="77777777" w:rsidR="008A15D5" w:rsidRPr="00E363AD" w:rsidRDefault="008A15D5" w:rsidP="008A15D5">
      <w:pPr>
        <w:pStyle w:val="ColorfulList-Accent11"/>
        <w:spacing w:after="0" w:line="240" w:lineRule="auto"/>
        <w:ind w:left="0"/>
        <w:jc w:val="center"/>
        <w:rPr>
          <w:rFonts w:ascii="Arial" w:hAnsi="Arial" w:cs="Arial"/>
          <w:b/>
          <w:color w:val="000000"/>
          <w:sz w:val="20"/>
          <w:szCs w:val="20"/>
          <w:lang w:val="pl-PL"/>
        </w:rPr>
      </w:pPr>
      <w:bookmarkStart w:id="0" w:name="_GoBack"/>
      <w:bookmarkEnd w:id="0"/>
    </w:p>
    <w:p w14:paraId="27A04C3B" w14:textId="77777777" w:rsidR="004E65BD" w:rsidRDefault="004E65BD" w:rsidP="008A15D5">
      <w:pPr>
        <w:spacing w:after="0" w:line="240" w:lineRule="auto"/>
        <w:rPr>
          <w:rFonts w:ascii="Arial" w:hAnsi="Arial" w:cs="Arial"/>
          <w:b/>
          <w:u w:val="single"/>
          <w:lang w:val="pl-PL"/>
        </w:rPr>
      </w:pPr>
    </w:p>
    <w:p w14:paraId="6C50043F" w14:textId="14C6BF29" w:rsidR="008A15D5" w:rsidRPr="00E363AD" w:rsidRDefault="008A15D5" w:rsidP="008A15D5">
      <w:pPr>
        <w:spacing w:after="0" w:line="240" w:lineRule="auto"/>
        <w:rPr>
          <w:rFonts w:ascii="Arial" w:hAnsi="Arial" w:cs="Arial"/>
          <w:b/>
          <w:u w:val="single"/>
          <w:lang w:val="pl-PL"/>
        </w:rPr>
      </w:pPr>
      <w:r w:rsidRPr="00E363AD">
        <w:rPr>
          <w:rFonts w:ascii="Arial" w:hAnsi="Arial" w:cs="Arial"/>
          <w:b/>
          <w:u w:val="single"/>
          <w:lang w:val="pl-PL"/>
        </w:rPr>
        <w:t>Informacje dla redakcji</w:t>
      </w:r>
    </w:p>
    <w:p w14:paraId="54BFD4C1" w14:textId="77777777" w:rsidR="00807A71" w:rsidRPr="00E363AD" w:rsidRDefault="00807A71" w:rsidP="008A15D5">
      <w:pPr>
        <w:spacing w:after="0" w:line="240" w:lineRule="auto"/>
        <w:rPr>
          <w:rFonts w:ascii="Arial" w:hAnsi="Arial" w:cs="Arial"/>
          <w:b/>
          <w:u w:val="single"/>
          <w:lang w:val="pl-PL"/>
        </w:rPr>
      </w:pPr>
    </w:p>
    <w:p w14:paraId="5E51D14B" w14:textId="77777777" w:rsidR="008A15D5" w:rsidRPr="003E291C" w:rsidRDefault="008A15D5" w:rsidP="008A15D5">
      <w:pPr>
        <w:spacing w:after="0" w:line="240" w:lineRule="auto"/>
        <w:rPr>
          <w:rFonts w:ascii="Arial" w:hAnsi="Arial" w:cs="Arial"/>
          <w:color w:val="0563C1"/>
          <w:lang w:val="pl-PL"/>
        </w:rPr>
      </w:pPr>
      <w:r w:rsidRPr="00E363AD">
        <w:rPr>
          <w:rFonts w:ascii="Arial" w:hAnsi="Arial" w:cs="Arial"/>
          <w:lang w:val="pl-PL"/>
        </w:rPr>
        <w:t xml:space="preserve">Więcej szczegółowych informacji na powyższy temat oraz dodatkowe zdjęcia  związane z niniejszą notką prasową można znaleźć w naszym dziale aktualności: </w:t>
      </w:r>
      <w:hyperlink r:id="rId10" w:history="1">
        <w:r w:rsidRPr="003E291C">
          <w:rPr>
            <w:rStyle w:val="Hyperlink"/>
            <w:rFonts w:ascii="Arial" w:hAnsi="Arial" w:cs="Arial"/>
            <w:color w:val="0563C1"/>
            <w:lang w:val="pl-PL"/>
          </w:rPr>
          <w:t>www.element14.com/news</w:t>
        </w:r>
      </w:hyperlink>
    </w:p>
    <w:p w14:paraId="03D71AA4" w14:textId="77777777" w:rsidR="008A15D5" w:rsidRPr="00E363AD" w:rsidRDefault="008A15D5" w:rsidP="008A15D5">
      <w:pPr>
        <w:spacing w:after="0" w:line="240" w:lineRule="auto"/>
        <w:rPr>
          <w:rFonts w:ascii="Arial" w:hAnsi="Arial" w:cs="Arial"/>
          <w:b/>
          <w:bCs/>
          <w:u w:val="single"/>
          <w:lang w:val="pl-PL"/>
        </w:rPr>
      </w:pPr>
    </w:p>
    <w:p w14:paraId="6E25CABC" w14:textId="77777777" w:rsidR="008A15D5" w:rsidRPr="00E363AD" w:rsidRDefault="008A15D5" w:rsidP="008A15D5">
      <w:pPr>
        <w:spacing w:after="0" w:line="240" w:lineRule="auto"/>
        <w:rPr>
          <w:rFonts w:ascii="Arial" w:hAnsi="Arial" w:cs="Arial"/>
          <w:b/>
          <w:bCs/>
          <w:lang w:val="pl-PL"/>
        </w:rPr>
      </w:pPr>
      <w:r w:rsidRPr="00E363AD">
        <w:rPr>
          <w:rFonts w:ascii="Arial" w:hAnsi="Arial" w:cs="Arial"/>
          <w:b/>
          <w:bCs/>
          <w:lang w:val="pl-PL"/>
        </w:rPr>
        <w:t>O nas</w:t>
      </w:r>
    </w:p>
    <w:p w14:paraId="3ADF813D" w14:textId="77777777" w:rsidR="00807A71" w:rsidRPr="00E363AD" w:rsidRDefault="00807A71" w:rsidP="008A15D5">
      <w:pPr>
        <w:spacing w:after="0" w:line="240" w:lineRule="auto"/>
        <w:rPr>
          <w:rFonts w:ascii="Arial" w:hAnsi="Arial" w:cs="Arial"/>
          <w:b/>
          <w:bCs/>
          <w:lang w:val="pl-PL"/>
        </w:rPr>
      </w:pPr>
    </w:p>
    <w:p w14:paraId="2B6DCD37" w14:textId="77777777" w:rsidR="008A15D5" w:rsidRPr="00E363AD" w:rsidRDefault="00200D78" w:rsidP="008A15D5">
      <w:pPr>
        <w:spacing w:after="0" w:line="240" w:lineRule="auto"/>
        <w:rPr>
          <w:rFonts w:ascii="Arial" w:hAnsi="Arial" w:cs="Arial"/>
          <w:lang w:val="pl-PL"/>
        </w:rPr>
      </w:pPr>
      <w:hyperlink r:id="rId11" w:history="1">
        <w:r w:rsidR="008A15D5" w:rsidRPr="003E291C">
          <w:rPr>
            <w:rStyle w:val="Hyperlink"/>
            <w:rFonts w:ascii="Arial" w:hAnsi="Arial" w:cs="Arial"/>
            <w:color w:val="0563C1"/>
            <w:lang w:val="pl-PL"/>
          </w:rPr>
          <w:t>Farnell element14</w:t>
        </w:r>
      </w:hyperlink>
      <w:r w:rsidR="008A15D5" w:rsidRPr="00E363AD">
        <w:rPr>
          <w:rFonts w:ascii="Arial" w:hAnsi="Arial" w:cs="Arial"/>
          <w:lang w:val="pl-PL"/>
        </w:rPr>
        <w:t xml:space="preserve"> to część grupy </w:t>
      </w:r>
      <w:hyperlink r:id="rId12" w:history="1">
        <w:r w:rsidR="008A15D5" w:rsidRPr="003E291C">
          <w:rPr>
            <w:rStyle w:val="Hyperlink"/>
            <w:rFonts w:ascii="Arial" w:hAnsi="Arial" w:cs="Arial"/>
            <w:color w:val="0563C1"/>
            <w:lang w:val="pl-PL"/>
          </w:rPr>
          <w:t>Premier Farnell</w:t>
        </w:r>
      </w:hyperlink>
      <w:r w:rsidR="008A15D5" w:rsidRPr="00E363AD">
        <w:rPr>
          <w:rFonts w:ascii="Arial" w:hAnsi="Arial" w:cs="Arial"/>
          <w:lang w:val="pl-PL"/>
        </w:rPr>
        <w:t>, globalnego lidera technologicznego z 80 letnim  doświadczeniem  w dystrybucji produktów i rozwiązań technologicznych na potrzeby projektowania systemów elektronicznych, produkcji, konserwacji i serwisowania. Premier Farnell korzysta z tego doświadczenia by pomagać swojemu szerokiemu gronu klientów, począwszy od hobbystów po inżynierów, specjalistów od utrzymania ruchu i  zakupowców. Jest dystrybutorem wspierającym projektantów, który współpracuje z wiodącymi markami i start-upami, by rozwijać nowe produkty i wspierać przemysł w szkoleniu obecnych i przyszłych pokoleń inżynierów.</w:t>
      </w:r>
    </w:p>
    <w:p w14:paraId="2E667878" w14:textId="77777777" w:rsidR="008A15D5" w:rsidRPr="00E363AD" w:rsidRDefault="008A15D5" w:rsidP="008A15D5">
      <w:pPr>
        <w:spacing w:after="0" w:line="240" w:lineRule="auto"/>
        <w:rPr>
          <w:rFonts w:ascii="Arial" w:hAnsi="Arial" w:cs="Arial"/>
          <w:lang w:val="pl-PL"/>
        </w:rPr>
      </w:pPr>
    </w:p>
    <w:p w14:paraId="73D8430C" w14:textId="0A2ECD4C" w:rsidR="00CE0EFD" w:rsidRDefault="003435C9" w:rsidP="00CE0EFD">
      <w:pPr>
        <w:pStyle w:val="HTMLPreformatted"/>
        <w:shd w:val="clear" w:color="auto" w:fill="FFFFFF"/>
        <w:rPr>
          <w:rFonts w:ascii="Arial" w:eastAsia="Times New Roman" w:hAnsi="Arial" w:cs="Arial"/>
          <w:kern w:val="0"/>
          <w:szCs w:val="20"/>
          <w:lang w:val="pl-PL" w:eastAsia="en-GB" w:bidi="ar-SA"/>
        </w:rPr>
      </w:pPr>
      <w:r w:rsidRPr="003435C9">
        <w:rPr>
          <w:rFonts w:ascii="Arial" w:eastAsia="Times New Roman" w:hAnsi="Arial" w:cs="Arial"/>
          <w:color w:val="212121"/>
          <w:kern w:val="0"/>
          <w:lang w:val="pl-PL" w:eastAsia="en-GB" w:bidi="ar-SA"/>
        </w:rPr>
        <w:t xml:space="preserve">Premier Farnell jest jednostką biznesową Avnet (Nasdaq: </w:t>
      </w:r>
      <w:hyperlink r:id="rId13" w:history="1">
        <w:r w:rsidRPr="003E291C">
          <w:rPr>
            <w:rStyle w:val="Hyperlink"/>
            <w:rFonts w:ascii="Arial" w:eastAsia="Times New Roman" w:hAnsi="Arial" w:cs="Arial"/>
            <w:color w:val="0563C1"/>
            <w:kern w:val="0"/>
            <w:lang w:val="pl-PL" w:eastAsia="en-GB" w:bidi="ar-SA"/>
          </w:rPr>
          <w:t>AVT</w:t>
        </w:r>
      </w:hyperlink>
      <w:r w:rsidRPr="003435C9">
        <w:rPr>
          <w:rFonts w:ascii="Arial" w:eastAsia="Times New Roman" w:hAnsi="Arial" w:cs="Arial"/>
          <w:color w:val="212121"/>
          <w:kern w:val="0"/>
          <w:lang w:val="pl-PL" w:eastAsia="en-GB" w:bidi="ar-SA"/>
        </w:rPr>
        <w:t>).</w:t>
      </w:r>
      <w:r>
        <w:rPr>
          <w:rFonts w:ascii="Arial" w:eastAsia="Times New Roman" w:hAnsi="Arial" w:cs="Arial"/>
          <w:color w:val="212121"/>
          <w:kern w:val="0"/>
          <w:lang w:val="pl-PL" w:eastAsia="en-GB" w:bidi="ar-SA"/>
        </w:rPr>
        <w:t xml:space="preserve"> </w:t>
      </w:r>
      <w:r w:rsidR="008A15D5" w:rsidRPr="00E363AD">
        <w:rPr>
          <w:rFonts w:ascii="Arial" w:hAnsi="Arial" w:cs="Arial"/>
          <w:shd w:val="clear" w:color="auto" w:fill="FFFFFF"/>
          <w:lang w:val="pl-PL"/>
        </w:rPr>
        <w:t xml:space="preserve">odpowiadającej za komponenty. Premier Farnell operuje pod markami </w:t>
      </w:r>
      <w:hyperlink r:id="rId14" w:history="1">
        <w:r w:rsidR="008A15D5" w:rsidRPr="003E291C">
          <w:rPr>
            <w:rStyle w:val="Hyperlink"/>
            <w:rFonts w:ascii="Arial" w:hAnsi="Arial" w:cs="Arial"/>
            <w:color w:val="0563C1"/>
            <w:lang w:val="pl-PL"/>
          </w:rPr>
          <w:t>Farnell element14</w:t>
        </w:r>
      </w:hyperlink>
      <w:r w:rsidR="008A15D5" w:rsidRPr="00E363AD">
        <w:rPr>
          <w:rFonts w:ascii="Arial" w:hAnsi="Arial" w:cs="Arial"/>
          <w:lang w:val="pl-PL"/>
        </w:rPr>
        <w:t> w Europie, </w:t>
      </w:r>
      <w:hyperlink r:id="rId15" w:history="1">
        <w:r w:rsidR="008A15D5" w:rsidRPr="003E291C">
          <w:rPr>
            <w:rStyle w:val="Hyperlink"/>
            <w:rFonts w:ascii="Arial" w:hAnsi="Arial" w:cs="Arial"/>
            <w:color w:val="0563C1"/>
            <w:lang w:val="pl-PL"/>
          </w:rPr>
          <w:t>Newark element14</w:t>
        </w:r>
      </w:hyperlink>
      <w:r w:rsidR="008A15D5" w:rsidRPr="003E291C">
        <w:rPr>
          <w:rFonts w:ascii="Arial" w:hAnsi="Arial" w:cs="Arial"/>
          <w:color w:val="0563C1"/>
          <w:lang w:val="pl-PL"/>
        </w:rPr>
        <w:t> </w:t>
      </w:r>
      <w:r w:rsidR="008A15D5" w:rsidRPr="00E363AD">
        <w:rPr>
          <w:rFonts w:ascii="Arial" w:hAnsi="Arial" w:cs="Arial"/>
          <w:lang w:val="pl-PL"/>
        </w:rPr>
        <w:t xml:space="preserve">w Ameryce Północnej i </w:t>
      </w:r>
      <w:hyperlink r:id="rId16" w:history="1">
        <w:r w:rsidR="008A15D5" w:rsidRPr="003E291C">
          <w:rPr>
            <w:rStyle w:val="Hyperlink"/>
            <w:rFonts w:ascii="Arial" w:hAnsi="Arial" w:cs="Arial"/>
            <w:color w:val="0563C1"/>
            <w:lang w:val="pl-PL"/>
          </w:rPr>
          <w:t>element14</w:t>
        </w:r>
      </w:hyperlink>
      <w:r w:rsidR="008A15D5" w:rsidRPr="00E363AD">
        <w:rPr>
          <w:rFonts w:ascii="Arial" w:hAnsi="Arial" w:cs="Arial"/>
          <w:lang w:val="pl-PL"/>
        </w:rPr>
        <w:t> w krajach Azji i Pacyfiku</w:t>
      </w:r>
      <w:r w:rsidR="008A15D5" w:rsidRPr="00E363AD">
        <w:rPr>
          <w:rFonts w:ascii="Arial" w:hAnsi="Arial" w:cs="Arial"/>
          <w:shd w:val="clear" w:color="auto" w:fill="FFFFFF"/>
          <w:lang w:val="pl-PL"/>
        </w:rPr>
        <w:t xml:space="preserve">. </w:t>
      </w:r>
      <w:r w:rsidR="008A15D5" w:rsidRPr="00CE0EFD">
        <w:rPr>
          <w:rFonts w:ascii="Arial" w:hAnsi="Arial" w:cs="Arial"/>
          <w:shd w:val="clear" w:color="auto" w:fill="FFFFFF"/>
          <w:lang w:val="pl-PL"/>
        </w:rPr>
        <w:t xml:space="preserve">Grupa Premier Farnell </w:t>
      </w:r>
      <w:r w:rsidR="00CE0EFD" w:rsidRPr="00CE0EFD">
        <w:rPr>
          <w:rFonts w:ascii="Arial" w:hAnsi="Arial" w:cs="Arial"/>
          <w:shd w:val="clear" w:color="auto" w:fill="FFFFFF"/>
          <w:lang w:val="pl-PL"/>
        </w:rPr>
        <w:t>j</w:t>
      </w:r>
      <w:r w:rsidR="00CE0EFD" w:rsidRPr="00CE0EFD">
        <w:rPr>
          <w:rFonts w:ascii="Arial" w:eastAsia="Times New Roman" w:hAnsi="Arial" w:cs="Arial"/>
          <w:kern w:val="0"/>
          <w:szCs w:val="20"/>
          <w:lang w:val="pl-PL" w:eastAsia="en-GB" w:bidi="ar-SA"/>
        </w:rPr>
        <w:t xml:space="preserve">est wspierany przez globalny łańcuch dostaw ponad 3500 dostawców i ma szeroki profil zapasów opracowany w celu przewidywania i zaspokajania potrzeb innowacyjnych klientów na całym świecie. Premier Farnell sprzedaje produkty bezpośrednio konsumentom za pośrednictwem sieci dystrybutorów i działalności </w:t>
      </w:r>
      <w:hyperlink r:id="rId17" w:history="1">
        <w:r w:rsidR="00CE0EFD" w:rsidRPr="003E291C">
          <w:rPr>
            <w:rStyle w:val="Hyperlink"/>
            <w:rFonts w:ascii="Arial" w:eastAsia="Times New Roman" w:hAnsi="Arial" w:cs="Arial"/>
            <w:color w:val="0563C1"/>
            <w:kern w:val="0"/>
            <w:szCs w:val="20"/>
            <w:lang w:val="pl-PL" w:eastAsia="en-GB" w:bidi="ar-SA"/>
          </w:rPr>
          <w:t>CPC</w:t>
        </w:r>
      </w:hyperlink>
      <w:r w:rsidR="00CE0EFD" w:rsidRPr="00CE0EFD">
        <w:rPr>
          <w:rFonts w:ascii="Arial" w:eastAsia="Times New Roman" w:hAnsi="Arial" w:cs="Arial"/>
          <w:kern w:val="0"/>
          <w:szCs w:val="20"/>
          <w:lang w:val="pl-PL" w:eastAsia="en-GB" w:bidi="ar-SA"/>
        </w:rPr>
        <w:t xml:space="preserve"> w Wielkiej Brytanii.</w:t>
      </w:r>
    </w:p>
    <w:p w14:paraId="59A4403A" w14:textId="77777777" w:rsidR="00CE0EFD" w:rsidRPr="003E291C" w:rsidRDefault="00CE0EFD" w:rsidP="00CE0EFD">
      <w:pPr>
        <w:pStyle w:val="HTMLPreformatted"/>
        <w:shd w:val="clear" w:color="auto" w:fill="FFFFFF"/>
        <w:rPr>
          <w:rFonts w:ascii="Arial" w:eastAsia="Times New Roman" w:hAnsi="Arial" w:cs="Arial"/>
          <w:kern w:val="0"/>
          <w:szCs w:val="20"/>
          <w:lang w:val="pl-PL" w:eastAsia="en-GB" w:bidi="ar-SA"/>
        </w:rPr>
      </w:pPr>
    </w:p>
    <w:p w14:paraId="64864DCD" w14:textId="1FDCC758" w:rsidR="008A15D5" w:rsidRPr="003E291C" w:rsidRDefault="008A15D5" w:rsidP="00CE0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Arial" w:hAnsi="Arial" w:cs="Arial"/>
          <w:color w:val="0563C1"/>
          <w:lang w:val="pl-PL"/>
        </w:rPr>
      </w:pPr>
      <w:r w:rsidRPr="00E363AD">
        <w:rPr>
          <w:rFonts w:ascii="Arial" w:hAnsi="Arial" w:cs="Arial"/>
          <w:lang w:val="pl-PL"/>
        </w:rPr>
        <w:t xml:space="preserve">Więcej informacji można znaleźć na stronie internetowej pod adresem </w:t>
      </w:r>
      <w:hyperlink r:id="rId18" w:history="1">
        <w:r w:rsidRPr="003E291C">
          <w:rPr>
            <w:rStyle w:val="Hyperlink"/>
            <w:rFonts w:ascii="Arial" w:hAnsi="Arial" w:cs="Arial"/>
            <w:color w:val="0563C1"/>
            <w:lang w:val="pl-PL"/>
          </w:rPr>
          <w:t>http://www.premierfarnell.com</w:t>
        </w:r>
      </w:hyperlink>
    </w:p>
    <w:p w14:paraId="0F639D39" w14:textId="77777777" w:rsidR="008A15D5" w:rsidRPr="00E363AD" w:rsidRDefault="008A15D5" w:rsidP="008A15D5">
      <w:pPr>
        <w:pStyle w:val="ColorfulList-Accent11"/>
        <w:spacing w:after="0" w:line="240" w:lineRule="auto"/>
        <w:ind w:left="0"/>
        <w:rPr>
          <w:rFonts w:ascii="Arial" w:hAnsi="Arial" w:cs="Arial"/>
          <w:b/>
          <w:bCs/>
          <w:sz w:val="20"/>
          <w:szCs w:val="20"/>
          <w:lang w:val="pl-PL"/>
        </w:rPr>
      </w:pPr>
    </w:p>
    <w:p w14:paraId="7B934ED2" w14:textId="77777777" w:rsidR="008A15D5" w:rsidRPr="00E363AD" w:rsidRDefault="008A15D5" w:rsidP="008A15D5">
      <w:pPr>
        <w:pStyle w:val="ColorfulList-Accent11"/>
        <w:spacing w:after="0" w:line="240" w:lineRule="auto"/>
        <w:ind w:left="0"/>
        <w:rPr>
          <w:rFonts w:ascii="Arial" w:hAnsi="Arial" w:cs="Arial"/>
          <w:color w:val="000000"/>
          <w:sz w:val="20"/>
          <w:szCs w:val="20"/>
          <w:lang w:val="pl-PL"/>
        </w:rPr>
      </w:pPr>
      <w:r w:rsidRPr="00E363AD">
        <w:rPr>
          <w:rFonts w:ascii="Arial" w:hAnsi="Arial" w:cs="Arial"/>
          <w:b/>
          <w:bCs/>
          <w:sz w:val="20"/>
          <w:szCs w:val="20"/>
          <w:lang w:val="pl-PL"/>
        </w:rPr>
        <w:t>Obsługę prasową w Europie zapewnia:</w:t>
      </w:r>
    </w:p>
    <w:p w14:paraId="21FEDB36" w14:textId="77777777" w:rsidR="004A19AD" w:rsidRPr="004A19AD" w:rsidRDefault="004A19AD" w:rsidP="004A19AD">
      <w:pPr>
        <w:spacing w:after="0" w:line="240" w:lineRule="auto"/>
        <w:rPr>
          <w:rFonts w:ascii="Arial" w:hAnsi="Arial" w:cs="Arial"/>
          <w:b/>
          <w:bCs/>
        </w:rPr>
      </w:pPr>
      <w:r w:rsidRPr="004A19AD">
        <w:rPr>
          <w:rFonts w:ascii="Arial" w:hAnsi="Arial" w:cs="Arial"/>
          <w:b/>
          <w:bCs/>
        </w:rPr>
        <w:t>Chloe Willcox</w:t>
      </w:r>
    </w:p>
    <w:p w14:paraId="0F2454A1" w14:textId="77777777" w:rsidR="008A15D5" w:rsidRPr="00E363AD" w:rsidRDefault="008A15D5" w:rsidP="008A15D5">
      <w:pPr>
        <w:spacing w:after="0" w:line="240" w:lineRule="auto"/>
        <w:rPr>
          <w:rFonts w:ascii="Arial" w:hAnsi="Arial" w:cs="Arial"/>
          <w:b/>
          <w:bCs/>
        </w:rPr>
      </w:pPr>
      <w:r w:rsidRPr="00E363AD">
        <w:rPr>
          <w:rFonts w:ascii="Arial" w:hAnsi="Arial" w:cs="Arial"/>
          <w:b/>
          <w:bCs/>
        </w:rPr>
        <w:t>Napier Partnership</w:t>
      </w:r>
    </w:p>
    <w:p w14:paraId="7FCF4C32" w14:textId="77777777" w:rsidR="008A15D5" w:rsidRPr="00E363AD" w:rsidRDefault="008A15D5" w:rsidP="008A15D5">
      <w:pPr>
        <w:spacing w:after="0" w:line="240" w:lineRule="auto"/>
        <w:rPr>
          <w:rFonts w:ascii="Arial" w:hAnsi="Arial" w:cs="Arial"/>
          <w:bCs/>
        </w:rPr>
      </w:pPr>
      <w:r w:rsidRPr="00E363AD">
        <w:rPr>
          <w:rFonts w:ascii="Arial" w:hAnsi="Arial" w:cs="Arial"/>
          <w:bCs/>
        </w:rPr>
        <w:t>Tel: +44 1243 531123</w:t>
      </w:r>
    </w:p>
    <w:p w14:paraId="4EAB24B5" w14:textId="5F263A95" w:rsidR="008A15D5" w:rsidRPr="00E363AD" w:rsidRDefault="008A15D5" w:rsidP="008A15D5">
      <w:pPr>
        <w:spacing w:after="0" w:line="240" w:lineRule="auto"/>
        <w:rPr>
          <w:rFonts w:ascii="Arial" w:hAnsi="Arial" w:cs="Arial"/>
          <w:lang w:val="it-IT"/>
        </w:rPr>
      </w:pPr>
      <w:r w:rsidRPr="00E363AD">
        <w:rPr>
          <w:rFonts w:ascii="Arial" w:hAnsi="Arial" w:cs="Arial"/>
          <w:bCs/>
          <w:lang w:val="it-IT"/>
        </w:rPr>
        <w:t xml:space="preserve">E-mail: </w:t>
      </w:r>
      <w:hyperlink r:id="rId19" w:history="1">
        <w:r w:rsidR="004A19AD" w:rsidRPr="004A19AD">
          <w:rPr>
            <w:rStyle w:val="Hyperlink"/>
            <w:rFonts w:ascii="Arial" w:hAnsi="Arial" w:cs="Arial"/>
            <w:color w:val="0563C1"/>
            <w:lang w:val="it-IT"/>
          </w:rPr>
          <w:t>chloe@napierb2b.com</w:t>
        </w:r>
      </w:hyperlink>
    </w:p>
    <w:p w14:paraId="16AC080D" w14:textId="77777777" w:rsidR="008A15D5" w:rsidRPr="003E291C" w:rsidRDefault="00200D78" w:rsidP="008A15D5">
      <w:pPr>
        <w:spacing w:after="0" w:line="240" w:lineRule="auto"/>
        <w:rPr>
          <w:rFonts w:ascii="Arial" w:hAnsi="Arial" w:cs="Arial"/>
          <w:b/>
          <w:bCs/>
          <w:color w:val="0563C1"/>
          <w:lang w:val="it-IT"/>
        </w:rPr>
      </w:pPr>
      <w:hyperlink r:id="rId20" w:history="1">
        <w:r w:rsidR="006E7D4F" w:rsidRPr="003E291C">
          <w:rPr>
            <w:rStyle w:val="Hyperlink"/>
            <w:rFonts w:ascii="Arial" w:hAnsi="Arial" w:cs="Arial"/>
            <w:color w:val="0563C1"/>
            <w:lang w:val="it-IT"/>
          </w:rPr>
          <w:t>www.napierb2b.com</w:t>
        </w:r>
      </w:hyperlink>
      <w:r w:rsidR="006E7D4F" w:rsidRPr="003E291C">
        <w:rPr>
          <w:rFonts w:ascii="Arial" w:hAnsi="Arial" w:cs="Arial"/>
          <w:b/>
          <w:bCs/>
          <w:color w:val="0563C1"/>
          <w:lang w:val="it-IT"/>
        </w:rPr>
        <w:t xml:space="preserve"> </w:t>
      </w:r>
    </w:p>
    <w:p w14:paraId="60BD9B76" w14:textId="77777777" w:rsidR="006E7D4F" w:rsidRPr="00E363AD" w:rsidRDefault="006E7D4F" w:rsidP="008A15D5">
      <w:pPr>
        <w:spacing w:after="0" w:line="240" w:lineRule="auto"/>
        <w:rPr>
          <w:rFonts w:ascii="Arial" w:hAnsi="Arial" w:cs="Arial"/>
          <w:b/>
          <w:bCs/>
          <w:lang w:val="it-IT"/>
        </w:rPr>
      </w:pPr>
    </w:p>
    <w:p w14:paraId="4BAE8076" w14:textId="77777777" w:rsidR="004E65BD" w:rsidRDefault="004E65BD" w:rsidP="008A15D5">
      <w:pPr>
        <w:spacing w:after="0" w:line="240" w:lineRule="auto"/>
        <w:rPr>
          <w:rFonts w:ascii="Arial" w:hAnsi="Arial" w:cs="Arial"/>
          <w:b/>
          <w:bCs/>
        </w:rPr>
      </w:pPr>
    </w:p>
    <w:p w14:paraId="74ADF47A" w14:textId="77777777" w:rsidR="004E65BD" w:rsidRDefault="004E65BD" w:rsidP="008A15D5">
      <w:pPr>
        <w:spacing w:after="0" w:line="240" w:lineRule="auto"/>
        <w:rPr>
          <w:rFonts w:ascii="Arial" w:hAnsi="Arial" w:cs="Arial"/>
          <w:b/>
          <w:bCs/>
        </w:rPr>
      </w:pPr>
    </w:p>
    <w:p w14:paraId="2E12176F" w14:textId="77777777" w:rsidR="004E65BD" w:rsidRDefault="004E65BD" w:rsidP="008A15D5">
      <w:pPr>
        <w:spacing w:after="0" w:line="240" w:lineRule="auto"/>
        <w:rPr>
          <w:rFonts w:ascii="Arial" w:hAnsi="Arial" w:cs="Arial"/>
          <w:b/>
          <w:bCs/>
        </w:rPr>
      </w:pPr>
    </w:p>
    <w:p w14:paraId="027D792C" w14:textId="77777777" w:rsidR="004E65BD" w:rsidRDefault="004E65BD" w:rsidP="008A15D5">
      <w:pPr>
        <w:spacing w:after="0" w:line="240" w:lineRule="auto"/>
        <w:rPr>
          <w:rFonts w:ascii="Arial" w:hAnsi="Arial" w:cs="Arial"/>
          <w:b/>
          <w:bCs/>
        </w:rPr>
      </w:pPr>
    </w:p>
    <w:p w14:paraId="29C8BB50" w14:textId="77777777" w:rsidR="004E65BD" w:rsidRDefault="004E65BD" w:rsidP="008A15D5">
      <w:pPr>
        <w:spacing w:after="0" w:line="240" w:lineRule="auto"/>
        <w:rPr>
          <w:rFonts w:ascii="Arial" w:hAnsi="Arial" w:cs="Arial"/>
          <w:b/>
          <w:bCs/>
        </w:rPr>
      </w:pPr>
    </w:p>
    <w:p w14:paraId="6501D54E" w14:textId="229E30F4" w:rsidR="00194523" w:rsidRPr="00E363AD" w:rsidRDefault="00194523" w:rsidP="008A15D5">
      <w:pPr>
        <w:spacing w:after="0" w:line="240" w:lineRule="auto"/>
        <w:rPr>
          <w:rFonts w:ascii="Arial" w:hAnsi="Arial" w:cs="Arial"/>
          <w:b/>
          <w:bCs/>
        </w:rPr>
      </w:pPr>
      <w:r w:rsidRPr="00E363AD">
        <w:rPr>
          <w:rFonts w:ascii="Arial" w:hAnsi="Arial" w:cs="Arial"/>
          <w:b/>
          <w:bCs/>
        </w:rPr>
        <w:t>Premier Farnell:</w:t>
      </w:r>
    </w:p>
    <w:p w14:paraId="12611091" w14:textId="77777777" w:rsidR="00194523" w:rsidRPr="00E363AD" w:rsidRDefault="00194523" w:rsidP="008A15D5">
      <w:pPr>
        <w:spacing w:after="0" w:line="240" w:lineRule="auto"/>
        <w:rPr>
          <w:rFonts w:ascii="Arial" w:hAnsi="Arial" w:cs="Arial"/>
          <w:b/>
          <w:bCs/>
        </w:rPr>
      </w:pPr>
      <w:r w:rsidRPr="00E363AD">
        <w:rPr>
          <w:rFonts w:ascii="Arial" w:hAnsi="Arial" w:cs="Arial"/>
          <w:b/>
          <w:bCs/>
        </w:rPr>
        <w:t>Holly Smart</w:t>
      </w:r>
    </w:p>
    <w:p w14:paraId="30C54E7D" w14:textId="77777777" w:rsidR="00194523" w:rsidRPr="00E363AD" w:rsidRDefault="00194523" w:rsidP="008A15D5">
      <w:pPr>
        <w:spacing w:after="0" w:line="240" w:lineRule="auto"/>
        <w:rPr>
          <w:rFonts w:ascii="Arial" w:hAnsi="Arial" w:cs="Arial"/>
          <w:b/>
          <w:bCs/>
        </w:rPr>
      </w:pPr>
      <w:r w:rsidRPr="00E363AD">
        <w:rPr>
          <w:rFonts w:ascii="Arial" w:hAnsi="Arial" w:cs="Arial"/>
          <w:b/>
          <w:bCs/>
        </w:rPr>
        <w:t>Head of PR and External Communications</w:t>
      </w:r>
    </w:p>
    <w:p w14:paraId="1C60D3A6" w14:textId="77777777" w:rsidR="00194523" w:rsidRPr="00E363AD" w:rsidRDefault="00194523" w:rsidP="008A15D5">
      <w:pPr>
        <w:spacing w:after="0" w:line="240" w:lineRule="auto"/>
        <w:rPr>
          <w:rFonts w:ascii="Arial" w:hAnsi="Arial" w:cs="Arial"/>
          <w:bCs/>
        </w:rPr>
      </w:pPr>
      <w:r w:rsidRPr="00E363AD">
        <w:rPr>
          <w:rFonts w:ascii="Arial" w:hAnsi="Arial" w:cs="Arial"/>
          <w:bCs/>
        </w:rPr>
        <w:t>Tel: +44 113 2485188</w:t>
      </w:r>
    </w:p>
    <w:p w14:paraId="49A450A9" w14:textId="77777777" w:rsidR="00194523" w:rsidRPr="00E363AD" w:rsidRDefault="00194523" w:rsidP="008A15D5">
      <w:pPr>
        <w:spacing w:after="0" w:line="240" w:lineRule="auto"/>
        <w:rPr>
          <w:rFonts w:ascii="Arial" w:hAnsi="Arial" w:cs="Arial"/>
          <w:bCs/>
        </w:rPr>
      </w:pPr>
      <w:r w:rsidRPr="00E363AD">
        <w:rPr>
          <w:rFonts w:ascii="Arial" w:hAnsi="Arial" w:cs="Arial"/>
          <w:bCs/>
        </w:rPr>
        <w:t>Email:</w:t>
      </w:r>
      <w:r w:rsidRPr="00E363AD">
        <w:rPr>
          <w:rFonts w:ascii="Arial" w:hAnsi="Arial" w:cs="Arial"/>
          <w:b/>
          <w:bCs/>
        </w:rPr>
        <w:t> </w:t>
      </w:r>
      <w:hyperlink r:id="rId21" w:history="1">
        <w:r w:rsidRPr="003E291C">
          <w:rPr>
            <w:rStyle w:val="Hyperlink"/>
            <w:rFonts w:ascii="Arial" w:hAnsi="Arial" w:cs="Arial"/>
            <w:color w:val="0563C1"/>
          </w:rPr>
          <w:t>hsmart@premierfarnell.com</w:t>
        </w:r>
      </w:hyperlink>
      <w:r w:rsidRPr="00E363AD">
        <w:rPr>
          <w:rFonts w:ascii="Arial" w:hAnsi="Arial" w:cs="Arial"/>
          <w:bCs/>
        </w:rPr>
        <w:t xml:space="preserve">  </w:t>
      </w:r>
    </w:p>
    <w:p w14:paraId="3FB73691" w14:textId="77777777" w:rsidR="00FC435C" w:rsidRPr="00E363AD" w:rsidRDefault="00FC435C" w:rsidP="008A15D5">
      <w:pPr>
        <w:spacing w:after="0" w:line="240" w:lineRule="auto"/>
        <w:rPr>
          <w:rFonts w:ascii="Arial" w:hAnsi="Arial" w:cs="Arial"/>
          <w:color w:val="000000"/>
          <w:u w:val="single"/>
          <w:lang w:val="en-GB"/>
        </w:rPr>
      </w:pPr>
    </w:p>
    <w:p w14:paraId="72B523FA" w14:textId="77777777" w:rsidR="00D81390" w:rsidRPr="00E363AD" w:rsidRDefault="00D81390" w:rsidP="00917917">
      <w:pPr>
        <w:spacing w:after="0" w:line="240" w:lineRule="auto"/>
        <w:jc w:val="center"/>
        <w:rPr>
          <w:rFonts w:ascii="Arial" w:hAnsi="Arial" w:cs="Arial"/>
          <w:b/>
        </w:rPr>
      </w:pPr>
    </w:p>
    <w:p w14:paraId="2A321CB7" w14:textId="77777777" w:rsidR="00D17626" w:rsidRPr="00E363AD" w:rsidRDefault="00D17626" w:rsidP="00D17626">
      <w:pPr>
        <w:spacing w:after="0" w:line="240" w:lineRule="auto"/>
        <w:rPr>
          <w:rFonts w:ascii="Arial" w:hAnsi="Arial" w:cs="Arial"/>
          <w:b/>
        </w:rPr>
      </w:pPr>
    </w:p>
    <w:sectPr w:rsidR="00D17626" w:rsidRPr="00E363AD" w:rsidSect="004E65BD">
      <w:headerReference w:type="default" r:id="rId22"/>
      <w:footerReference w:type="default" r:id="rId23"/>
      <w:pgSz w:w="12240" w:h="15840"/>
      <w:pgMar w:top="1440" w:right="1440" w:bottom="1134" w:left="1440" w:header="720" w:footer="720"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D790B" w14:textId="77777777" w:rsidR="000865A0" w:rsidRDefault="000865A0">
      <w:pPr>
        <w:spacing w:after="0" w:line="240" w:lineRule="auto"/>
      </w:pPr>
      <w:r>
        <w:separator/>
      </w:r>
    </w:p>
  </w:endnote>
  <w:endnote w:type="continuationSeparator" w:id="0">
    <w:p w14:paraId="0D6914DE" w14:textId="77777777" w:rsidR="000865A0" w:rsidRDefault="0008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AE6C" w14:textId="3B73F493" w:rsidR="004E65BD" w:rsidRPr="004E65BD" w:rsidRDefault="004E65BD">
    <w:pPr>
      <w:pStyle w:val="Footer"/>
      <w:rPr>
        <w:rFonts w:ascii="Arial" w:hAnsi="Arial" w:cs="Arial"/>
        <w:lang w:val="en-GB"/>
      </w:rPr>
    </w:pPr>
    <w:r w:rsidRPr="004E65BD">
      <w:rPr>
        <w:rFonts w:ascii="Arial" w:hAnsi="Arial" w:cs="Arial"/>
        <w:lang w:val="en-GB"/>
      </w:rPr>
      <w:t>FAR379pl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46BB9" w14:textId="77777777" w:rsidR="000865A0" w:rsidRDefault="000865A0">
      <w:pPr>
        <w:spacing w:after="0" w:line="240" w:lineRule="auto"/>
      </w:pPr>
      <w:r>
        <w:separator/>
      </w:r>
    </w:p>
  </w:footnote>
  <w:footnote w:type="continuationSeparator" w:id="0">
    <w:p w14:paraId="1A3272E2" w14:textId="77777777" w:rsidR="000865A0" w:rsidRDefault="00086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1EB1" w14:textId="77777777" w:rsidR="000865A0" w:rsidRDefault="000865A0" w:rsidP="00960163">
    <w:pPr>
      <w:pStyle w:val="Header"/>
      <w:jc w:val="center"/>
    </w:pPr>
  </w:p>
  <w:p w14:paraId="06374D09" w14:textId="77777777" w:rsidR="000865A0" w:rsidRDefault="009A2B37" w:rsidP="00960163">
    <w:pPr>
      <w:pStyle w:val="Header"/>
      <w:jc w:val="center"/>
    </w:pPr>
    <w:r w:rsidRPr="004C2442">
      <w:rPr>
        <w:noProof/>
        <w:lang w:val="en-GB" w:eastAsia="en-GB" w:bidi="ar-SA"/>
      </w:rPr>
      <w:drawing>
        <wp:anchor distT="0" distB="0" distL="114300" distR="114300" simplePos="0" relativeHeight="251659264" behindDoc="1" locked="0" layoutInCell="1" allowOverlap="1" wp14:anchorId="3AC02F49" wp14:editId="79E2D676">
          <wp:simplePos x="0" y="0"/>
          <wp:positionH relativeFrom="column">
            <wp:posOffset>1971675</wp:posOffset>
          </wp:positionH>
          <wp:positionV relativeFrom="paragraph">
            <wp:posOffset>3175</wp:posOffset>
          </wp:positionV>
          <wp:extent cx="3971925" cy="523875"/>
          <wp:effectExtent l="0" t="0" r="0" b="0"/>
          <wp:wrapTight wrapText="bothSides">
            <wp:wrapPolygon edited="0">
              <wp:start x="0" y="0"/>
              <wp:lineTo x="0" y="21207"/>
              <wp:lineTo x="21548" y="21207"/>
              <wp:lineTo x="215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yrlogowhite.JPG"/>
                  <pic:cNvPicPr/>
                </pic:nvPicPr>
                <pic:blipFill rotWithShape="1">
                  <a:blip r:embed="rId1">
                    <a:extLst>
                      <a:ext uri="{28A0092B-C50C-407E-A947-70E740481C1C}">
                        <a14:useLocalDpi xmlns:a14="http://schemas.microsoft.com/office/drawing/2010/main" val="0"/>
                      </a:ext>
                    </a:extLst>
                  </a:blip>
                  <a:srcRect t="35240" b="39970"/>
                  <a:stretch/>
                </pic:blipFill>
                <pic:spPr bwMode="auto">
                  <a:xfrm>
                    <a:off x="0" y="0"/>
                    <a:ext cx="3971925" cy="523875"/>
                  </a:xfrm>
                  <a:prstGeom prst="rect">
                    <a:avLst/>
                  </a:prstGeom>
                  <a:ln>
                    <a:noFill/>
                  </a:ln>
                  <a:extLst>
                    <a:ext uri="{53640926-AAD7-44D8-BBD7-CCE9431645EC}">
                      <a14:shadowObscured xmlns:a14="http://schemas.microsoft.com/office/drawing/2010/main"/>
                    </a:ext>
                  </a:extLst>
                </pic:spPr>
              </pic:pic>
            </a:graphicData>
          </a:graphic>
        </wp:anchor>
      </w:drawing>
    </w:r>
    <w:r w:rsidRPr="003A7EBF">
      <w:rPr>
        <w:noProof/>
        <w:lang w:val="en-GB" w:eastAsia="en-GB" w:bidi="ar-SA"/>
      </w:rPr>
      <w:drawing>
        <wp:anchor distT="0" distB="0" distL="114300" distR="114300" simplePos="0" relativeHeight="251658240" behindDoc="1" locked="0" layoutInCell="1" allowOverlap="1" wp14:anchorId="0E4A6FFF" wp14:editId="58B73851">
          <wp:simplePos x="0" y="0"/>
          <wp:positionH relativeFrom="column">
            <wp:posOffset>0</wp:posOffset>
          </wp:positionH>
          <wp:positionV relativeFrom="paragraph">
            <wp:posOffset>244475</wp:posOffset>
          </wp:positionV>
          <wp:extent cx="1247775" cy="282575"/>
          <wp:effectExtent l="0" t="0" r="0" b="0"/>
          <wp:wrapTight wrapText="bothSides">
            <wp:wrapPolygon edited="0">
              <wp:start x="0" y="0"/>
              <wp:lineTo x="0" y="20387"/>
              <wp:lineTo x="21435" y="20387"/>
              <wp:lineTo x="21435" y="0"/>
              <wp:lineTo x="0" y="0"/>
            </wp:wrapPolygon>
          </wp:wrapTight>
          <wp:docPr id="8" name="Picture 8"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2">
                    <a:extLst>
                      <a:ext uri="{28A0092B-C50C-407E-A947-70E740481C1C}">
                        <a14:useLocalDpi xmlns:a14="http://schemas.microsoft.com/office/drawing/2010/main" val="0"/>
                      </a:ext>
                    </a:extLst>
                  </a:blip>
                  <a:stretch>
                    <a:fillRect/>
                  </a:stretch>
                </pic:blipFill>
                <pic:spPr>
                  <a:xfrm>
                    <a:off x="0" y="0"/>
                    <a:ext cx="1247775" cy="282575"/>
                  </a:xfrm>
                  <a:prstGeom prst="rect">
                    <a:avLst/>
                  </a:prstGeom>
                </pic:spPr>
              </pic:pic>
            </a:graphicData>
          </a:graphic>
        </wp:anchor>
      </w:drawing>
    </w:r>
    <w:r w:rsidR="000865A0">
      <w:t xml:space="preserve">                                    </w:t>
    </w:r>
  </w:p>
  <w:p w14:paraId="129318DB" w14:textId="77777777" w:rsidR="000865A0" w:rsidRDefault="000865A0" w:rsidP="00960163">
    <w:pPr>
      <w:pStyle w:val="Header"/>
      <w:jc w:val="center"/>
    </w:pPr>
  </w:p>
  <w:p w14:paraId="302D4115" w14:textId="77777777" w:rsidR="000865A0" w:rsidRDefault="000865A0" w:rsidP="00960163">
    <w:pPr>
      <w:pStyle w:val="Header"/>
      <w:jc w:val="center"/>
    </w:pPr>
  </w:p>
  <w:p w14:paraId="53268CF5" w14:textId="77777777" w:rsidR="009A2B37" w:rsidRDefault="009A2B37" w:rsidP="00960163">
    <w:pPr>
      <w:pStyle w:val="Header"/>
      <w:jc w:val="center"/>
    </w:pPr>
  </w:p>
  <w:p w14:paraId="08FA740A" w14:textId="77777777" w:rsidR="009A2B37" w:rsidRDefault="009A2B37" w:rsidP="009601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0CAB"/>
    <w:multiLevelType w:val="hybridMultilevel"/>
    <w:tmpl w:val="61A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D4200"/>
    <w:multiLevelType w:val="hybridMultilevel"/>
    <w:tmpl w:val="7052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0469F"/>
    <w:multiLevelType w:val="hybridMultilevel"/>
    <w:tmpl w:val="F4EC9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C35FA"/>
    <w:multiLevelType w:val="hybridMultilevel"/>
    <w:tmpl w:val="0EAC2222"/>
    <w:lvl w:ilvl="0" w:tplc="BF1401B6">
      <w:start w:val="1"/>
      <w:numFmt w:val="bullet"/>
      <w:lvlText w:val="–"/>
      <w:lvlJc w:val="left"/>
      <w:pPr>
        <w:tabs>
          <w:tab w:val="num" w:pos="720"/>
        </w:tabs>
        <w:ind w:left="720" w:hanging="360"/>
      </w:pPr>
      <w:rPr>
        <w:rFonts w:ascii="Arial" w:hAnsi="Arial" w:cs="Times New Roman" w:hint="default"/>
      </w:rPr>
    </w:lvl>
    <w:lvl w:ilvl="1" w:tplc="F6CC8FD0">
      <w:start w:val="1"/>
      <w:numFmt w:val="bullet"/>
      <w:lvlText w:val="–"/>
      <w:lvlJc w:val="left"/>
      <w:pPr>
        <w:tabs>
          <w:tab w:val="num" w:pos="1440"/>
        </w:tabs>
        <w:ind w:left="1440" w:hanging="360"/>
      </w:pPr>
      <w:rPr>
        <w:rFonts w:ascii="Arial" w:hAnsi="Arial" w:cs="Times New Roman" w:hint="default"/>
      </w:rPr>
    </w:lvl>
    <w:lvl w:ilvl="2" w:tplc="A0EAC06A">
      <w:start w:val="1"/>
      <w:numFmt w:val="decimal"/>
      <w:lvlText w:val="%3."/>
      <w:lvlJc w:val="left"/>
      <w:pPr>
        <w:tabs>
          <w:tab w:val="num" w:pos="2160"/>
        </w:tabs>
        <w:ind w:left="2160" w:hanging="360"/>
      </w:pPr>
    </w:lvl>
    <w:lvl w:ilvl="3" w:tplc="566287E4">
      <w:start w:val="1"/>
      <w:numFmt w:val="decimal"/>
      <w:lvlText w:val="%4."/>
      <w:lvlJc w:val="left"/>
      <w:pPr>
        <w:tabs>
          <w:tab w:val="num" w:pos="2880"/>
        </w:tabs>
        <w:ind w:left="2880" w:hanging="360"/>
      </w:pPr>
    </w:lvl>
    <w:lvl w:ilvl="4" w:tplc="BD48E250">
      <w:start w:val="1"/>
      <w:numFmt w:val="decimal"/>
      <w:lvlText w:val="%5."/>
      <w:lvlJc w:val="left"/>
      <w:pPr>
        <w:tabs>
          <w:tab w:val="num" w:pos="3600"/>
        </w:tabs>
        <w:ind w:left="3600" w:hanging="360"/>
      </w:pPr>
    </w:lvl>
    <w:lvl w:ilvl="5" w:tplc="D67CF8C2">
      <w:start w:val="1"/>
      <w:numFmt w:val="decimal"/>
      <w:lvlText w:val="%6."/>
      <w:lvlJc w:val="left"/>
      <w:pPr>
        <w:tabs>
          <w:tab w:val="num" w:pos="4320"/>
        </w:tabs>
        <w:ind w:left="4320" w:hanging="360"/>
      </w:pPr>
    </w:lvl>
    <w:lvl w:ilvl="6" w:tplc="C2FA8CFC">
      <w:start w:val="1"/>
      <w:numFmt w:val="decimal"/>
      <w:lvlText w:val="%7."/>
      <w:lvlJc w:val="left"/>
      <w:pPr>
        <w:tabs>
          <w:tab w:val="num" w:pos="5040"/>
        </w:tabs>
        <w:ind w:left="5040" w:hanging="360"/>
      </w:pPr>
    </w:lvl>
    <w:lvl w:ilvl="7" w:tplc="4186FD82">
      <w:start w:val="1"/>
      <w:numFmt w:val="decimal"/>
      <w:lvlText w:val="%8."/>
      <w:lvlJc w:val="left"/>
      <w:pPr>
        <w:tabs>
          <w:tab w:val="num" w:pos="5760"/>
        </w:tabs>
        <w:ind w:left="5760" w:hanging="360"/>
      </w:pPr>
    </w:lvl>
    <w:lvl w:ilvl="8" w:tplc="1D2EEADE">
      <w:start w:val="1"/>
      <w:numFmt w:val="decimal"/>
      <w:lvlText w:val="%9."/>
      <w:lvlJc w:val="left"/>
      <w:pPr>
        <w:tabs>
          <w:tab w:val="num" w:pos="6480"/>
        </w:tabs>
        <w:ind w:left="6480" w:hanging="360"/>
      </w:pPr>
    </w:lvl>
  </w:abstractNum>
  <w:abstractNum w:abstractNumId="12" w15:restartNumberingAfterBreak="0">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A614A"/>
    <w:multiLevelType w:val="hybridMultilevel"/>
    <w:tmpl w:val="1E38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14A65"/>
    <w:multiLevelType w:val="hybridMultilevel"/>
    <w:tmpl w:val="75C8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2"/>
  </w:num>
  <w:num w:numId="5">
    <w:abstractNumId w:val="15"/>
  </w:num>
  <w:num w:numId="6">
    <w:abstractNumId w:val="0"/>
  </w:num>
  <w:num w:numId="7">
    <w:abstractNumId w:val="4"/>
  </w:num>
  <w:num w:numId="8">
    <w:abstractNumId w:val="6"/>
  </w:num>
  <w:num w:numId="9">
    <w:abstractNumId w:val="10"/>
  </w:num>
  <w:num w:numId="10">
    <w:abstractNumId w:val="14"/>
  </w:num>
  <w:num w:numId="11">
    <w:abstractNumId w:val="9"/>
  </w:num>
  <w:num w:numId="12">
    <w:abstractNumId w:val="13"/>
  </w:num>
  <w:num w:numId="13">
    <w:abstractNumId w:val="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4D"/>
    <w:rsid w:val="00020773"/>
    <w:rsid w:val="00024526"/>
    <w:rsid w:val="000245D5"/>
    <w:rsid w:val="00034F0E"/>
    <w:rsid w:val="00044327"/>
    <w:rsid w:val="00047CBA"/>
    <w:rsid w:val="00061F67"/>
    <w:rsid w:val="00072D33"/>
    <w:rsid w:val="00085937"/>
    <w:rsid w:val="000863BC"/>
    <w:rsid w:val="000865A0"/>
    <w:rsid w:val="00087F6A"/>
    <w:rsid w:val="00094FD5"/>
    <w:rsid w:val="000951E0"/>
    <w:rsid w:val="000A393E"/>
    <w:rsid w:val="000A4C28"/>
    <w:rsid w:val="000B1BB0"/>
    <w:rsid w:val="000C0B80"/>
    <w:rsid w:val="000E4699"/>
    <w:rsid w:val="00100C8E"/>
    <w:rsid w:val="0010104D"/>
    <w:rsid w:val="00103CEC"/>
    <w:rsid w:val="00115A89"/>
    <w:rsid w:val="00123CDF"/>
    <w:rsid w:val="001262FC"/>
    <w:rsid w:val="00142E7D"/>
    <w:rsid w:val="001465EA"/>
    <w:rsid w:val="00155DBC"/>
    <w:rsid w:val="00194523"/>
    <w:rsid w:val="001B6589"/>
    <w:rsid w:val="001C4750"/>
    <w:rsid w:val="001D3D8E"/>
    <w:rsid w:val="001D4CCA"/>
    <w:rsid w:val="001E5914"/>
    <w:rsid w:val="00200D78"/>
    <w:rsid w:val="00203C6C"/>
    <w:rsid w:val="002233F7"/>
    <w:rsid w:val="0022608E"/>
    <w:rsid w:val="00237676"/>
    <w:rsid w:val="00237B68"/>
    <w:rsid w:val="00245450"/>
    <w:rsid w:val="0024782A"/>
    <w:rsid w:val="00255DBC"/>
    <w:rsid w:val="002705BC"/>
    <w:rsid w:val="00294D84"/>
    <w:rsid w:val="002A4A6E"/>
    <w:rsid w:val="002A774F"/>
    <w:rsid w:val="002C6654"/>
    <w:rsid w:val="002D0DDC"/>
    <w:rsid w:val="002E1C81"/>
    <w:rsid w:val="002E4BD6"/>
    <w:rsid w:val="002E5040"/>
    <w:rsid w:val="0030442A"/>
    <w:rsid w:val="003343FE"/>
    <w:rsid w:val="0034113E"/>
    <w:rsid w:val="003435C9"/>
    <w:rsid w:val="003518A0"/>
    <w:rsid w:val="0037416F"/>
    <w:rsid w:val="00380BEA"/>
    <w:rsid w:val="003830DC"/>
    <w:rsid w:val="003971EA"/>
    <w:rsid w:val="003A7EBF"/>
    <w:rsid w:val="003A7F5B"/>
    <w:rsid w:val="003B244D"/>
    <w:rsid w:val="003E291C"/>
    <w:rsid w:val="003E3EC5"/>
    <w:rsid w:val="003F4025"/>
    <w:rsid w:val="003F5DAC"/>
    <w:rsid w:val="00403FA5"/>
    <w:rsid w:val="00433BE9"/>
    <w:rsid w:val="004342C7"/>
    <w:rsid w:val="0043471F"/>
    <w:rsid w:val="004359BE"/>
    <w:rsid w:val="00437774"/>
    <w:rsid w:val="004471B6"/>
    <w:rsid w:val="00455603"/>
    <w:rsid w:val="00461715"/>
    <w:rsid w:val="00467F19"/>
    <w:rsid w:val="004832DD"/>
    <w:rsid w:val="0049509F"/>
    <w:rsid w:val="004A0C44"/>
    <w:rsid w:val="004A19AD"/>
    <w:rsid w:val="004C6BAD"/>
    <w:rsid w:val="004D1B0F"/>
    <w:rsid w:val="004D6CFB"/>
    <w:rsid w:val="004E0716"/>
    <w:rsid w:val="004E3025"/>
    <w:rsid w:val="004E65BD"/>
    <w:rsid w:val="004F209C"/>
    <w:rsid w:val="004F3058"/>
    <w:rsid w:val="00514AF5"/>
    <w:rsid w:val="005209DE"/>
    <w:rsid w:val="00523E14"/>
    <w:rsid w:val="005254FC"/>
    <w:rsid w:val="00540643"/>
    <w:rsid w:val="00545609"/>
    <w:rsid w:val="005475F0"/>
    <w:rsid w:val="00563DBD"/>
    <w:rsid w:val="005976A9"/>
    <w:rsid w:val="005A087E"/>
    <w:rsid w:val="005B2643"/>
    <w:rsid w:val="005D5C82"/>
    <w:rsid w:val="005E1A34"/>
    <w:rsid w:val="005E4489"/>
    <w:rsid w:val="005E559F"/>
    <w:rsid w:val="0060687A"/>
    <w:rsid w:val="0061343E"/>
    <w:rsid w:val="00614480"/>
    <w:rsid w:val="00622AB5"/>
    <w:rsid w:val="00633CAC"/>
    <w:rsid w:val="00656040"/>
    <w:rsid w:val="00656B68"/>
    <w:rsid w:val="006647D5"/>
    <w:rsid w:val="00692271"/>
    <w:rsid w:val="006B598A"/>
    <w:rsid w:val="006C406B"/>
    <w:rsid w:val="006C660B"/>
    <w:rsid w:val="006E7D4F"/>
    <w:rsid w:val="006E7EF0"/>
    <w:rsid w:val="006F34C6"/>
    <w:rsid w:val="00704C15"/>
    <w:rsid w:val="007055BE"/>
    <w:rsid w:val="007134A7"/>
    <w:rsid w:val="00717B14"/>
    <w:rsid w:val="007306DC"/>
    <w:rsid w:val="0076356E"/>
    <w:rsid w:val="007829A1"/>
    <w:rsid w:val="007B0AE1"/>
    <w:rsid w:val="007B7297"/>
    <w:rsid w:val="007C3D0E"/>
    <w:rsid w:val="007E4CF7"/>
    <w:rsid w:val="007F2580"/>
    <w:rsid w:val="00807A71"/>
    <w:rsid w:val="00813E31"/>
    <w:rsid w:val="00831F28"/>
    <w:rsid w:val="0083682E"/>
    <w:rsid w:val="00844073"/>
    <w:rsid w:val="00845962"/>
    <w:rsid w:val="00846E60"/>
    <w:rsid w:val="00853D98"/>
    <w:rsid w:val="00875A85"/>
    <w:rsid w:val="00897EC4"/>
    <w:rsid w:val="008A15D5"/>
    <w:rsid w:val="008E182B"/>
    <w:rsid w:val="008F0C41"/>
    <w:rsid w:val="00902945"/>
    <w:rsid w:val="00902DCD"/>
    <w:rsid w:val="00917917"/>
    <w:rsid w:val="0094037A"/>
    <w:rsid w:val="00945A3D"/>
    <w:rsid w:val="00960163"/>
    <w:rsid w:val="00962FB8"/>
    <w:rsid w:val="00963966"/>
    <w:rsid w:val="00966841"/>
    <w:rsid w:val="009743D0"/>
    <w:rsid w:val="00975BC4"/>
    <w:rsid w:val="00980374"/>
    <w:rsid w:val="009A2B37"/>
    <w:rsid w:val="009A7969"/>
    <w:rsid w:val="009C4CBA"/>
    <w:rsid w:val="009D37C7"/>
    <w:rsid w:val="009E5C42"/>
    <w:rsid w:val="009F24EF"/>
    <w:rsid w:val="00A021C2"/>
    <w:rsid w:val="00A02B63"/>
    <w:rsid w:val="00A10591"/>
    <w:rsid w:val="00A1251E"/>
    <w:rsid w:val="00A31ABD"/>
    <w:rsid w:val="00A5194C"/>
    <w:rsid w:val="00A55FCF"/>
    <w:rsid w:val="00A65432"/>
    <w:rsid w:val="00A73E6A"/>
    <w:rsid w:val="00A8559D"/>
    <w:rsid w:val="00AA34AC"/>
    <w:rsid w:val="00AC6804"/>
    <w:rsid w:val="00AD276C"/>
    <w:rsid w:val="00AE3E8B"/>
    <w:rsid w:val="00AF0E44"/>
    <w:rsid w:val="00AF1C47"/>
    <w:rsid w:val="00AF5DEA"/>
    <w:rsid w:val="00B13595"/>
    <w:rsid w:val="00B135B3"/>
    <w:rsid w:val="00B16A6C"/>
    <w:rsid w:val="00B254DE"/>
    <w:rsid w:val="00B42E42"/>
    <w:rsid w:val="00B43ABF"/>
    <w:rsid w:val="00B60989"/>
    <w:rsid w:val="00B77E98"/>
    <w:rsid w:val="00B834EF"/>
    <w:rsid w:val="00B8400C"/>
    <w:rsid w:val="00B86707"/>
    <w:rsid w:val="00B8710F"/>
    <w:rsid w:val="00BB2504"/>
    <w:rsid w:val="00BB6249"/>
    <w:rsid w:val="00BC1090"/>
    <w:rsid w:val="00BC1D2A"/>
    <w:rsid w:val="00BD6693"/>
    <w:rsid w:val="00BE49BD"/>
    <w:rsid w:val="00BF777A"/>
    <w:rsid w:val="00C063D3"/>
    <w:rsid w:val="00C34664"/>
    <w:rsid w:val="00C45D1E"/>
    <w:rsid w:val="00C64F0B"/>
    <w:rsid w:val="00C75A87"/>
    <w:rsid w:val="00C76553"/>
    <w:rsid w:val="00C87784"/>
    <w:rsid w:val="00C93454"/>
    <w:rsid w:val="00C97F63"/>
    <w:rsid w:val="00CB01C5"/>
    <w:rsid w:val="00CE0EFD"/>
    <w:rsid w:val="00CE57C0"/>
    <w:rsid w:val="00D06414"/>
    <w:rsid w:val="00D076CA"/>
    <w:rsid w:val="00D144A9"/>
    <w:rsid w:val="00D17626"/>
    <w:rsid w:val="00D52B5F"/>
    <w:rsid w:val="00D5438D"/>
    <w:rsid w:val="00D81390"/>
    <w:rsid w:val="00D82560"/>
    <w:rsid w:val="00D83ECC"/>
    <w:rsid w:val="00D978B8"/>
    <w:rsid w:val="00DA08BB"/>
    <w:rsid w:val="00DB524D"/>
    <w:rsid w:val="00DD2C9B"/>
    <w:rsid w:val="00DE33B2"/>
    <w:rsid w:val="00DF6869"/>
    <w:rsid w:val="00E10FF3"/>
    <w:rsid w:val="00E15E7B"/>
    <w:rsid w:val="00E16ED5"/>
    <w:rsid w:val="00E27A8C"/>
    <w:rsid w:val="00E363AD"/>
    <w:rsid w:val="00E368A8"/>
    <w:rsid w:val="00E41393"/>
    <w:rsid w:val="00E47331"/>
    <w:rsid w:val="00E478E6"/>
    <w:rsid w:val="00E57DDD"/>
    <w:rsid w:val="00E62E5B"/>
    <w:rsid w:val="00E7146B"/>
    <w:rsid w:val="00EA0EB5"/>
    <w:rsid w:val="00EA6D5C"/>
    <w:rsid w:val="00EB1E02"/>
    <w:rsid w:val="00EC41DB"/>
    <w:rsid w:val="00EC6178"/>
    <w:rsid w:val="00ED5C9D"/>
    <w:rsid w:val="00EE3FFD"/>
    <w:rsid w:val="00F1079F"/>
    <w:rsid w:val="00F23296"/>
    <w:rsid w:val="00F300C9"/>
    <w:rsid w:val="00F4216E"/>
    <w:rsid w:val="00F54149"/>
    <w:rsid w:val="00F76C89"/>
    <w:rsid w:val="00F77A9F"/>
    <w:rsid w:val="00F96DDB"/>
    <w:rsid w:val="00FB7AEF"/>
    <w:rsid w:val="00FC0D2C"/>
    <w:rsid w:val="00FC20B1"/>
    <w:rsid w:val="00FC3741"/>
    <w:rsid w:val="00FC435C"/>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DA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unhideWhenUsed/>
    <w:rsid w:val="003A7EBF"/>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3A7EBF"/>
    <w:rPr>
      <w:rFonts w:ascii="Times New Roman" w:eastAsia="Arial Unicode MS" w:hAnsi="Times New Roman" w:cs="Mangal"/>
      <w:kern w:val="1"/>
      <w:sz w:val="20"/>
      <w:szCs w:val="18"/>
      <w:lang w:eastAsia="hi-IN" w:bidi="hi-IN"/>
    </w:rPr>
  </w:style>
  <w:style w:type="character" w:styleId="UnresolvedMention">
    <w:name w:val="Unresolved Mention"/>
    <w:basedOn w:val="DefaultParagraphFont"/>
    <w:uiPriority w:val="99"/>
    <w:semiHidden/>
    <w:unhideWhenUsed/>
    <w:rsid w:val="006E7D4F"/>
    <w:rPr>
      <w:color w:val="808080"/>
      <w:shd w:val="clear" w:color="auto" w:fill="E6E6E6"/>
    </w:rPr>
  </w:style>
  <w:style w:type="paragraph" w:styleId="HTMLPreformatted">
    <w:name w:val="HTML Preformatted"/>
    <w:basedOn w:val="Normal"/>
    <w:link w:val="HTMLPreformattedChar"/>
    <w:uiPriority w:val="99"/>
    <w:semiHidden/>
    <w:unhideWhenUsed/>
    <w:rsid w:val="00CE0EFD"/>
    <w:pPr>
      <w:spacing w:after="0" w:line="240" w:lineRule="auto"/>
    </w:pPr>
    <w:rPr>
      <w:rFonts w:ascii="Consolas" w:hAnsi="Consolas" w:cs="Mangal"/>
      <w:szCs w:val="18"/>
    </w:rPr>
  </w:style>
  <w:style w:type="character" w:customStyle="1" w:styleId="HTMLPreformattedChar">
    <w:name w:val="HTML Preformatted Char"/>
    <w:basedOn w:val="DefaultParagraphFont"/>
    <w:link w:val="HTMLPreformatted"/>
    <w:uiPriority w:val="99"/>
    <w:semiHidden/>
    <w:rsid w:val="00CE0EFD"/>
    <w:rPr>
      <w:rFonts w:ascii="Consolas" w:eastAsia="Arial Unicode MS" w:hAnsi="Consolas"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8897999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797449806">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360276018">
      <w:bodyDiv w:val="1"/>
      <w:marLeft w:val="0"/>
      <w:marRight w:val="0"/>
      <w:marTop w:val="0"/>
      <w:marBottom w:val="0"/>
      <w:divBdr>
        <w:top w:val="none" w:sz="0" w:space="0" w:color="auto"/>
        <w:left w:val="none" w:sz="0" w:space="0" w:color="auto"/>
        <w:bottom w:val="none" w:sz="0" w:space="0" w:color="auto"/>
        <w:right w:val="none" w:sz="0" w:space="0" w:color="auto"/>
      </w:divBdr>
    </w:div>
    <w:div w:id="1379628345">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62212706">
      <w:bodyDiv w:val="1"/>
      <w:marLeft w:val="0"/>
      <w:marRight w:val="0"/>
      <w:marTop w:val="0"/>
      <w:marBottom w:val="0"/>
      <w:divBdr>
        <w:top w:val="none" w:sz="0" w:space="0" w:color="auto"/>
        <w:left w:val="none" w:sz="0" w:space="0" w:color="auto"/>
        <w:bottom w:val="none" w:sz="0" w:space="0" w:color="auto"/>
        <w:right w:val="none" w:sz="0" w:space="0" w:color="auto"/>
      </w:divBdr>
    </w:div>
    <w:div w:id="1768114265">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farnell.com/" TargetMode="External"/><Relationship Id="rId13" Type="http://schemas.openxmlformats.org/officeDocument/2006/relationships/hyperlink" Target="https://ir.avnet.com/" TargetMode="External"/><Relationship Id="rId18" Type="http://schemas.openxmlformats.org/officeDocument/2006/relationships/hyperlink" Target="http://www.premierfarnell.com" TargetMode="External"/><Relationship Id="rId3" Type="http://schemas.openxmlformats.org/officeDocument/2006/relationships/styles" Target="styles.xml"/><Relationship Id="rId21" Type="http://schemas.openxmlformats.org/officeDocument/2006/relationships/hyperlink" Target="mailto:hsmart@premierfarnell.com" TargetMode="External"/><Relationship Id="rId7" Type="http://schemas.openxmlformats.org/officeDocument/2006/relationships/endnotes" Target="endnotes.xml"/><Relationship Id="rId12" Type="http://schemas.openxmlformats.org/officeDocument/2006/relationships/hyperlink" Target="http://www.premierfarnell.com/" TargetMode="External"/><Relationship Id="rId17" Type="http://schemas.openxmlformats.org/officeDocument/2006/relationships/hyperlink" Target="http://cpc.farnel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element14.com/" TargetMode="External"/><Relationship Id="rId20" Type="http://schemas.openxmlformats.org/officeDocument/2006/relationships/hyperlink" Target="http://www.napierb2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farnel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wark.com/" TargetMode="External"/><Relationship Id="rId23" Type="http://schemas.openxmlformats.org/officeDocument/2006/relationships/footer" Target="footer1.xml"/><Relationship Id="rId10" Type="http://schemas.openxmlformats.org/officeDocument/2006/relationships/hyperlink" Target="http://www.element14.com/news" TargetMode="External"/><Relationship Id="rId19" Type="http://schemas.openxmlformats.org/officeDocument/2006/relationships/hyperlink" Target="mailto:chloe@napierb2b.com" TargetMode="External"/><Relationship Id="rId4" Type="http://schemas.openxmlformats.org/officeDocument/2006/relationships/settings" Target="settings.xml"/><Relationship Id="rId9" Type="http://schemas.openxmlformats.org/officeDocument/2006/relationships/hyperlink" Target="https://www.element14.com/community/view-product.jspa?url=%2Fai-configurator" TargetMode="External"/><Relationship Id="rId14" Type="http://schemas.openxmlformats.org/officeDocument/2006/relationships/hyperlink" Target="http://farnel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F6A9B-6745-46A5-8D28-5BB6CC54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2018-11-06T08:49:00Z</dcterms:created>
  <dcterms:modified xsi:type="dcterms:W3CDTF">2018-11-09T09:34:00Z</dcterms:modified>
</cp:coreProperties>
</file>