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B1" w:rsidRPr="00A07A5D" w:rsidRDefault="00DE55B1" w:rsidP="00DE55B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kern w:val="36"/>
          <w:sz w:val="26"/>
          <w:szCs w:val="26"/>
          <w:lang w:val="it-IT"/>
        </w:rPr>
      </w:pPr>
      <w:r w:rsidRPr="004059D9">
        <w:rPr>
          <w:rFonts w:ascii="Arial" w:hAnsi="Arial"/>
          <w:b/>
          <w:bCs/>
          <w:sz w:val="26"/>
          <w:szCs w:val="26"/>
          <w:lang w:val="it-IT"/>
        </w:rPr>
        <w:t>Farnell element14</w:t>
      </w:r>
      <w:r w:rsidRPr="00A07A5D">
        <w:rPr>
          <w:rFonts w:ascii="Arial" w:hAnsi="Arial"/>
          <w:b/>
          <w:bCs/>
          <w:sz w:val="26"/>
          <w:szCs w:val="26"/>
          <w:lang w:val="it-IT"/>
        </w:rPr>
        <w:t xml:space="preserve"> amplia la gamma Keysight Technologies serie 1000 X InfiniiVision con l'introduzione di due nuovi modelli di oscilloscopio</w:t>
      </w:r>
    </w:p>
    <w:p w:rsidR="00DE55B1" w:rsidRPr="002B29B5" w:rsidRDefault="00DE55B1" w:rsidP="00DE55B1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color w:val="333333"/>
          <w:sz w:val="22"/>
          <w:lang w:val="it-IT"/>
        </w:rPr>
      </w:pPr>
      <w:r w:rsidRPr="002B29B5">
        <w:rPr>
          <w:rFonts w:ascii="Arial" w:hAnsi="Arial" w:cs="Arial"/>
          <w:i/>
          <w:color w:val="333333"/>
          <w:sz w:val="22"/>
          <w:lang w:val="it-IT"/>
        </w:rPr>
        <w:t>Strumenti entry-level che offrono prestazioni professionali con 6 funzioni in un unico dispositivo</w:t>
      </w:r>
    </w:p>
    <w:p w:rsidR="00DE55B1" w:rsidRPr="002B29B5" w:rsidRDefault="00DE55B1" w:rsidP="00DE55B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2"/>
          <w:lang w:val="it-IT" w:eastAsia="en-GB"/>
        </w:rPr>
      </w:pPr>
    </w:p>
    <w:p w:rsidR="00DE55B1" w:rsidRPr="00A07A5D" w:rsidRDefault="00DE55B1" w:rsidP="00DE55B1">
      <w:pPr>
        <w:spacing w:after="0"/>
        <w:rPr>
          <w:rFonts w:ascii="Arial" w:eastAsia="Times New Roman" w:hAnsi="Arial" w:cs="Arial"/>
          <w:color w:val="000000" w:themeColor="text1"/>
          <w:sz w:val="22"/>
          <w:lang w:val="it-IT"/>
        </w:rPr>
      </w:pPr>
      <w:r w:rsidRPr="004059D9">
        <w:rPr>
          <w:rFonts w:ascii="Arial" w:hAnsi="Arial" w:cs="Arial"/>
          <w:b/>
          <w:color w:val="000000" w:themeColor="text1"/>
          <w:sz w:val="22"/>
          <w:lang w:val="it-IT"/>
        </w:rPr>
        <w:t xml:space="preserve">Leeds, Regno </w:t>
      </w:r>
      <w:r w:rsidR="004059D9" w:rsidRPr="004059D9">
        <w:rPr>
          <w:rFonts w:ascii="Arial" w:hAnsi="Arial" w:cs="Arial"/>
          <w:b/>
          <w:color w:val="000000" w:themeColor="text1"/>
          <w:sz w:val="22"/>
          <w:lang w:val="it-IT"/>
        </w:rPr>
        <w:t xml:space="preserve">Unito, </w:t>
      </w:r>
      <w:r w:rsidR="004059D9">
        <w:rPr>
          <w:rFonts w:ascii="Arial" w:hAnsi="Arial"/>
          <w:b/>
          <w:color w:val="000000" w:themeColor="text1"/>
          <w:sz w:val="22"/>
          <w:szCs w:val="22"/>
        </w:rPr>
        <w:t>19</w:t>
      </w:r>
      <w:bookmarkStart w:id="0" w:name="_GoBack"/>
      <w:bookmarkEnd w:id="0"/>
      <w:r w:rsidR="004059D9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="004059D9" w:rsidRPr="00341521">
        <w:rPr>
          <w:rFonts w:ascii="Arial" w:hAnsi="Arial"/>
          <w:b/>
          <w:color w:val="000000" w:themeColor="text1"/>
          <w:sz w:val="22"/>
          <w:szCs w:val="22"/>
        </w:rPr>
        <w:t>febbraio</w:t>
      </w:r>
      <w:proofErr w:type="spellEnd"/>
      <w:r w:rsidR="004059D9">
        <w:rPr>
          <w:rFonts w:ascii="Arial" w:hAnsi="Arial"/>
          <w:b/>
          <w:color w:val="000000" w:themeColor="text1"/>
          <w:sz w:val="22"/>
          <w:szCs w:val="22"/>
        </w:rPr>
        <w:t xml:space="preserve"> 2019</w:t>
      </w:r>
      <w:r w:rsidRPr="004059D9">
        <w:rPr>
          <w:rFonts w:ascii="Arial" w:hAnsi="Arial" w:cs="Arial"/>
          <w:b/>
          <w:color w:val="000000" w:themeColor="text1"/>
          <w:sz w:val="22"/>
          <w:lang w:val="it-IT"/>
        </w:rPr>
        <w:t>:</w:t>
      </w:r>
      <w:r w:rsidRPr="002B29B5">
        <w:rPr>
          <w:rFonts w:ascii="Arial" w:hAnsi="Arial" w:cs="Arial"/>
          <w:color w:val="000000" w:themeColor="text1"/>
          <w:sz w:val="22"/>
          <w:lang w:val="it-IT"/>
        </w:rPr>
        <w:t xml:space="preserve"> </w:t>
      </w:r>
      <w:hyperlink r:id="rId7" w:history="1">
        <w:r w:rsidRPr="004059D9">
          <w:rPr>
            <w:rStyle w:val="Hyperlink"/>
            <w:rFonts w:ascii="Arial" w:hAnsi="Arial" w:cs="Arial"/>
            <w:sz w:val="22"/>
            <w:lang w:val="it-IT"/>
          </w:rPr>
          <w:t>Farnell element14</w:t>
        </w:r>
      </w:hyperlink>
      <w:r w:rsidRPr="004059D9">
        <w:rPr>
          <w:rFonts w:ascii="Arial" w:hAnsi="Arial" w:cs="Arial"/>
          <w:color w:val="000000" w:themeColor="text1"/>
          <w:sz w:val="22"/>
          <w:lang w:val="it-IT"/>
        </w:rPr>
        <w:t>,</w:t>
      </w:r>
      <w:r w:rsidRPr="002B29B5">
        <w:rPr>
          <w:rFonts w:ascii="Arial" w:hAnsi="Arial" w:cs="Arial"/>
          <w:color w:val="000000" w:themeColor="text1"/>
          <w:sz w:val="22"/>
          <w:lang w:val="it-IT"/>
        </w:rPr>
        <w:t xml:space="preserve"> il Development Distributor, </w:t>
      </w:r>
      <w:r w:rsidR="002B29B5">
        <w:rPr>
          <w:rFonts w:ascii="Arial" w:hAnsi="Arial" w:cs="Arial"/>
          <w:color w:val="000000" w:themeColor="text1"/>
          <w:sz w:val="22"/>
          <w:lang w:val="it-IT"/>
        </w:rPr>
        <w:t>distribuisce</w:t>
      </w:r>
      <w:r w:rsidRPr="002B29B5">
        <w:rPr>
          <w:rFonts w:ascii="Arial" w:hAnsi="Arial" w:cs="Arial"/>
          <w:color w:val="000000" w:themeColor="text1"/>
          <w:sz w:val="22"/>
          <w:lang w:val="it-IT"/>
        </w:rPr>
        <w:t xml:space="preserve"> due nuovi modelli di oscilloscopi per uso generico della serie 1000 X InfiniiVision di Keysight Technologies. </w:t>
      </w:r>
      <w:r w:rsidRPr="00A07A5D">
        <w:rPr>
          <w:rFonts w:ascii="Arial" w:hAnsi="Arial" w:cs="Arial"/>
          <w:color w:val="000000" w:themeColor="text1"/>
          <w:sz w:val="22"/>
          <w:lang w:val="it-IT"/>
        </w:rPr>
        <w:t xml:space="preserve">Progettati per garantire qualità e convenienza grazie a una tecnologia comprovata a livello industriale, la serie X 1000 consente agli ingegneri di accedere a prestazioni professionali con qualsiasi budget. </w:t>
      </w:r>
    </w:p>
    <w:p w:rsidR="00DE55B1" w:rsidRPr="00A07A5D" w:rsidRDefault="00DE55B1" w:rsidP="00DE55B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lang w:val="it-IT" w:eastAsia="en-GB"/>
        </w:rPr>
      </w:pPr>
    </w:p>
    <w:p w:rsidR="00DE55B1" w:rsidRPr="00A07A5D" w:rsidRDefault="00DE55B1" w:rsidP="00DE55B1">
      <w:pPr>
        <w:rPr>
          <w:rFonts w:ascii="Arial" w:hAnsi="Arial" w:cs="Arial"/>
          <w:sz w:val="22"/>
          <w:lang w:val="it-IT"/>
        </w:rPr>
      </w:pPr>
      <w:r w:rsidRPr="00A07A5D">
        <w:rPr>
          <w:rFonts w:ascii="Arial" w:hAnsi="Arial" w:cs="Arial"/>
          <w:color w:val="000000" w:themeColor="text1"/>
          <w:sz w:val="22"/>
          <w:lang w:val="it-IT"/>
        </w:rPr>
        <w:t xml:space="preserve">I nuovi modelli DSOX1204A e DSOX1204G offrono </w:t>
      </w:r>
      <w:r w:rsidR="002B29B5">
        <w:rPr>
          <w:rFonts w:ascii="Arial" w:hAnsi="Arial" w:cs="Arial"/>
          <w:color w:val="000000" w:themeColor="text1"/>
          <w:sz w:val="22"/>
          <w:lang w:val="it-IT"/>
        </w:rPr>
        <w:t xml:space="preserve">una </w:t>
      </w:r>
      <w:r w:rsidR="002B29B5" w:rsidRPr="00C661AA">
        <w:rPr>
          <w:rFonts w:ascii="Arial" w:hAnsi="Arial" w:cs="Arial"/>
          <w:color w:val="000000" w:themeColor="text1"/>
          <w:sz w:val="22"/>
          <w:lang w:val="it-IT"/>
        </w:rPr>
        <w:t xml:space="preserve">larghezza di banda </w:t>
      </w:r>
      <w:r w:rsidRPr="00A07A5D">
        <w:rPr>
          <w:rFonts w:ascii="Arial" w:hAnsi="Arial" w:cs="Arial"/>
          <w:color w:val="000000" w:themeColor="text1"/>
          <w:sz w:val="22"/>
          <w:lang w:val="it-IT"/>
        </w:rPr>
        <w:t>fino a 200 MHz e sono disponibili nelle versioni a 2 o a 4 canali. Oltre alle funzioni di oscilloscopio standard, gli strumenti integrano una gamma di funzioni di misurazione e analisi aggiuntive che consentono di avere la funzionalità di sei strumenti in un solo dispositivo, tra cui</w:t>
      </w:r>
      <w:r w:rsidRPr="00A07A5D">
        <w:rPr>
          <w:rFonts w:ascii="Arial" w:hAnsi="Arial" w:cs="Arial"/>
          <w:sz w:val="22"/>
          <w:lang w:val="it-IT"/>
        </w:rPr>
        <w:t xml:space="preserve"> un voltmetro a 3 cifre, un generatore di funzioni a 20 MHz</w:t>
      </w:r>
      <w:r w:rsidRPr="00A07A5D">
        <w:rPr>
          <w:rFonts w:ascii="Arial" w:hAnsi="Arial" w:cs="Arial"/>
          <w:sz w:val="22"/>
          <w:vertAlign w:val="superscript"/>
          <w:lang w:val="it-IT"/>
        </w:rPr>
        <w:t>1</w:t>
      </w:r>
      <w:r w:rsidRPr="00A07A5D">
        <w:rPr>
          <w:rFonts w:ascii="Arial" w:hAnsi="Arial" w:cs="Arial"/>
          <w:sz w:val="22"/>
          <w:lang w:val="it-IT"/>
        </w:rPr>
        <w:t>, un analizzatore di protocollo</w:t>
      </w:r>
      <w:r w:rsidRPr="00A07A5D">
        <w:rPr>
          <w:rFonts w:ascii="Arial" w:hAnsi="Arial" w:cs="Arial"/>
          <w:sz w:val="22"/>
          <w:vertAlign w:val="superscript"/>
          <w:lang w:val="it-IT"/>
        </w:rPr>
        <w:t>2</w:t>
      </w:r>
      <w:r w:rsidRPr="00A07A5D">
        <w:rPr>
          <w:rFonts w:ascii="Arial" w:hAnsi="Arial" w:cs="Arial"/>
          <w:sz w:val="22"/>
          <w:lang w:val="it-IT"/>
        </w:rPr>
        <w:t>, un contatore a 3 cifre e un analizzatore di risposta in frequenza o un Bode plotter per caratterizzare amplificatori, filtri, alimentatori e sistemi audio.</w:t>
      </w:r>
    </w:p>
    <w:p w:rsidR="00DE55B1" w:rsidRPr="00A07A5D" w:rsidRDefault="00DE55B1" w:rsidP="00DE55B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lang w:val="it-IT"/>
        </w:rPr>
      </w:pPr>
      <w:r w:rsidRPr="00A07A5D">
        <w:rPr>
          <w:rFonts w:ascii="Arial" w:hAnsi="Arial" w:cs="Arial"/>
          <w:b/>
          <w:color w:val="000000" w:themeColor="text1"/>
          <w:sz w:val="22"/>
          <w:lang w:val="it-IT"/>
        </w:rPr>
        <w:t>"</w:t>
      </w:r>
      <w:r w:rsidRPr="00A07A5D">
        <w:rPr>
          <w:rFonts w:ascii="Arial" w:hAnsi="Arial" w:cs="Arial"/>
          <w:color w:val="000000" w:themeColor="text1"/>
          <w:sz w:val="22"/>
          <w:lang w:val="it-IT"/>
        </w:rPr>
        <w:t>La serie 1000 X si basa sulla stessa, tecnologia collaudata che Keysight utilizza nella sua famiglia InfiniiVision di fascia più alta"</w:t>
      </w:r>
      <w:r w:rsidRPr="00A07A5D">
        <w:rPr>
          <w:rFonts w:ascii="Arial" w:hAnsi="Arial" w:cs="Arial"/>
          <w:b/>
          <w:color w:val="000000" w:themeColor="text1"/>
          <w:sz w:val="22"/>
          <w:lang w:val="it-IT"/>
        </w:rPr>
        <w:t xml:space="preserve"> afferma James McGregor, Global Head of Category - Test, Tools and Production Supplies presso </w:t>
      </w:r>
      <w:r w:rsidRPr="004059D9">
        <w:rPr>
          <w:rFonts w:ascii="Arial" w:hAnsi="Arial" w:cs="Arial"/>
          <w:b/>
          <w:color w:val="000000" w:themeColor="text1"/>
          <w:sz w:val="22"/>
          <w:lang w:val="it-IT"/>
        </w:rPr>
        <w:t>Premier Farnell and Farnell element14</w:t>
      </w:r>
      <w:r w:rsidRPr="00A07A5D">
        <w:rPr>
          <w:rFonts w:ascii="Arial" w:hAnsi="Arial" w:cs="Arial"/>
          <w:b/>
          <w:color w:val="000000" w:themeColor="text1"/>
          <w:sz w:val="22"/>
          <w:lang w:val="it-IT"/>
        </w:rPr>
        <w:t xml:space="preserve">. </w:t>
      </w:r>
      <w:r w:rsidRPr="00A07A5D">
        <w:rPr>
          <w:rFonts w:ascii="Arial" w:hAnsi="Arial" w:cs="Arial"/>
          <w:color w:val="000000" w:themeColor="text1"/>
          <w:sz w:val="22"/>
          <w:lang w:val="it-IT"/>
        </w:rPr>
        <w:t xml:space="preserve">"Aggiungendo questi due nuovi modelli alla nostra gamma, </w:t>
      </w:r>
      <w:r w:rsidRPr="004059D9">
        <w:rPr>
          <w:rFonts w:ascii="Arial" w:hAnsi="Arial" w:cs="Arial"/>
          <w:color w:val="000000" w:themeColor="text1"/>
          <w:sz w:val="22"/>
          <w:lang w:val="it-IT"/>
        </w:rPr>
        <w:t>entrambi con spedizione in 24 ore,</w:t>
      </w:r>
      <w:r w:rsidRPr="004059D9">
        <w:rPr>
          <w:rFonts w:ascii="Arial" w:hAnsi="Arial" w:cs="Arial"/>
          <w:color w:val="000000" w:themeColor="text1"/>
          <w:sz w:val="22"/>
          <w:highlight w:val="yellow"/>
          <w:lang w:val="it-IT"/>
        </w:rPr>
        <w:t xml:space="preserve"> </w:t>
      </w:r>
      <w:r w:rsidRPr="004059D9">
        <w:rPr>
          <w:rFonts w:ascii="Arial" w:hAnsi="Arial" w:cs="Arial"/>
          <w:color w:val="000000" w:themeColor="text1"/>
          <w:sz w:val="22"/>
          <w:lang w:val="it-IT"/>
        </w:rPr>
        <w:t>Farnell element14</w:t>
      </w:r>
      <w:r w:rsidRPr="00A07A5D">
        <w:rPr>
          <w:rFonts w:ascii="Arial" w:hAnsi="Arial" w:cs="Arial"/>
          <w:color w:val="000000" w:themeColor="text1"/>
          <w:sz w:val="22"/>
          <w:lang w:val="it-IT"/>
        </w:rPr>
        <w:t xml:space="preserve"> è in grado di fornire ai progettisti misure di livello professionale affidabili, indipendentemente dal loro budget." </w:t>
      </w:r>
    </w:p>
    <w:p w:rsidR="00DE55B1" w:rsidRPr="00A07A5D" w:rsidRDefault="00DE55B1" w:rsidP="00DE55B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lang w:val="it-IT" w:eastAsia="en-GB"/>
        </w:rPr>
      </w:pPr>
    </w:p>
    <w:p w:rsidR="00DE55B1" w:rsidRPr="00DE55B1" w:rsidRDefault="00DE55B1" w:rsidP="00DE55B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</w:rPr>
      </w:pPr>
      <w:r w:rsidRPr="002B29B5">
        <w:rPr>
          <w:rFonts w:ascii="Arial" w:hAnsi="Arial" w:cs="Arial"/>
          <w:color w:val="000000" w:themeColor="text1"/>
          <w:sz w:val="22"/>
          <w:lang w:val="it-IT"/>
        </w:rPr>
        <w:t xml:space="preserve">La serie 1000 X include modelli adatti a una vasta gamma di utenti, dai progettisti professionisti agli educatori.  </w:t>
      </w:r>
      <w:r w:rsidRPr="00DE55B1">
        <w:rPr>
          <w:rFonts w:ascii="Arial" w:hAnsi="Arial" w:cs="Arial"/>
          <w:color w:val="000000" w:themeColor="text1"/>
          <w:sz w:val="22"/>
        </w:rPr>
        <w:t xml:space="preserve">I </w:t>
      </w:r>
      <w:proofErr w:type="spellStart"/>
      <w:r w:rsidRPr="00DE55B1">
        <w:rPr>
          <w:rFonts w:ascii="Arial" w:hAnsi="Arial" w:cs="Arial"/>
          <w:color w:val="000000" w:themeColor="text1"/>
          <w:sz w:val="22"/>
        </w:rPr>
        <w:t>principali</w:t>
      </w:r>
      <w:proofErr w:type="spellEnd"/>
      <w:r w:rsidRPr="00DE55B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DE55B1">
        <w:rPr>
          <w:rFonts w:ascii="Arial" w:hAnsi="Arial" w:cs="Arial"/>
          <w:color w:val="000000" w:themeColor="text1"/>
          <w:sz w:val="22"/>
        </w:rPr>
        <w:t>vantaggi</w:t>
      </w:r>
      <w:proofErr w:type="spellEnd"/>
      <w:r w:rsidRPr="00DE55B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DE55B1">
        <w:rPr>
          <w:rFonts w:ascii="Arial" w:hAnsi="Arial" w:cs="Arial"/>
          <w:color w:val="000000" w:themeColor="text1"/>
          <w:sz w:val="22"/>
        </w:rPr>
        <w:t>comprendono</w:t>
      </w:r>
      <w:proofErr w:type="spellEnd"/>
      <w:r w:rsidRPr="00DE55B1">
        <w:rPr>
          <w:rFonts w:ascii="Arial" w:hAnsi="Arial" w:cs="Arial"/>
          <w:color w:val="000000" w:themeColor="text1"/>
          <w:sz w:val="22"/>
        </w:rPr>
        <w:t>:</w:t>
      </w:r>
    </w:p>
    <w:p w:rsidR="00DE55B1" w:rsidRPr="00DE55B1" w:rsidRDefault="00DE55B1" w:rsidP="00DE55B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eastAsia="Times New Roman" w:hAnsi="Arial" w:cs="Arial"/>
          <w:color w:val="000000" w:themeColor="text1"/>
          <w:sz w:val="22"/>
        </w:rPr>
      </w:pPr>
      <w:r w:rsidRPr="00DE55B1">
        <w:rPr>
          <w:rFonts w:ascii="Arial" w:hAnsi="Arial" w:cs="Arial"/>
          <w:color w:val="000000" w:themeColor="text1"/>
          <w:sz w:val="22"/>
        </w:rPr>
        <w:t>strumenti per analisi avanzate quali analisi di risposta in frequenza, test su maschera, FFT e memoria segmentata che forniscono informazioni più approfondite.</w:t>
      </w:r>
    </w:p>
    <w:p w:rsidR="00DE55B1" w:rsidRPr="00DE55B1" w:rsidRDefault="00DE55B1" w:rsidP="00DE55B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eastAsia="Times New Roman" w:hAnsi="Arial" w:cs="Arial"/>
          <w:color w:val="000000" w:themeColor="text1"/>
          <w:sz w:val="22"/>
        </w:rPr>
      </w:pPr>
      <w:r w:rsidRPr="00DE55B1">
        <w:rPr>
          <w:rFonts w:ascii="Arial" w:hAnsi="Arial" w:cs="Arial"/>
          <w:color w:val="000000" w:themeColor="text1"/>
          <w:sz w:val="22"/>
        </w:rPr>
        <w:t xml:space="preserve">La decodifica di serie hardware e le funzioni ASIC personalizzate garantiscono i tempi di risposta più rapidi, anche con tutte le funzioni dell'oscilloscopio attivate.  </w:t>
      </w:r>
    </w:p>
    <w:p w:rsidR="00DE55B1" w:rsidRPr="00DE55B1" w:rsidRDefault="00DE55B1" w:rsidP="00DE55B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2"/>
        </w:rPr>
      </w:pPr>
      <w:r w:rsidRPr="00DE55B1">
        <w:rPr>
          <w:rFonts w:ascii="Arial" w:hAnsi="Arial" w:cs="Arial"/>
          <w:sz w:val="22"/>
        </w:rPr>
        <w:t>La connettività LAN e USB rendono più facile monitorare e documentare i test.</w:t>
      </w:r>
    </w:p>
    <w:p w:rsidR="00DE55B1" w:rsidRPr="00DE55B1" w:rsidRDefault="00DE55B1" w:rsidP="00DE55B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2"/>
        </w:rPr>
      </w:pPr>
      <w:r w:rsidRPr="00DE55B1">
        <w:rPr>
          <w:rFonts w:ascii="Arial" w:hAnsi="Arial" w:cs="Arial"/>
          <w:sz w:val="22"/>
        </w:rPr>
        <w:t>La c</w:t>
      </w:r>
      <w:r w:rsidRPr="00DE55B1">
        <w:rPr>
          <w:rFonts w:ascii="Arial" w:hAnsi="Arial" w:cs="Arial"/>
          <w:color w:val="000000" w:themeColor="text1"/>
          <w:sz w:val="22"/>
        </w:rPr>
        <w:t>onnettività incorporata e le dimensioni facilitano l'integrazione nei sistemi ATE basati su rack in ambienti industriali.</w:t>
      </w:r>
    </w:p>
    <w:p w:rsidR="00DE55B1" w:rsidRPr="00DE55B1" w:rsidRDefault="00DE55B1" w:rsidP="00DE55B1">
      <w:pPr>
        <w:pStyle w:val="ListParagraph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000000" w:themeColor="text1"/>
          <w:sz w:val="22"/>
        </w:rPr>
      </w:pPr>
      <w:r w:rsidRPr="00DE55B1">
        <w:rPr>
          <w:rFonts w:ascii="Arial" w:hAnsi="Arial" w:cs="Arial"/>
          <w:color w:val="000000" w:themeColor="text1"/>
          <w:sz w:val="22"/>
        </w:rPr>
        <w:t>Un kit di formazione per educatori e segnali di addestramento incorporati consentono agli studenti di apprendere sulla stessa interfaccia utente di livello professionale utilizzata sugli oscilloscopi high-end del settore.</w:t>
      </w:r>
    </w:p>
    <w:p w:rsidR="00DE55B1" w:rsidRPr="00A07A5D" w:rsidRDefault="00DE55B1" w:rsidP="00DE55B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lang w:val="it-IT" w:eastAsia="en-GB"/>
        </w:rPr>
      </w:pPr>
    </w:p>
    <w:p w:rsidR="00DE55B1" w:rsidRPr="002B29B5" w:rsidRDefault="00DE55B1" w:rsidP="00DE55B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lang w:val="it-IT"/>
        </w:rPr>
      </w:pPr>
      <w:r w:rsidRPr="002B29B5">
        <w:rPr>
          <w:rFonts w:ascii="Arial" w:hAnsi="Arial" w:cs="Arial"/>
          <w:color w:val="000000" w:themeColor="text1"/>
          <w:sz w:val="22"/>
          <w:lang w:val="it-IT"/>
        </w:rPr>
        <w:t xml:space="preserve">La gamma completa dei dispositivi Keysight Technologies InfiniiVision serie X 1000 è ora disponibile presso </w:t>
      </w:r>
      <w:bookmarkStart w:id="1" w:name="_Hlk535331482"/>
      <w:r w:rsidR="00A07A5D" w:rsidRPr="004059D9">
        <w:rPr>
          <w:rFonts w:ascii="Arial" w:hAnsi="Arial" w:cs="Arial"/>
          <w:color w:val="000000" w:themeColor="text1"/>
          <w:sz w:val="22"/>
          <w:lang w:val="it-IT"/>
        </w:rPr>
        <w:fldChar w:fldCharType="begin"/>
      </w:r>
      <w:r w:rsidR="00A07A5D" w:rsidRPr="004059D9">
        <w:rPr>
          <w:rFonts w:ascii="Arial" w:hAnsi="Arial" w:cs="Arial"/>
          <w:color w:val="000000" w:themeColor="text1"/>
          <w:sz w:val="22"/>
          <w:lang w:val="it-IT"/>
        </w:rPr>
        <w:instrText xml:space="preserve"> HYPERLINK "https://it.farnell.com/search?ost=keysight+1000&amp;searchref=searchlookahead&amp;gamma-prodotti=infiniivision-1000-x-series&amp;brand=keysight-technologies" </w:instrText>
      </w:r>
      <w:r w:rsidR="00A07A5D" w:rsidRPr="004059D9">
        <w:rPr>
          <w:rFonts w:ascii="Arial" w:hAnsi="Arial" w:cs="Arial"/>
          <w:color w:val="000000" w:themeColor="text1"/>
          <w:sz w:val="22"/>
          <w:lang w:val="it-IT"/>
        </w:rPr>
        <w:fldChar w:fldCharType="separate"/>
      </w:r>
      <w:r w:rsidRPr="004059D9">
        <w:rPr>
          <w:rStyle w:val="Hyperlink"/>
          <w:rFonts w:ascii="Arial" w:hAnsi="Arial" w:cs="Arial"/>
          <w:sz w:val="22"/>
          <w:lang w:val="it-IT"/>
        </w:rPr>
        <w:t>Farnell ele</w:t>
      </w:r>
      <w:r w:rsidRPr="004059D9">
        <w:rPr>
          <w:rStyle w:val="Hyperlink"/>
          <w:rFonts w:ascii="Arial" w:hAnsi="Arial" w:cs="Arial"/>
          <w:sz w:val="22"/>
          <w:lang w:val="it-IT"/>
        </w:rPr>
        <w:t>m</w:t>
      </w:r>
      <w:r w:rsidRPr="004059D9">
        <w:rPr>
          <w:rStyle w:val="Hyperlink"/>
          <w:rFonts w:ascii="Arial" w:hAnsi="Arial" w:cs="Arial"/>
          <w:sz w:val="22"/>
          <w:lang w:val="it-IT"/>
        </w:rPr>
        <w:t>ent14</w:t>
      </w:r>
      <w:r w:rsidR="00A07A5D" w:rsidRPr="004059D9">
        <w:rPr>
          <w:rFonts w:ascii="Arial" w:hAnsi="Arial" w:cs="Arial"/>
          <w:color w:val="000000" w:themeColor="text1"/>
          <w:sz w:val="22"/>
          <w:lang w:val="it-IT"/>
        </w:rPr>
        <w:fldChar w:fldCharType="end"/>
      </w:r>
      <w:r w:rsidRPr="002B29B5">
        <w:rPr>
          <w:rFonts w:ascii="Arial" w:hAnsi="Arial" w:cs="Arial"/>
          <w:color w:val="000000" w:themeColor="text1"/>
          <w:sz w:val="22"/>
          <w:lang w:val="it-IT"/>
        </w:rPr>
        <w:t xml:space="preserve"> </w:t>
      </w:r>
      <w:bookmarkEnd w:id="1"/>
      <w:r w:rsidRPr="002B29B5">
        <w:rPr>
          <w:rFonts w:ascii="Arial" w:hAnsi="Arial" w:cs="Arial"/>
          <w:sz w:val="22"/>
          <w:lang w:val="it-IT"/>
        </w:rPr>
        <w:t xml:space="preserve">in EMEA, </w:t>
      </w:r>
      <w:hyperlink r:id="rId8" w:history="1">
        <w:r w:rsidRPr="004059D9">
          <w:rPr>
            <w:rStyle w:val="Hyperlink"/>
            <w:rFonts w:ascii="Arial" w:hAnsi="Arial" w:cs="Arial"/>
            <w:color w:val="0563C1"/>
            <w:sz w:val="22"/>
            <w:lang w:val="it-IT"/>
          </w:rPr>
          <w:t>Newark</w:t>
        </w:r>
        <w:r w:rsidRPr="004059D9">
          <w:rPr>
            <w:rStyle w:val="Hyperlink"/>
            <w:rFonts w:ascii="Arial" w:hAnsi="Arial" w:cs="Arial"/>
            <w:color w:val="0563C1"/>
            <w:sz w:val="22"/>
            <w:lang w:val="it-IT"/>
          </w:rPr>
          <w:t xml:space="preserve"> </w:t>
        </w:r>
        <w:r w:rsidRPr="004059D9">
          <w:rPr>
            <w:rStyle w:val="Hyperlink"/>
            <w:rFonts w:ascii="Arial" w:hAnsi="Arial" w:cs="Arial"/>
            <w:color w:val="0563C1"/>
            <w:sz w:val="22"/>
            <w:lang w:val="it-IT"/>
          </w:rPr>
          <w:t>element14</w:t>
        </w:r>
      </w:hyperlink>
      <w:r w:rsidRPr="002B29B5">
        <w:rPr>
          <w:rFonts w:ascii="Arial" w:hAnsi="Arial" w:cs="Arial"/>
          <w:sz w:val="22"/>
          <w:lang w:val="it-IT"/>
        </w:rPr>
        <w:t xml:space="preserve"> in Nord America e </w:t>
      </w:r>
      <w:hyperlink r:id="rId9" w:history="1">
        <w:r w:rsidRPr="004059D9">
          <w:rPr>
            <w:rStyle w:val="Hyperlink"/>
            <w:rFonts w:ascii="Arial" w:hAnsi="Arial" w:cs="Arial"/>
            <w:sz w:val="22"/>
            <w:lang w:val="it-IT"/>
          </w:rPr>
          <w:t>elem</w:t>
        </w:r>
        <w:r w:rsidRPr="004059D9">
          <w:rPr>
            <w:rStyle w:val="Hyperlink"/>
            <w:rFonts w:ascii="Arial" w:hAnsi="Arial" w:cs="Arial"/>
            <w:sz w:val="22"/>
            <w:lang w:val="it-IT"/>
          </w:rPr>
          <w:t>e</w:t>
        </w:r>
        <w:r w:rsidRPr="004059D9">
          <w:rPr>
            <w:rStyle w:val="Hyperlink"/>
            <w:rFonts w:ascii="Arial" w:hAnsi="Arial" w:cs="Arial"/>
            <w:sz w:val="22"/>
            <w:lang w:val="it-IT"/>
          </w:rPr>
          <w:t>nt14</w:t>
        </w:r>
      </w:hyperlink>
      <w:r w:rsidRPr="002B29B5">
        <w:rPr>
          <w:rFonts w:ascii="Arial" w:hAnsi="Arial" w:cs="Arial"/>
          <w:sz w:val="22"/>
          <w:lang w:val="it-IT"/>
        </w:rPr>
        <w:t xml:space="preserve"> in Asia Pacifico</w:t>
      </w:r>
      <w:r w:rsidRPr="002B29B5">
        <w:rPr>
          <w:rFonts w:ascii="Arial" w:hAnsi="Arial" w:cs="Arial"/>
          <w:color w:val="000000" w:themeColor="text1"/>
          <w:sz w:val="22"/>
          <w:lang w:val="it-IT"/>
        </w:rPr>
        <w:t xml:space="preserve">. </w:t>
      </w:r>
    </w:p>
    <w:p w:rsidR="00DE55B1" w:rsidRPr="00DE55B1" w:rsidRDefault="00DE55B1" w:rsidP="00DE55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sz w:val="22"/>
          <w:lang w:val="it-IT" w:eastAsia="en-GB" w:bidi="ar-SA"/>
        </w:rPr>
      </w:pPr>
    </w:p>
    <w:p w:rsidR="00DE55B1" w:rsidRPr="00DE55B1" w:rsidRDefault="00DE55B1" w:rsidP="00DE55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sz w:val="22"/>
          <w:lang w:val="it-IT" w:eastAsia="en-US" w:bidi="ar-SA"/>
        </w:rPr>
      </w:pPr>
    </w:p>
    <w:p w:rsidR="00DE55B1" w:rsidRPr="00DE55B1" w:rsidRDefault="00DE55B1" w:rsidP="00DE55B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3" w:lineRule="atLeast"/>
        <w:jc w:val="center"/>
        <w:rPr>
          <w:rFonts w:ascii="Arial" w:eastAsia="Cambria" w:hAnsi="Arial" w:cs="Arial"/>
          <w:b/>
          <w:color w:val="000000"/>
          <w:kern w:val="0"/>
          <w:sz w:val="22"/>
          <w:lang w:val="it-IT" w:eastAsia="en-US" w:bidi="ar-SA"/>
        </w:rPr>
      </w:pPr>
      <w:r w:rsidRPr="00DE55B1">
        <w:rPr>
          <w:rFonts w:ascii="Arial" w:eastAsia="Cambria" w:hAnsi="Arial" w:cs="Arial"/>
          <w:b/>
          <w:color w:val="000000"/>
          <w:kern w:val="0"/>
          <w:sz w:val="22"/>
          <w:lang w:val="it-IT" w:eastAsia="en-US" w:bidi="ar-SA"/>
        </w:rPr>
        <w:lastRenderedPageBreak/>
        <w:t>**Fine**</w:t>
      </w:r>
    </w:p>
    <w:p w:rsidR="00DE55B1" w:rsidRPr="00DE55B1" w:rsidRDefault="00DE55B1" w:rsidP="00DE55B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3" w:lineRule="atLeast"/>
        <w:jc w:val="center"/>
        <w:rPr>
          <w:rFonts w:ascii="Arial" w:eastAsia="Cambria" w:hAnsi="Arial" w:cs="Arial"/>
          <w:b/>
          <w:color w:val="000000"/>
          <w:kern w:val="0"/>
          <w:sz w:val="22"/>
          <w:lang w:val="it-IT" w:eastAsia="en-US" w:bidi="ar-SA"/>
        </w:rPr>
      </w:pPr>
    </w:p>
    <w:p w:rsidR="00DE55B1" w:rsidRPr="00DE55B1" w:rsidRDefault="00DE55B1" w:rsidP="00DE55B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3" w:lineRule="atLeast"/>
        <w:jc w:val="center"/>
        <w:rPr>
          <w:rFonts w:ascii="Arial" w:eastAsia="Cambria" w:hAnsi="Arial" w:cs="Arial"/>
          <w:color w:val="000000"/>
          <w:kern w:val="0"/>
          <w:sz w:val="22"/>
          <w:lang w:val="it-IT" w:eastAsia="en-US" w:bidi="ar-SA"/>
        </w:rPr>
      </w:pP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b/>
          <w:sz w:val="22"/>
          <w:u w:val="single"/>
          <w:lang w:val="it-IT"/>
        </w:rPr>
      </w:pPr>
      <w:r w:rsidRPr="00DE55B1">
        <w:rPr>
          <w:rFonts w:ascii="Arial" w:hAnsi="Arial" w:cs="Arial"/>
          <w:b/>
          <w:sz w:val="22"/>
          <w:u w:val="single"/>
          <w:lang w:val="it-IT"/>
        </w:rPr>
        <w:t>Note per gli Editori</w:t>
      </w: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b/>
          <w:sz w:val="22"/>
          <w:u w:val="single"/>
          <w:lang w:val="it-IT"/>
        </w:rPr>
      </w:pP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sz w:val="22"/>
          <w:lang w:val="it-IT"/>
        </w:rPr>
      </w:pPr>
      <w:r w:rsidRPr="00DE55B1">
        <w:rPr>
          <w:rFonts w:ascii="Arial" w:hAnsi="Arial" w:cs="Arial"/>
          <w:sz w:val="22"/>
          <w:lang w:val="it-IT"/>
        </w:rPr>
        <w:t xml:space="preserve">Puoi trovare maggiori informazioni, e immagini di supporto correlate ai contenuti di questo comunicato, nella nostra newsroom: </w:t>
      </w:r>
      <w:hyperlink r:id="rId10" w:history="1">
        <w:r w:rsidRPr="00DE55B1">
          <w:rPr>
            <w:rStyle w:val="Hyperlink"/>
            <w:rFonts w:ascii="Arial" w:hAnsi="Arial" w:cs="Arial"/>
            <w:color w:val="0563C1"/>
            <w:sz w:val="22"/>
            <w:lang w:val="it-IT"/>
          </w:rPr>
          <w:t>www.element14.com/news</w:t>
        </w:r>
      </w:hyperlink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b/>
          <w:bCs/>
          <w:sz w:val="22"/>
          <w:u w:val="single"/>
          <w:lang w:val="it-IT"/>
        </w:rPr>
      </w:pP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b/>
          <w:bCs/>
          <w:sz w:val="22"/>
          <w:lang w:val="it-IT"/>
        </w:rPr>
      </w:pPr>
      <w:r w:rsidRPr="00DE55B1">
        <w:rPr>
          <w:rFonts w:ascii="Arial" w:hAnsi="Arial" w:cs="Arial"/>
          <w:b/>
          <w:bCs/>
          <w:sz w:val="22"/>
          <w:lang w:val="it-IT"/>
        </w:rPr>
        <w:t>Chi siamo</w:t>
      </w: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sz w:val="22"/>
          <w:lang w:val="it-IT"/>
        </w:rPr>
      </w:pPr>
    </w:p>
    <w:p w:rsidR="00DE55B1" w:rsidRPr="00DE55B1" w:rsidRDefault="004059D9" w:rsidP="00DE55B1">
      <w:pPr>
        <w:spacing w:after="0" w:line="240" w:lineRule="auto"/>
        <w:rPr>
          <w:rFonts w:ascii="Arial" w:hAnsi="Arial" w:cs="Arial"/>
          <w:sz w:val="22"/>
          <w:lang w:val="it-IT"/>
        </w:rPr>
      </w:pPr>
      <w:hyperlink r:id="rId11" w:history="1">
        <w:r w:rsidR="00DE55B1" w:rsidRPr="00DE55B1">
          <w:rPr>
            <w:rStyle w:val="Hyperlink"/>
            <w:rFonts w:ascii="Arial" w:hAnsi="Arial" w:cs="Arial"/>
            <w:color w:val="0563C1"/>
            <w:sz w:val="22"/>
            <w:lang w:val="it-IT"/>
          </w:rPr>
          <w:t>Farnell element14</w:t>
        </w:r>
      </w:hyperlink>
      <w:r w:rsidR="00DE55B1" w:rsidRPr="00DE55B1">
        <w:rPr>
          <w:rFonts w:ascii="Arial" w:hAnsi="Arial" w:cs="Arial"/>
          <w:sz w:val="22"/>
          <w:lang w:val="it-IT"/>
        </w:rPr>
        <w:t xml:space="preserve"> fa parte del Gruppo d’Affari </w:t>
      </w:r>
      <w:hyperlink r:id="rId12" w:history="1">
        <w:r w:rsidR="00DE55B1" w:rsidRPr="00DE55B1">
          <w:rPr>
            <w:rStyle w:val="Hyperlink"/>
            <w:rFonts w:ascii="Arial" w:hAnsi="Arial" w:cs="Arial"/>
            <w:color w:val="0563C1"/>
            <w:sz w:val="22"/>
            <w:lang w:val="it-IT"/>
          </w:rPr>
          <w:t>Premier Farnell</w:t>
        </w:r>
        <w:r w:rsidR="00DE55B1" w:rsidRPr="00DE55B1">
          <w:rPr>
            <w:rStyle w:val="Hyperlink"/>
            <w:rFonts w:ascii="Arial" w:hAnsi="Arial" w:cs="Arial"/>
            <w:sz w:val="22"/>
            <w:lang w:val="it-IT"/>
          </w:rPr>
          <w:t xml:space="preserve"> </w:t>
        </w:r>
      </w:hyperlink>
      <w:r w:rsidR="00DE55B1" w:rsidRPr="00DE55B1">
        <w:rPr>
          <w:rFonts w:ascii="Arial" w:hAnsi="Arial" w:cs="Arial"/>
          <w:sz w:val="22"/>
          <w:lang w:val="it-IT"/>
        </w:rPr>
        <w:t xml:space="preserve">,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addetti alla manutenzione e buyer, quale ‘The Development Distributor’, e lavorando con marchi leader e start-up per sviluppare nuovi prodotti per il mercato, aiutando al contempo il mercato stesso formando l’attuale e prossima generazione di ingegneri.  </w:t>
      </w:r>
    </w:p>
    <w:p w:rsidR="00DE55B1" w:rsidRPr="00DE55B1" w:rsidRDefault="00DE55B1" w:rsidP="00DE55B1">
      <w:pPr>
        <w:spacing w:after="0" w:line="240" w:lineRule="auto"/>
        <w:ind w:left="1440"/>
        <w:rPr>
          <w:rFonts w:ascii="Arial" w:hAnsi="Arial" w:cs="Arial"/>
          <w:sz w:val="22"/>
          <w:lang w:val="it-IT"/>
        </w:rPr>
      </w:pPr>
    </w:p>
    <w:p w:rsidR="00DE55B1" w:rsidRPr="00DE55B1" w:rsidRDefault="00DE55B1" w:rsidP="00DE55B1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 w:val="22"/>
          <w:szCs w:val="20"/>
          <w:lang w:val="es-AR" w:eastAsia="en-GB" w:bidi="ar-SA"/>
        </w:rPr>
      </w:pPr>
      <w:r w:rsidRPr="00DE55B1">
        <w:rPr>
          <w:rFonts w:ascii="Arial" w:hAnsi="Arial" w:cs="Arial"/>
          <w:sz w:val="22"/>
          <w:lang w:val="it-IT"/>
        </w:rPr>
        <w:t>Premier Farnell è una business unit di Avnet (Nasdaq</w:t>
      </w:r>
      <w:r w:rsidRPr="00DE55B1">
        <w:rPr>
          <w:rFonts w:ascii="Arial" w:hAnsi="Arial" w:cs="Arial"/>
          <w:sz w:val="22"/>
          <w:shd w:val="clear" w:color="auto" w:fill="FFFFFF"/>
          <w:lang w:val="it-IT"/>
        </w:rPr>
        <w:t xml:space="preserve">: </w:t>
      </w:r>
      <w:hyperlink r:id="rId13" w:history="1">
        <w:r w:rsidRPr="00DE55B1">
          <w:rPr>
            <w:rStyle w:val="Hyperlink"/>
            <w:rFonts w:ascii="Arial" w:hAnsi="Arial" w:cs="Arial"/>
            <w:color w:val="0563C1"/>
            <w:sz w:val="22"/>
            <w:shd w:val="clear" w:color="auto" w:fill="FFFFFF"/>
            <w:lang w:val="it-IT"/>
          </w:rPr>
          <w:t>AVT</w:t>
        </w:r>
      </w:hyperlink>
      <w:r w:rsidRPr="00DE55B1">
        <w:rPr>
          <w:rFonts w:ascii="Arial" w:hAnsi="Arial" w:cs="Arial"/>
          <w:sz w:val="22"/>
          <w:shd w:val="clear" w:color="auto" w:fill="FFFFFF"/>
          <w:lang w:val="it-IT"/>
        </w:rPr>
        <w:t xml:space="preserve">). Premier Farnell </w:t>
      </w:r>
      <w:r w:rsidRPr="00DE55B1">
        <w:rPr>
          <w:rFonts w:ascii="Arial" w:hAnsi="Arial" w:cs="Arial"/>
          <w:sz w:val="22"/>
          <w:lang w:val="it-IT"/>
        </w:rPr>
        <w:t>opera come </w:t>
      </w:r>
      <w:hyperlink r:id="rId14" w:history="1">
        <w:r w:rsidRPr="00DE55B1">
          <w:rPr>
            <w:rStyle w:val="Hyperlink"/>
            <w:rFonts w:ascii="Arial" w:hAnsi="Arial" w:cs="Arial"/>
            <w:color w:val="0563C1"/>
            <w:sz w:val="22"/>
            <w:lang w:val="it-IT"/>
          </w:rPr>
          <w:t>Farnell element14</w:t>
        </w:r>
      </w:hyperlink>
      <w:r w:rsidRPr="00DE55B1">
        <w:rPr>
          <w:rFonts w:ascii="Arial" w:hAnsi="Arial" w:cs="Arial"/>
          <w:sz w:val="22"/>
          <w:lang w:val="it-IT"/>
        </w:rPr>
        <w:t> in Europa, </w:t>
      </w:r>
      <w:hyperlink r:id="rId15" w:history="1">
        <w:r w:rsidRPr="00DE55B1">
          <w:rPr>
            <w:rStyle w:val="Hyperlink"/>
            <w:rFonts w:ascii="Arial" w:hAnsi="Arial" w:cs="Arial"/>
            <w:color w:val="0563C1"/>
            <w:sz w:val="22"/>
            <w:lang w:val="it-IT"/>
          </w:rPr>
          <w:t>Newark element14</w:t>
        </w:r>
      </w:hyperlink>
      <w:r w:rsidRPr="00DE55B1">
        <w:rPr>
          <w:rFonts w:ascii="Arial" w:hAnsi="Arial" w:cs="Arial"/>
          <w:sz w:val="22"/>
          <w:lang w:val="it-IT"/>
        </w:rPr>
        <w:t xml:space="preserve"> in Nord America, ed </w:t>
      </w:r>
      <w:hyperlink r:id="rId16" w:history="1">
        <w:r w:rsidRPr="00DE55B1">
          <w:rPr>
            <w:rStyle w:val="Hyperlink"/>
            <w:rFonts w:ascii="Arial" w:hAnsi="Arial" w:cs="Arial"/>
            <w:color w:val="0563C1"/>
            <w:sz w:val="22"/>
            <w:lang w:val="it-IT"/>
          </w:rPr>
          <w:t>element14</w:t>
        </w:r>
      </w:hyperlink>
      <w:r w:rsidRPr="00DE55B1">
        <w:rPr>
          <w:rFonts w:ascii="Arial" w:hAnsi="Arial" w:cs="Arial"/>
          <w:sz w:val="22"/>
          <w:lang w:val="it-IT"/>
        </w:rPr>
        <w:t> in tutta l’Asia del Pacifico</w:t>
      </w:r>
      <w:r w:rsidRPr="00DE55B1">
        <w:rPr>
          <w:rFonts w:ascii="Arial" w:hAnsi="Arial" w:cs="Arial"/>
          <w:sz w:val="22"/>
          <w:shd w:val="clear" w:color="auto" w:fill="FFFFFF"/>
          <w:lang w:val="it-IT"/>
        </w:rPr>
        <w:t>.</w:t>
      </w:r>
      <w:r w:rsidRPr="00DE55B1">
        <w:rPr>
          <w:rFonts w:ascii="Arial" w:hAnsi="Arial" w:cs="Arial"/>
          <w:sz w:val="22"/>
          <w:lang w:val="it-IT"/>
        </w:rPr>
        <w:t xml:space="preserve"> </w:t>
      </w:r>
      <w:r w:rsidRPr="00DE55B1">
        <w:rPr>
          <w:rFonts w:ascii="Arial" w:eastAsia="Times New Roman" w:hAnsi="Arial" w:cs="Arial"/>
          <w:color w:val="212121"/>
          <w:kern w:val="0"/>
          <w:sz w:val="22"/>
          <w:szCs w:val="20"/>
          <w:lang w:val="it-IT" w:eastAsia="en-GB" w:bidi="ar-SA"/>
        </w:rPr>
        <w:t xml:space="preserve">Il </w:t>
      </w:r>
      <w:r w:rsidRPr="00DE55B1">
        <w:rPr>
          <w:rFonts w:ascii="Arial" w:eastAsia="Times New Roman" w:hAnsi="Arial" w:cs="Arial"/>
          <w:kern w:val="0"/>
          <w:sz w:val="22"/>
          <w:szCs w:val="20"/>
          <w:lang w:val="it-IT" w:eastAsia="en-GB" w:bidi="ar-SA"/>
        </w:rPr>
        <w:t xml:space="preserve">Premier Farnell Group è supportato da una catena di fornitura globale di oltre 3.500 fornitori e ha un ampio profilo di inventario sviluppato per anticipare e soddisfare le esigenze di clienti innovativi in ​​tutto il mondo. Premier Farnell vende direttamente ai consumatori attraverso una rete di rivenditori e la sua attività di </w:t>
      </w:r>
      <w:hyperlink r:id="rId17" w:history="1">
        <w:r w:rsidRPr="00DE55B1">
          <w:rPr>
            <w:rStyle w:val="Hyperlink"/>
            <w:rFonts w:ascii="Arial" w:eastAsia="Times New Roman" w:hAnsi="Arial" w:cs="Arial"/>
            <w:color w:val="0563C1"/>
            <w:kern w:val="0"/>
            <w:sz w:val="22"/>
            <w:szCs w:val="20"/>
            <w:lang w:val="it-IT" w:eastAsia="en-GB" w:bidi="ar-SA"/>
          </w:rPr>
          <w:t>CPC</w:t>
        </w:r>
      </w:hyperlink>
      <w:r w:rsidRPr="00DE55B1">
        <w:rPr>
          <w:rFonts w:ascii="Arial" w:eastAsia="Times New Roman" w:hAnsi="Arial" w:cs="Arial"/>
          <w:kern w:val="0"/>
          <w:sz w:val="22"/>
          <w:szCs w:val="20"/>
          <w:lang w:val="it-IT" w:eastAsia="en-GB" w:bidi="ar-SA"/>
        </w:rPr>
        <w:t xml:space="preserve"> nel Regno Unito.</w:t>
      </w: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sz w:val="22"/>
          <w:shd w:val="clear" w:color="auto" w:fill="FFFFFF"/>
          <w:lang w:val="it-IT"/>
        </w:rPr>
      </w:pPr>
    </w:p>
    <w:p w:rsidR="00DE55B1" w:rsidRPr="00DE55B1" w:rsidRDefault="00DE55B1" w:rsidP="00DE55B1">
      <w:pPr>
        <w:shd w:val="clear" w:color="auto" w:fill="FFFFFF"/>
        <w:spacing w:after="0" w:line="240" w:lineRule="auto"/>
        <w:rPr>
          <w:rFonts w:ascii="Arial" w:hAnsi="Arial" w:cs="Arial"/>
          <w:sz w:val="22"/>
          <w:lang w:val="it-IT"/>
        </w:rPr>
      </w:pPr>
    </w:p>
    <w:p w:rsidR="00DE55B1" w:rsidRPr="00DE55B1" w:rsidRDefault="00DE55B1" w:rsidP="00DE55B1">
      <w:pPr>
        <w:shd w:val="clear" w:color="auto" w:fill="FFFFFF"/>
        <w:spacing w:after="0" w:line="240" w:lineRule="auto"/>
        <w:rPr>
          <w:rFonts w:ascii="Arial" w:hAnsi="Arial" w:cs="Arial"/>
          <w:sz w:val="22"/>
          <w:lang w:val="it-IT"/>
        </w:rPr>
      </w:pPr>
      <w:r w:rsidRPr="00DE55B1">
        <w:rPr>
          <w:rFonts w:ascii="Arial" w:hAnsi="Arial" w:cs="Arial"/>
          <w:sz w:val="22"/>
          <w:lang w:val="it-IT"/>
        </w:rPr>
        <w:t xml:space="preserve">Maggiori informazioni su: </w:t>
      </w:r>
      <w:hyperlink r:id="rId18" w:history="1">
        <w:r w:rsidRPr="00DE55B1">
          <w:rPr>
            <w:rStyle w:val="Hyperlink"/>
            <w:rFonts w:ascii="Arial" w:hAnsi="Arial" w:cs="Arial"/>
            <w:color w:val="0563C1"/>
            <w:sz w:val="22"/>
            <w:lang w:val="it-IT"/>
          </w:rPr>
          <w:t>http://www.premierfarnell.com</w:t>
        </w:r>
      </w:hyperlink>
    </w:p>
    <w:p w:rsidR="00DE55B1" w:rsidRPr="00DE55B1" w:rsidRDefault="00DE55B1" w:rsidP="00DE55B1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Cs w:val="20"/>
          <w:lang w:val="it-IT"/>
        </w:rPr>
      </w:pPr>
    </w:p>
    <w:p w:rsidR="00DE55B1" w:rsidRPr="00DE55B1" w:rsidRDefault="00DE55B1" w:rsidP="00DE55B1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Cs w:val="20"/>
          <w:lang w:val="it-IT"/>
        </w:rPr>
      </w:pPr>
      <w:r w:rsidRPr="00DE55B1">
        <w:rPr>
          <w:rFonts w:ascii="Arial" w:hAnsi="Arial" w:cs="Arial"/>
          <w:b/>
          <w:bCs/>
          <w:szCs w:val="20"/>
          <w:lang w:val="it-IT"/>
        </w:rPr>
        <w:t>Agenzia PR per l’Europa:</w:t>
      </w:r>
    </w:p>
    <w:p w:rsidR="00DE55B1" w:rsidRPr="00A07A5D" w:rsidRDefault="00DE55B1" w:rsidP="00DE55B1">
      <w:pPr>
        <w:spacing w:after="0" w:line="240" w:lineRule="auto"/>
        <w:rPr>
          <w:rFonts w:ascii="Arial" w:hAnsi="Arial" w:cs="Arial"/>
          <w:b/>
          <w:bCs/>
          <w:sz w:val="22"/>
          <w:lang w:val="it-IT"/>
        </w:rPr>
      </w:pPr>
      <w:r w:rsidRPr="00A07A5D">
        <w:rPr>
          <w:rFonts w:ascii="Arial" w:hAnsi="Arial" w:cs="Arial"/>
          <w:b/>
          <w:bCs/>
          <w:sz w:val="22"/>
          <w:lang w:val="it-IT"/>
        </w:rPr>
        <w:t>Chloe Willcox</w:t>
      </w: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DE55B1">
        <w:rPr>
          <w:rFonts w:ascii="Arial" w:hAnsi="Arial" w:cs="Arial"/>
          <w:b/>
          <w:bCs/>
          <w:sz w:val="22"/>
        </w:rPr>
        <w:t>Napier Partnership</w:t>
      </w: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bCs/>
          <w:sz w:val="22"/>
        </w:rPr>
      </w:pPr>
      <w:r w:rsidRPr="00DE55B1">
        <w:rPr>
          <w:rFonts w:ascii="Arial" w:hAnsi="Arial" w:cs="Arial"/>
          <w:bCs/>
          <w:sz w:val="22"/>
        </w:rPr>
        <w:t>Tel: +44 1243 531123</w:t>
      </w: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sz w:val="22"/>
        </w:rPr>
      </w:pPr>
      <w:r w:rsidRPr="00DE55B1">
        <w:rPr>
          <w:rFonts w:ascii="Arial" w:hAnsi="Arial" w:cs="Arial"/>
          <w:bCs/>
          <w:sz w:val="22"/>
        </w:rPr>
        <w:t>Email:</w:t>
      </w:r>
      <w:r w:rsidRPr="00DE55B1">
        <w:rPr>
          <w:rFonts w:ascii="Arial" w:hAnsi="Arial" w:cs="Arial"/>
          <w:sz w:val="22"/>
        </w:rPr>
        <w:t xml:space="preserve"> </w:t>
      </w:r>
      <w:hyperlink r:id="rId19" w:history="1">
        <w:r w:rsidRPr="00DE55B1">
          <w:rPr>
            <w:rStyle w:val="Hyperlink"/>
            <w:rFonts w:ascii="Arial" w:hAnsi="Arial" w:cs="Arial"/>
            <w:color w:val="0563C1"/>
            <w:sz w:val="22"/>
          </w:rPr>
          <w:t>chloe@napierb2b.com</w:t>
        </w:r>
      </w:hyperlink>
    </w:p>
    <w:p w:rsidR="00DE55B1" w:rsidRPr="00DE55B1" w:rsidRDefault="004059D9" w:rsidP="00DE55B1">
      <w:pPr>
        <w:spacing w:after="0" w:line="240" w:lineRule="auto"/>
        <w:rPr>
          <w:rFonts w:ascii="Arial" w:hAnsi="Arial" w:cs="Arial"/>
          <w:b/>
          <w:bCs/>
          <w:color w:val="0563C1"/>
          <w:sz w:val="22"/>
          <w:lang w:val="it-IT"/>
        </w:rPr>
      </w:pPr>
      <w:hyperlink r:id="rId20" w:history="1">
        <w:r w:rsidR="00DE55B1" w:rsidRPr="00DE55B1">
          <w:rPr>
            <w:rStyle w:val="Hyperlink"/>
            <w:rFonts w:ascii="Arial" w:hAnsi="Arial" w:cs="Arial"/>
            <w:color w:val="0563C1"/>
            <w:sz w:val="22"/>
            <w:lang w:val="it-IT"/>
          </w:rPr>
          <w:t>www.napierb2b.com</w:t>
        </w:r>
      </w:hyperlink>
      <w:r w:rsidR="00DE55B1" w:rsidRPr="00DE55B1">
        <w:rPr>
          <w:rFonts w:ascii="Arial" w:hAnsi="Arial" w:cs="Arial"/>
          <w:b/>
          <w:bCs/>
          <w:color w:val="0563C1"/>
          <w:sz w:val="22"/>
          <w:lang w:val="it-IT"/>
        </w:rPr>
        <w:t xml:space="preserve"> </w:t>
      </w: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b/>
          <w:bCs/>
          <w:sz w:val="22"/>
          <w:lang w:val="it-IT"/>
        </w:rPr>
      </w:pPr>
      <w:r w:rsidRPr="00DE55B1">
        <w:rPr>
          <w:rFonts w:ascii="Arial" w:hAnsi="Arial" w:cs="Arial"/>
          <w:b/>
          <w:bCs/>
          <w:sz w:val="22"/>
          <w:lang w:val="it-IT"/>
        </w:rPr>
        <w:t xml:space="preserve"> </w:t>
      </w: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b/>
          <w:bCs/>
          <w:sz w:val="22"/>
          <w:lang w:val="it-IT"/>
        </w:rPr>
      </w:pPr>
      <w:r w:rsidRPr="00DE55B1">
        <w:rPr>
          <w:rFonts w:ascii="Arial" w:hAnsi="Arial" w:cs="Arial"/>
          <w:b/>
          <w:bCs/>
          <w:sz w:val="22"/>
          <w:lang w:val="it-IT"/>
        </w:rPr>
        <w:t>Premier Farnell:</w:t>
      </w: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DE55B1">
        <w:rPr>
          <w:rFonts w:ascii="Arial" w:hAnsi="Arial" w:cs="Arial"/>
          <w:b/>
          <w:bCs/>
          <w:sz w:val="22"/>
        </w:rPr>
        <w:t>Holly Smart</w:t>
      </w: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DE55B1">
        <w:rPr>
          <w:rFonts w:ascii="Arial" w:hAnsi="Arial" w:cs="Arial"/>
          <w:b/>
          <w:bCs/>
          <w:sz w:val="22"/>
        </w:rPr>
        <w:t>Head of PR and External Communications</w:t>
      </w: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bCs/>
          <w:sz w:val="22"/>
        </w:rPr>
      </w:pPr>
      <w:r w:rsidRPr="00DE55B1">
        <w:rPr>
          <w:rFonts w:ascii="Arial" w:hAnsi="Arial" w:cs="Arial"/>
          <w:bCs/>
          <w:sz w:val="22"/>
        </w:rPr>
        <w:t>Tel: +44 113 2485188</w:t>
      </w:r>
    </w:p>
    <w:p w:rsidR="00DE55B1" w:rsidRPr="00DE55B1" w:rsidRDefault="00DE55B1" w:rsidP="00DE55B1">
      <w:pPr>
        <w:spacing w:after="0" w:line="240" w:lineRule="auto"/>
        <w:rPr>
          <w:rFonts w:ascii="Arial" w:hAnsi="Arial" w:cs="Arial"/>
          <w:bCs/>
          <w:sz w:val="22"/>
        </w:rPr>
      </w:pPr>
      <w:r w:rsidRPr="00DE55B1">
        <w:rPr>
          <w:rFonts w:ascii="Arial" w:hAnsi="Arial" w:cs="Arial"/>
          <w:bCs/>
          <w:sz w:val="22"/>
        </w:rPr>
        <w:t>Email:</w:t>
      </w:r>
      <w:r w:rsidRPr="00DE55B1">
        <w:rPr>
          <w:rFonts w:ascii="Arial" w:hAnsi="Arial" w:cs="Arial"/>
          <w:b/>
          <w:bCs/>
          <w:sz w:val="22"/>
        </w:rPr>
        <w:t> </w:t>
      </w:r>
      <w:hyperlink r:id="rId21" w:history="1">
        <w:r w:rsidRPr="00DE55B1">
          <w:rPr>
            <w:rStyle w:val="Hyperlink"/>
            <w:rFonts w:ascii="Arial" w:hAnsi="Arial" w:cs="Arial"/>
            <w:color w:val="0563C1"/>
            <w:sz w:val="22"/>
          </w:rPr>
          <w:t>hsmart@premierfarnell.com</w:t>
        </w:r>
      </w:hyperlink>
      <w:r w:rsidRPr="00DE55B1">
        <w:rPr>
          <w:rFonts w:ascii="Arial" w:hAnsi="Arial" w:cs="Arial"/>
          <w:bCs/>
          <w:sz w:val="22"/>
        </w:rPr>
        <w:t xml:space="preserve">  </w:t>
      </w:r>
    </w:p>
    <w:p w:rsidR="00DE55B1" w:rsidRPr="007144AF" w:rsidRDefault="00DE55B1" w:rsidP="00DE55B1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DE55B1" w:rsidRPr="007144AF" w:rsidRDefault="00DE55B1" w:rsidP="00DE55B1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DE55B1" w:rsidRPr="007144AF" w:rsidRDefault="00DE55B1" w:rsidP="00DE55B1">
      <w:pPr>
        <w:spacing w:after="0" w:line="240" w:lineRule="auto"/>
        <w:rPr>
          <w:rFonts w:ascii="Arial" w:hAnsi="Arial" w:cs="Arial"/>
          <w:lang w:val="es-ES_tradnl"/>
        </w:rPr>
      </w:pPr>
    </w:p>
    <w:p w:rsidR="00DE55B1" w:rsidRPr="007144AF" w:rsidRDefault="00DE55B1" w:rsidP="00DE55B1">
      <w:pPr>
        <w:spacing w:after="0" w:line="240" w:lineRule="auto"/>
        <w:rPr>
          <w:rFonts w:ascii="Arial" w:hAnsi="Arial" w:cs="Arial"/>
          <w:b/>
        </w:rPr>
      </w:pPr>
    </w:p>
    <w:p w:rsidR="008D661E" w:rsidRDefault="008D661E"/>
    <w:sectPr w:rsidR="008D661E" w:rsidSect="00034BF5">
      <w:headerReference w:type="default" r:id="rId22"/>
      <w:footerReference w:type="default" r:id="rId23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6E" w:rsidRDefault="0091116E" w:rsidP="00DE55B1">
      <w:pPr>
        <w:spacing w:after="0" w:line="240" w:lineRule="auto"/>
      </w:pPr>
      <w:r>
        <w:separator/>
      </w:r>
    </w:p>
  </w:endnote>
  <w:endnote w:type="continuationSeparator" w:id="0">
    <w:p w:rsidR="0091116E" w:rsidRDefault="0091116E" w:rsidP="00DE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DE55B1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FAR395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6E" w:rsidRDefault="0091116E" w:rsidP="00DE55B1">
      <w:pPr>
        <w:spacing w:after="0" w:line="240" w:lineRule="auto"/>
      </w:pPr>
      <w:r>
        <w:separator/>
      </w:r>
    </w:p>
  </w:footnote>
  <w:footnote w:type="continuationSeparator" w:id="0">
    <w:p w:rsidR="0091116E" w:rsidRDefault="0091116E" w:rsidP="00DE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4059D9" w:rsidP="00960163">
    <w:pPr>
      <w:pStyle w:val="Header"/>
      <w:jc w:val="center"/>
    </w:pPr>
  </w:p>
  <w:p w:rsidR="000865A0" w:rsidRDefault="00DE55B1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 wp14:anchorId="007D61C5" wp14:editId="651C6901">
          <wp:extent cx="2028825" cy="459867"/>
          <wp:effectExtent l="19050" t="0" r="0" b="0"/>
          <wp:docPr id="9" name="Picture 9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 wp14:anchorId="0DF52C2D" wp14:editId="11AC6D01">
          <wp:extent cx="2714625" cy="464039"/>
          <wp:effectExtent l="19050" t="0" r="9525" b="0"/>
          <wp:docPr id="10" name="Picture 10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5A0" w:rsidRDefault="004059D9" w:rsidP="00960163">
    <w:pPr>
      <w:pStyle w:val="Header"/>
      <w:jc w:val="center"/>
    </w:pPr>
  </w:p>
  <w:p w:rsidR="000865A0" w:rsidRDefault="004059D9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8152D"/>
    <w:multiLevelType w:val="hybridMultilevel"/>
    <w:tmpl w:val="D970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B1"/>
    <w:rsid w:val="002B29B5"/>
    <w:rsid w:val="004059D9"/>
    <w:rsid w:val="008D661E"/>
    <w:rsid w:val="0091116E"/>
    <w:rsid w:val="00A07A5D"/>
    <w:rsid w:val="00D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3B2C5-0004-410E-9C37-E25EC679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B1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5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E55B1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DE55B1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DE55B1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5B1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55B1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55B1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55B1"/>
    <w:rPr>
      <w:rFonts w:ascii="Consolas" w:eastAsia="Arial Unicode MS" w:hAnsi="Consolas" w:cs="Mangal"/>
      <w:kern w:val="1"/>
      <w:sz w:val="20"/>
      <w:szCs w:val="18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DE55B1"/>
    <w:pPr>
      <w:ind w:left="720"/>
    </w:pPr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B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B5"/>
    <w:rPr>
      <w:rFonts w:ascii="Segoe UI" w:eastAsia="Arial Unicode MS" w:hAnsi="Segoe UI" w:cs="Mangal"/>
      <w:kern w:val="1"/>
      <w:sz w:val="18"/>
      <w:szCs w:val="16"/>
      <w:lang w:val="en-US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A07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ark.com/search?ost=keysight+1000&amp;searchref=searchlookahead&amp;product-range=infiniivision-1000-x-series&amp;brand=keysight-technologies" TargetMode="External"/><Relationship Id="rId13" Type="http://schemas.openxmlformats.org/officeDocument/2006/relationships/hyperlink" Target="https://ir.avnet.com/" TargetMode="External"/><Relationship Id="rId18" Type="http://schemas.openxmlformats.org/officeDocument/2006/relationships/hyperlink" Target="http://www.premierfarn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smart@premierfarnell.com" TargetMode="External"/><Relationship Id="rId7" Type="http://schemas.openxmlformats.org/officeDocument/2006/relationships/hyperlink" Target="http://it.farnell.com/" TargetMode="External"/><Relationship Id="rId12" Type="http://schemas.openxmlformats.org/officeDocument/2006/relationships/hyperlink" Target="http://www.premierfarnell.com/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://www.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.farnel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mailto:chloe@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.element14.com/search?ost=keysight+1000&amp;searchref=searchlookahead&amp;product-range=infiniivision-1000-x-series&amp;brand=keysight-technologies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3</cp:revision>
  <dcterms:created xsi:type="dcterms:W3CDTF">2019-01-30T14:50:00Z</dcterms:created>
  <dcterms:modified xsi:type="dcterms:W3CDTF">2019-02-18T12:59:00Z</dcterms:modified>
</cp:coreProperties>
</file>