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A2" w:rsidRPr="000B4C13" w:rsidRDefault="007F1DA2" w:rsidP="007F1DA2">
      <w:pPr>
        <w:suppressAutoHyphens w:val="0"/>
        <w:spacing w:after="0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</w:p>
    <w:p w:rsidR="007F1DA2" w:rsidRPr="007F1DA2" w:rsidRDefault="007F1DA2" w:rsidP="007F1DA2">
      <w:pPr>
        <w:spacing w:after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bookmarkStart w:id="0" w:name="_GoBack"/>
      <w:bookmarkEnd w:id="0"/>
      <w:r w:rsidRPr="007F1DA2">
        <w:rPr>
          <w:rFonts w:ascii="Arial" w:hAnsi="Arial"/>
          <w:b/>
          <w:color w:val="000000" w:themeColor="text1"/>
          <w:sz w:val="26"/>
          <w:szCs w:val="26"/>
        </w:rPr>
        <w:t xml:space="preserve">Nouveaux oscilloscopes MDO </w:t>
      </w:r>
      <w:proofErr w:type="spellStart"/>
      <w:r w:rsidRPr="007F1DA2">
        <w:rPr>
          <w:rFonts w:ascii="Arial" w:hAnsi="Arial"/>
          <w:b/>
          <w:color w:val="000000" w:themeColor="text1"/>
          <w:sz w:val="26"/>
          <w:szCs w:val="26"/>
        </w:rPr>
        <w:t>série</w:t>
      </w:r>
      <w:proofErr w:type="spellEnd"/>
      <w:r w:rsidRPr="007F1DA2">
        <w:rPr>
          <w:rFonts w:ascii="Arial" w:hAnsi="Arial"/>
          <w:b/>
          <w:color w:val="000000" w:themeColor="text1"/>
          <w:sz w:val="26"/>
          <w:szCs w:val="26"/>
        </w:rPr>
        <w:t xml:space="preserve"> 3 </w:t>
      </w:r>
      <w:proofErr w:type="gramStart"/>
      <w:r w:rsidRPr="007F1DA2">
        <w:rPr>
          <w:rFonts w:ascii="Arial" w:hAnsi="Arial"/>
          <w:b/>
          <w:color w:val="000000" w:themeColor="text1"/>
          <w:sz w:val="26"/>
          <w:szCs w:val="26"/>
        </w:rPr>
        <w:t>et</w:t>
      </w:r>
      <w:proofErr w:type="gramEnd"/>
      <w:r w:rsidRPr="007F1DA2">
        <w:rPr>
          <w:rFonts w:ascii="Arial" w:hAnsi="Arial"/>
          <w:b/>
          <w:color w:val="000000" w:themeColor="text1"/>
          <w:sz w:val="26"/>
          <w:szCs w:val="26"/>
        </w:rPr>
        <w:t xml:space="preserve"> MSO </w:t>
      </w:r>
      <w:proofErr w:type="spellStart"/>
      <w:r w:rsidRPr="007F1DA2">
        <w:rPr>
          <w:rFonts w:ascii="Arial" w:hAnsi="Arial"/>
          <w:b/>
          <w:color w:val="000000" w:themeColor="text1"/>
          <w:sz w:val="26"/>
          <w:szCs w:val="26"/>
        </w:rPr>
        <w:t>série</w:t>
      </w:r>
      <w:proofErr w:type="spellEnd"/>
      <w:r w:rsidRPr="007F1DA2">
        <w:rPr>
          <w:rFonts w:ascii="Arial" w:hAnsi="Arial"/>
          <w:b/>
          <w:color w:val="000000" w:themeColor="text1"/>
          <w:sz w:val="26"/>
          <w:szCs w:val="26"/>
        </w:rPr>
        <w:t xml:space="preserve"> 4 de Tektronix </w:t>
      </w:r>
      <w:proofErr w:type="spellStart"/>
      <w:r w:rsidRPr="007F1DA2">
        <w:rPr>
          <w:rFonts w:ascii="Arial" w:hAnsi="Arial"/>
          <w:b/>
          <w:color w:val="000000" w:themeColor="text1"/>
          <w:sz w:val="26"/>
          <w:szCs w:val="26"/>
        </w:rPr>
        <w:t>disponibles</w:t>
      </w:r>
      <w:proofErr w:type="spellEnd"/>
      <w:r w:rsidRPr="007F1DA2">
        <w:rPr>
          <w:rFonts w:ascii="Arial" w:hAnsi="Arial"/>
          <w:b/>
          <w:color w:val="000000" w:themeColor="text1"/>
          <w:sz w:val="26"/>
          <w:szCs w:val="26"/>
        </w:rPr>
        <w:t xml:space="preserve"> chez Farnell et </w:t>
      </w:r>
      <w:proofErr w:type="spellStart"/>
      <w:r w:rsidRPr="007F1DA2">
        <w:rPr>
          <w:rFonts w:ascii="Arial" w:hAnsi="Arial"/>
          <w:b/>
          <w:color w:val="000000" w:themeColor="text1"/>
          <w:sz w:val="26"/>
          <w:szCs w:val="26"/>
        </w:rPr>
        <w:t>prêts</w:t>
      </w:r>
      <w:proofErr w:type="spellEnd"/>
      <w:r w:rsidRPr="007F1DA2">
        <w:rPr>
          <w:rFonts w:ascii="Arial" w:hAnsi="Arial"/>
          <w:b/>
          <w:color w:val="000000" w:themeColor="text1"/>
          <w:sz w:val="26"/>
          <w:szCs w:val="26"/>
        </w:rPr>
        <w:t xml:space="preserve"> à </w:t>
      </w:r>
      <w:proofErr w:type="spellStart"/>
      <w:r w:rsidRPr="007F1DA2">
        <w:rPr>
          <w:rFonts w:ascii="Arial" w:hAnsi="Arial"/>
          <w:b/>
          <w:color w:val="000000" w:themeColor="text1"/>
          <w:sz w:val="26"/>
          <w:szCs w:val="26"/>
        </w:rPr>
        <w:t>être</w:t>
      </w:r>
      <w:proofErr w:type="spellEnd"/>
      <w:r w:rsidRPr="007F1DA2">
        <w:rPr>
          <w:rFonts w:ascii="Arial" w:hAnsi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7F1DA2">
        <w:rPr>
          <w:rFonts w:ascii="Arial" w:hAnsi="Arial"/>
          <w:b/>
          <w:color w:val="000000" w:themeColor="text1"/>
          <w:sz w:val="26"/>
          <w:szCs w:val="26"/>
        </w:rPr>
        <w:t>expédiés</w:t>
      </w:r>
      <w:proofErr w:type="spellEnd"/>
    </w:p>
    <w:p w:rsidR="007F1DA2" w:rsidRPr="007F1DA2" w:rsidRDefault="007F1DA2" w:rsidP="007F1DA2">
      <w:pPr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proofErr w:type="gramStart"/>
      <w:r w:rsidRPr="007F1DA2">
        <w:rPr>
          <w:rFonts w:ascii="Arial" w:hAnsi="Arial"/>
          <w:i/>
          <w:color w:val="000000" w:themeColor="text1"/>
          <w:sz w:val="22"/>
          <w:szCs w:val="22"/>
        </w:rPr>
        <w:t>es</w:t>
      </w:r>
      <w:proofErr w:type="spellEnd"/>
      <w:proofErr w:type="gramEnd"/>
      <w:r w:rsidRPr="007F1DA2">
        <w:rPr>
          <w:rFonts w:ascii="Arial" w:hAnsi="Arial"/>
          <w:i/>
          <w:color w:val="000000" w:themeColor="text1"/>
          <w:sz w:val="22"/>
          <w:szCs w:val="22"/>
        </w:rPr>
        <w:t xml:space="preserve"> nouveaux oscilloscopes </w:t>
      </w:r>
      <w:proofErr w:type="spellStart"/>
      <w:r w:rsidRPr="007F1DA2">
        <w:rPr>
          <w:rFonts w:ascii="Arial" w:hAnsi="Arial"/>
          <w:i/>
          <w:color w:val="000000" w:themeColor="text1"/>
          <w:sz w:val="22"/>
          <w:szCs w:val="22"/>
        </w:rPr>
        <w:t>garantissent</w:t>
      </w:r>
      <w:proofErr w:type="spellEnd"/>
      <w:r w:rsidRPr="007F1DA2">
        <w:rPr>
          <w:rFonts w:ascii="Arial" w:hAnsi="Arial"/>
          <w:i/>
          <w:color w:val="000000" w:themeColor="text1"/>
          <w:sz w:val="22"/>
          <w:szCs w:val="22"/>
        </w:rPr>
        <w:t xml:space="preserve"> aux </w:t>
      </w:r>
      <w:proofErr w:type="spellStart"/>
      <w:r w:rsidRPr="007F1DA2">
        <w:rPr>
          <w:rFonts w:ascii="Arial" w:hAnsi="Arial"/>
          <w:i/>
          <w:color w:val="000000" w:themeColor="text1"/>
          <w:sz w:val="22"/>
          <w:szCs w:val="22"/>
        </w:rPr>
        <w:t>techniciens</w:t>
      </w:r>
      <w:proofErr w:type="spellEnd"/>
      <w:r w:rsidRPr="007F1DA2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i/>
          <w:color w:val="000000" w:themeColor="text1"/>
          <w:sz w:val="22"/>
          <w:szCs w:val="22"/>
        </w:rPr>
        <w:t>une</w:t>
      </w:r>
      <w:proofErr w:type="spellEnd"/>
      <w:r w:rsidRPr="007F1DA2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i/>
          <w:color w:val="000000" w:themeColor="text1"/>
          <w:sz w:val="22"/>
          <w:szCs w:val="22"/>
        </w:rPr>
        <w:t>expérience</w:t>
      </w:r>
      <w:proofErr w:type="spellEnd"/>
      <w:r w:rsidRPr="007F1DA2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i/>
          <w:color w:val="000000" w:themeColor="text1"/>
          <w:sz w:val="22"/>
          <w:szCs w:val="22"/>
        </w:rPr>
        <w:t>utilisateur</w:t>
      </w:r>
      <w:proofErr w:type="spellEnd"/>
      <w:r w:rsidRPr="007F1DA2">
        <w:rPr>
          <w:rFonts w:ascii="Arial" w:hAnsi="Arial"/>
          <w:i/>
          <w:color w:val="000000" w:themeColor="text1"/>
          <w:sz w:val="22"/>
          <w:szCs w:val="22"/>
        </w:rPr>
        <w:t xml:space="preserve"> sans </w:t>
      </w:r>
      <w:proofErr w:type="spellStart"/>
      <w:r w:rsidRPr="007F1DA2">
        <w:rPr>
          <w:rFonts w:ascii="Arial" w:hAnsi="Arial"/>
          <w:i/>
          <w:color w:val="000000" w:themeColor="text1"/>
          <w:sz w:val="22"/>
          <w:szCs w:val="22"/>
        </w:rPr>
        <w:t>équivalent</w:t>
      </w:r>
      <w:proofErr w:type="spellEnd"/>
      <w:r w:rsidRPr="007F1DA2">
        <w:rPr>
          <w:rFonts w:ascii="Arial" w:hAnsi="Arial"/>
          <w:i/>
          <w:color w:val="000000" w:themeColor="text1"/>
          <w:sz w:val="22"/>
          <w:szCs w:val="22"/>
        </w:rPr>
        <w:t xml:space="preserve"> et </w:t>
      </w:r>
      <w:proofErr w:type="spellStart"/>
      <w:r w:rsidRPr="007F1DA2">
        <w:rPr>
          <w:rFonts w:ascii="Arial" w:hAnsi="Arial"/>
          <w:i/>
          <w:color w:val="000000" w:themeColor="text1"/>
          <w:sz w:val="22"/>
          <w:szCs w:val="22"/>
        </w:rPr>
        <w:t>une</w:t>
      </w:r>
      <w:proofErr w:type="spellEnd"/>
      <w:r w:rsidRPr="007F1DA2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i/>
          <w:color w:val="000000" w:themeColor="text1"/>
          <w:sz w:val="22"/>
          <w:szCs w:val="22"/>
        </w:rPr>
        <w:t>gamme</w:t>
      </w:r>
      <w:proofErr w:type="spellEnd"/>
      <w:r w:rsidRPr="007F1DA2">
        <w:rPr>
          <w:rFonts w:ascii="Arial" w:hAnsi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i/>
          <w:color w:val="000000" w:themeColor="text1"/>
          <w:sz w:val="22"/>
          <w:szCs w:val="22"/>
        </w:rPr>
        <w:t>complète</w:t>
      </w:r>
      <w:proofErr w:type="spellEnd"/>
      <w:r w:rsidRPr="007F1DA2">
        <w:rPr>
          <w:rFonts w:ascii="Arial" w:hAnsi="Arial"/>
          <w:i/>
          <w:color w:val="000000" w:themeColor="text1"/>
          <w:sz w:val="22"/>
          <w:szCs w:val="22"/>
        </w:rPr>
        <w:t xml:space="preserve"> de </w:t>
      </w:r>
      <w:proofErr w:type="spellStart"/>
      <w:r w:rsidRPr="007F1DA2">
        <w:rPr>
          <w:rFonts w:ascii="Arial" w:hAnsi="Arial"/>
          <w:i/>
          <w:color w:val="000000" w:themeColor="text1"/>
          <w:sz w:val="22"/>
          <w:szCs w:val="22"/>
        </w:rPr>
        <w:t>fonctionnalités</w:t>
      </w:r>
      <w:proofErr w:type="spellEnd"/>
      <w:r w:rsidRPr="007F1DA2">
        <w:rPr>
          <w:rFonts w:ascii="Arial" w:hAnsi="Arial"/>
          <w:i/>
          <w:color w:val="000000" w:themeColor="text1"/>
          <w:sz w:val="22"/>
          <w:szCs w:val="22"/>
        </w:rPr>
        <w:t xml:space="preserve"> ultra-</w:t>
      </w:r>
      <w:proofErr w:type="spellStart"/>
      <w:r w:rsidRPr="007F1DA2">
        <w:rPr>
          <w:rFonts w:ascii="Arial" w:hAnsi="Arial"/>
          <w:i/>
          <w:color w:val="000000" w:themeColor="text1"/>
          <w:sz w:val="22"/>
          <w:szCs w:val="22"/>
        </w:rPr>
        <w:t>performantes</w:t>
      </w:r>
      <w:proofErr w:type="spellEnd"/>
      <w:r w:rsidRPr="007F1DA2">
        <w:rPr>
          <w:rFonts w:ascii="Arial" w:hAnsi="Arial"/>
          <w:i/>
          <w:sz w:val="22"/>
          <w:szCs w:val="22"/>
        </w:rPr>
        <w:t xml:space="preserve">. </w:t>
      </w:r>
      <w:proofErr w:type="spellStart"/>
      <w:proofErr w:type="gramStart"/>
      <w:r w:rsidRPr="007F1DA2">
        <w:rPr>
          <w:rFonts w:ascii="Arial" w:hAnsi="Arial"/>
          <w:i/>
          <w:sz w:val="22"/>
          <w:szCs w:val="22"/>
        </w:rPr>
        <w:t>Ils</w:t>
      </w:r>
      <w:proofErr w:type="spellEnd"/>
      <w:proofErr w:type="gramEnd"/>
      <w:r w:rsidRPr="007F1DA2">
        <w:rPr>
          <w:rFonts w:ascii="Arial" w:hAnsi="Arial"/>
          <w:i/>
          <w:sz w:val="22"/>
          <w:szCs w:val="22"/>
        </w:rPr>
        <w:t xml:space="preserve"> se </w:t>
      </w:r>
      <w:proofErr w:type="spellStart"/>
      <w:r w:rsidRPr="007F1DA2">
        <w:rPr>
          <w:rFonts w:ascii="Arial" w:hAnsi="Arial"/>
          <w:i/>
          <w:sz w:val="22"/>
          <w:szCs w:val="22"/>
        </w:rPr>
        <w:t>posent</w:t>
      </w:r>
      <w:proofErr w:type="spellEnd"/>
      <w:r w:rsidRPr="007F1DA2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i/>
          <w:sz w:val="22"/>
          <w:szCs w:val="22"/>
        </w:rPr>
        <w:t>ainsi</w:t>
      </w:r>
      <w:proofErr w:type="spellEnd"/>
      <w:r w:rsidRPr="007F1DA2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i/>
          <w:sz w:val="22"/>
          <w:szCs w:val="22"/>
        </w:rPr>
        <w:t>en</w:t>
      </w:r>
      <w:proofErr w:type="spellEnd"/>
      <w:r w:rsidRPr="007F1DA2">
        <w:rPr>
          <w:rFonts w:ascii="Arial" w:hAnsi="Arial"/>
          <w:i/>
          <w:sz w:val="22"/>
          <w:szCs w:val="22"/>
        </w:rPr>
        <w:t xml:space="preserve"> nouvelle </w:t>
      </w:r>
      <w:proofErr w:type="spellStart"/>
      <w:r w:rsidRPr="007F1DA2">
        <w:rPr>
          <w:rFonts w:ascii="Arial" w:hAnsi="Arial"/>
          <w:i/>
          <w:sz w:val="22"/>
          <w:szCs w:val="22"/>
        </w:rPr>
        <w:t>référence</w:t>
      </w:r>
      <w:proofErr w:type="spellEnd"/>
      <w:r w:rsidRPr="007F1DA2">
        <w:rPr>
          <w:rFonts w:ascii="Arial" w:hAnsi="Arial"/>
          <w:i/>
          <w:sz w:val="22"/>
          <w:szCs w:val="22"/>
        </w:rPr>
        <w:t xml:space="preserve"> des oscilloscopes grand public.</w:t>
      </w:r>
    </w:p>
    <w:p w:rsidR="007F1DA2" w:rsidRPr="007F1DA2" w:rsidRDefault="007F1DA2" w:rsidP="007F1DA2">
      <w:pPr>
        <w:spacing w:after="0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7F1DA2" w:rsidRPr="007F1DA2" w:rsidRDefault="007F1DA2" w:rsidP="007F1DA2">
      <w:pPr>
        <w:spacing w:after="0"/>
        <w:rPr>
          <w:rFonts w:ascii="Arial" w:hAnsi="Arial" w:cs="Arial"/>
          <w:sz w:val="22"/>
          <w:szCs w:val="22"/>
        </w:rPr>
      </w:pPr>
      <w:r w:rsidRPr="007F1DA2">
        <w:rPr>
          <w:rFonts w:ascii="Arial" w:hAnsi="Arial"/>
          <w:b/>
          <w:sz w:val="22"/>
          <w:szCs w:val="22"/>
        </w:rPr>
        <w:t>Leeds (</w:t>
      </w:r>
      <w:proofErr w:type="spellStart"/>
      <w:r w:rsidRPr="007F1DA2">
        <w:rPr>
          <w:rFonts w:ascii="Arial" w:hAnsi="Arial"/>
          <w:b/>
          <w:sz w:val="22"/>
          <w:szCs w:val="22"/>
        </w:rPr>
        <w:t>Royaume-Uni</w:t>
      </w:r>
      <w:proofErr w:type="spellEnd"/>
      <w:r w:rsidRPr="007F1DA2">
        <w:rPr>
          <w:rFonts w:ascii="Arial" w:hAnsi="Arial"/>
          <w:b/>
          <w:sz w:val="22"/>
          <w:szCs w:val="22"/>
        </w:rPr>
        <w:t xml:space="preserve">), le </w:t>
      </w:r>
      <w:r w:rsidRPr="007F1DA2">
        <w:rPr>
          <w:rFonts w:ascii="Arial" w:hAnsi="Arial"/>
          <w:b/>
          <w:sz w:val="22"/>
          <w:szCs w:val="22"/>
        </w:rPr>
        <w:t>10</w:t>
      </w:r>
      <w:r w:rsidRPr="007F1DA2">
        <w:rPr>
          <w:rFonts w:ascii="Arial" w:hAnsi="Arial"/>
          <w:b/>
          <w:sz w:val="22"/>
          <w:szCs w:val="22"/>
        </w:rPr>
        <w:t> </w:t>
      </w:r>
      <w:proofErr w:type="spellStart"/>
      <w:r w:rsidRPr="007F1DA2">
        <w:rPr>
          <w:rFonts w:ascii="Arial" w:hAnsi="Arial"/>
          <w:b/>
          <w:sz w:val="22"/>
          <w:szCs w:val="22"/>
        </w:rPr>
        <w:t>juin</w:t>
      </w:r>
      <w:proofErr w:type="spellEnd"/>
      <w:r w:rsidRPr="007F1DA2">
        <w:rPr>
          <w:rFonts w:ascii="Arial" w:hAnsi="Arial"/>
          <w:b/>
          <w:sz w:val="22"/>
          <w:szCs w:val="22"/>
        </w:rPr>
        <w:t xml:space="preserve"> 2019 –</w:t>
      </w:r>
      <w:r w:rsidRPr="007F1DA2">
        <w:rPr>
          <w:rFonts w:ascii="Arial" w:hAnsi="Arial"/>
          <w:sz w:val="22"/>
          <w:szCs w:val="22"/>
        </w:rPr>
        <w:t xml:space="preserve"> </w:t>
      </w:r>
      <w:hyperlink r:id="rId8" w:history="1">
        <w:r w:rsidRPr="007F1DA2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commercialise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désormais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deux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produits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lancés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aujourd'hui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même</w:t>
      </w:r>
      <w:proofErr w:type="spellEnd"/>
      <w:r w:rsidRPr="007F1DA2">
        <w:rPr>
          <w:rFonts w:ascii="Arial" w:hAnsi="Arial"/>
          <w:sz w:val="22"/>
          <w:szCs w:val="22"/>
        </w:rPr>
        <w:t xml:space="preserve"> par Tektronix, </w:t>
      </w:r>
      <w:proofErr w:type="spellStart"/>
      <w:proofErr w:type="gramStart"/>
      <w:r w:rsidRPr="007F1DA2">
        <w:rPr>
          <w:rFonts w:ascii="Arial" w:hAnsi="Arial"/>
          <w:sz w:val="22"/>
          <w:szCs w:val="22"/>
        </w:rPr>
        <w:t>ce</w:t>
      </w:r>
      <w:proofErr w:type="spellEnd"/>
      <w:proofErr w:type="gramEnd"/>
      <w:r w:rsidRPr="007F1DA2">
        <w:rPr>
          <w:rFonts w:ascii="Arial" w:hAnsi="Arial"/>
          <w:sz w:val="22"/>
          <w:szCs w:val="22"/>
        </w:rPr>
        <w:t xml:space="preserve"> qui </w:t>
      </w:r>
      <w:proofErr w:type="spellStart"/>
      <w:r w:rsidRPr="007F1DA2">
        <w:rPr>
          <w:rFonts w:ascii="Arial" w:hAnsi="Arial"/>
          <w:sz w:val="22"/>
          <w:szCs w:val="22"/>
        </w:rPr>
        <w:t>lui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permet</w:t>
      </w:r>
      <w:proofErr w:type="spellEnd"/>
      <w:r w:rsidRPr="007F1DA2">
        <w:rPr>
          <w:rFonts w:ascii="Arial" w:hAnsi="Arial"/>
          <w:sz w:val="22"/>
          <w:szCs w:val="22"/>
        </w:rPr>
        <w:t xml:space="preserve"> de proposer les oscilloscopes les plus </w:t>
      </w:r>
      <w:proofErr w:type="spellStart"/>
      <w:r w:rsidRPr="007F1DA2">
        <w:rPr>
          <w:rFonts w:ascii="Arial" w:hAnsi="Arial"/>
          <w:sz w:val="22"/>
          <w:szCs w:val="22"/>
        </w:rPr>
        <w:t>polyvalents</w:t>
      </w:r>
      <w:proofErr w:type="spellEnd"/>
      <w:r w:rsidRPr="007F1DA2">
        <w:rPr>
          <w:rFonts w:ascii="Arial" w:hAnsi="Arial"/>
          <w:sz w:val="22"/>
          <w:szCs w:val="22"/>
        </w:rPr>
        <w:t xml:space="preserve"> et les plus </w:t>
      </w:r>
      <w:proofErr w:type="spellStart"/>
      <w:r w:rsidRPr="007F1DA2">
        <w:rPr>
          <w:rFonts w:ascii="Arial" w:hAnsi="Arial"/>
          <w:sz w:val="22"/>
          <w:szCs w:val="22"/>
        </w:rPr>
        <w:t>faciles</w:t>
      </w:r>
      <w:proofErr w:type="spellEnd"/>
      <w:r w:rsidRPr="007F1DA2">
        <w:rPr>
          <w:rFonts w:ascii="Arial" w:hAnsi="Arial"/>
          <w:sz w:val="22"/>
          <w:szCs w:val="22"/>
        </w:rPr>
        <w:t xml:space="preserve"> à </w:t>
      </w:r>
      <w:proofErr w:type="spellStart"/>
      <w:r w:rsidRPr="007F1DA2">
        <w:rPr>
          <w:rFonts w:ascii="Arial" w:hAnsi="Arial"/>
          <w:sz w:val="22"/>
          <w:szCs w:val="22"/>
        </w:rPr>
        <w:t>utiliser</w:t>
      </w:r>
      <w:proofErr w:type="spellEnd"/>
      <w:r w:rsidRPr="007F1DA2">
        <w:rPr>
          <w:rFonts w:ascii="Arial" w:hAnsi="Arial"/>
          <w:sz w:val="22"/>
          <w:szCs w:val="22"/>
        </w:rPr>
        <w:t xml:space="preserve"> qui </w:t>
      </w:r>
      <w:proofErr w:type="spellStart"/>
      <w:r w:rsidRPr="007F1DA2">
        <w:rPr>
          <w:rFonts w:ascii="Arial" w:hAnsi="Arial"/>
          <w:sz w:val="22"/>
          <w:szCs w:val="22"/>
        </w:rPr>
        <w:t>soient</w:t>
      </w:r>
      <w:proofErr w:type="spellEnd"/>
      <w:r w:rsidRPr="007F1DA2">
        <w:rPr>
          <w:rFonts w:ascii="Arial" w:hAnsi="Arial"/>
          <w:sz w:val="22"/>
          <w:szCs w:val="22"/>
        </w:rPr>
        <w:t xml:space="preserve"> sur le </w:t>
      </w:r>
      <w:proofErr w:type="spellStart"/>
      <w:r w:rsidRPr="007F1DA2">
        <w:rPr>
          <w:rFonts w:ascii="Arial" w:hAnsi="Arial"/>
          <w:sz w:val="22"/>
          <w:szCs w:val="22"/>
        </w:rPr>
        <w:t>marché</w:t>
      </w:r>
      <w:proofErr w:type="spellEnd"/>
      <w:r w:rsidRPr="007F1DA2">
        <w:rPr>
          <w:rFonts w:ascii="Arial" w:hAnsi="Arial"/>
          <w:sz w:val="22"/>
          <w:szCs w:val="22"/>
        </w:rPr>
        <w:t xml:space="preserve">, </w:t>
      </w:r>
      <w:proofErr w:type="spellStart"/>
      <w:r w:rsidRPr="007F1DA2">
        <w:rPr>
          <w:rFonts w:ascii="Arial" w:hAnsi="Arial"/>
          <w:sz w:val="22"/>
          <w:szCs w:val="22"/>
        </w:rPr>
        <w:t>dans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leur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catégorie</w:t>
      </w:r>
      <w:proofErr w:type="spellEnd"/>
      <w:r w:rsidRPr="007F1DA2">
        <w:rPr>
          <w:rFonts w:ascii="Arial" w:hAnsi="Arial"/>
          <w:sz w:val="22"/>
          <w:szCs w:val="22"/>
        </w:rPr>
        <w:t xml:space="preserve">. </w:t>
      </w:r>
      <w:proofErr w:type="spellStart"/>
      <w:r w:rsidRPr="007F1DA2">
        <w:rPr>
          <w:rFonts w:ascii="Arial" w:hAnsi="Arial"/>
          <w:sz w:val="22"/>
          <w:szCs w:val="22"/>
        </w:rPr>
        <w:t>Lors</w:t>
      </w:r>
      <w:proofErr w:type="spellEnd"/>
      <w:r w:rsidRPr="007F1DA2">
        <w:rPr>
          <w:rFonts w:ascii="Arial" w:hAnsi="Arial"/>
          <w:sz w:val="22"/>
          <w:szCs w:val="22"/>
        </w:rPr>
        <w:t xml:space="preserve"> de la conception des nouveaux </w:t>
      </w:r>
      <w:proofErr w:type="spellStart"/>
      <w:r w:rsidRPr="007F1DA2">
        <w:rPr>
          <w:rFonts w:ascii="Arial" w:hAnsi="Arial"/>
          <w:sz w:val="22"/>
          <w:szCs w:val="22"/>
        </w:rPr>
        <w:t>modèles</w:t>
      </w:r>
      <w:proofErr w:type="spellEnd"/>
      <w:r w:rsidRPr="007F1DA2">
        <w:rPr>
          <w:rFonts w:ascii="Arial" w:hAnsi="Arial"/>
          <w:sz w:val="22"/>
          <w:szCs w:val="22"/>
        </w:rPr>
        <w:t xml:space="preserve"> MDO </w:t>
      </w:r>
      <w:proofErr w:type="spellStart"/>
      <w:r w:rsidRPr="007F1DA2">
        <w:rPr>
          <w:rFonts w:ascii="Arial" w:hAnsi="Arial"/>
          <w:sz w:val="22"/>
          <w:szCs w:val="22"/>
        </w:rPr>
        <w:t>série</w:t>
      </w:r>
      <w:proofErr w:type="spellEnd"/>
      <w:r w:rsidRPr="007F1DA2">
        <w:rPr>
          <w:rFonts w:ascii="Arial" w:hAnsi="Arial"/>
          <w:sz w:val="22"/>
          <w:szCs w:val="22"/>
        </w:rPr>
        <w:t xml:space="preserve"> 3 </w:t>
      </w:r>
      <w:proofErr w:type="gramStart"/>
      <w:r w:rsidRPr="007F1DA2">
        <w:rPr>
          <w:rFonts w:ascii="Arial" w:hAnsi="Arial"/>
          <w:sz w:val="22"/>
          <w:szCs w:val="22"/>
        </w:rPr>
        <w:t>et</w:t>
      </w:r>
      <w:proofErr w:type="gramEnd"/>
      <w:r w:rsidRPr="007F1DA2">
        <w:rPr>
          <w:rFonts w:ascii="Arial" w:hAnsi="Arial"/>
          <w:sz w:val="22"/>
          <w:szCs w:val="22"/>
        </w:rPr>
        <w:t xml:space="preserve"> MSO </w:t>
      </w:r>
      <w:proofErr w:type="spellStart"/>
      <w:r w:rsidRPr="007F1DA2">
        <w:rPr>
          <w:rFonts w:ascii="Arial" w:hAnsi="Arial"/>
          <w:sz w:val="22"/>
          <w:szCs w:val="22"/>
        </w:rPr>
        <w:t>série</w:t>
      </w:r>
      <w:proofErr w:type="spellEnd"/>
      <w:r w:rsidRPr="007F1DA2">
        <w:rPr>
          <w:rFonts w:ascii="Arial" w:hAnsi="Arial"/>
          <w:sz w:val="22"/>
          <w:szCs w:val="22"/>
        </w:rPr>
        <w:t xml:space="preserve"> 4, Tektronix a </w:t>
      </w:r>
      <w:proofErr w:type="spellStart"/>
      <w:r w:rsidRPr="007F1DA2">
        <w:rPr>
          <w:rFonts w:ascii="Arial" w:hAnsi="Arial"/>
          <w:sz w:val="22"/>
          <w:szCs w:val="22"/>
        </w:rPr>
        <w:t>demandé</w:t>
      </w:r>
      <w:proofErr w:type="spellEnd"/>
      <w:r w:rsidRPr="007F1DA2">
        <w:rPr>
          <w:rFonts w:ascii="Arial" w:hAnsi="Arial"/>
          <w:sz w:val="22"/>
          <w:szCs w:val="22"/>
        </w:rPr>
        <w:t xml:space="preserve"> aux </w:t>
      </w:r>
      <w:proofErr w:type="spellStart"/>
      <w:r w:rsidRPr="007F1DA2">
        <w:rPr>
          <w:rFonts w:ascii="Arial" w:hAnsi="Arial"/>
          <w:sz w:val="22"/>
          <w:szCs w:val="22"/>
        </w:rPr>
        <w:t>utilisateurs</w:t>
      </w:r>
      <w:proofErr w:type="spellEnd"/>
      <w:r w:rsidRPr="007F1DA2">
        <w:rPr>
          <w:rFonts w:ascii="Arial" w:hAnsi="Arial"/>
          <w:sz w:val="22"/>
          <w:szCs w:val="22"/>
        </w:rPr>
        <w:t xml:space="preserve"> à </w:t>
      </w:r>
      <w:proofErr w:type="spellStart"/>
      <w:r w:rsidRPr="007F1DA2">
        <w:rPr>
          <w:rFonts w:ascii="Arial" w:hAnsi="Arial"/>
          <w:sz w:val="22"/>
          <w:szCs w:val="22"/>
        </w:rPr>
        <w:t>quels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problèmes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ils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étaient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confrontés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afin</w:t>
      </w:r>
      <w:proofErr w:type="spellEnd"/>
      <w:r w:rsidRPr="007F1DA2">
        <w:rPr>
          <w:rFonts w:ascii="Arial" w:hAnsi="Arial"/>
          <w:sz w:val="22"/>
          <w:szCs w:val="22"/>
        </w:rPr>
        <w:t xml:space="preserve"> de </w:t>
      </w:r>
      <w:proofErr w:type="spellStart"/>
      <w:r w:rsidRPr="007F1DA2">
        <w:rPr>
          <w:rFonts w:ascii="Arial" w:hAnsi="Arial"/>
          <w:sz w:val="22"/>
          <w:szCs w:val="22"/>
        </w:rPr>
        <w:t>fabriquer</w:t>
      </w:r>
      <w:proofErr w:type="spellEnd"/>
      <w:r w:rsidRPr="007F1DA2">
        <w:rPr>
          <w:rFonts w:ascii="Arial" w:hAnsi="Arial"/>
          <w:sz w:val="22"/>
          <w:szCs w:val="22"/>
        </w:rPr>
        <w:t xml:space="preserve"> des oscilloscopes </w:t>
      </w:r>
      <w:proofErr w:type="spellStart"/>
      <w:r w:rsidRPr="007F1DA2">
        <w:rPr>
          <w:rFonts w:ascii="Arial" w:hAnsi="Arial"/>
          <w:sz w:val="22"/>
          <w:szCs w:val="22"/>
        </w:rPr>
        <w:t>dont</w:t>
      </w:r>
      <w:proofErr w:type="spellEnd"/>
      <w:r w:rsidRPr="007F1DA2">
        <w:rPr>
          <w:rFonts w:ascii="Arial" w:hAnsi="Arial"/>
          <w:sz w:val="22"/>
          <w:szCs w:val="22"/>
        </w:rPr>
        <w:t xml:space="preserve"> les </w:t>
      </w:r>
      <w:proofErr w:type="spellStart"/>
      <w:r w:rsidRPr="007F1DA2">
        <w:rPr>
          <w:rFonts w:ascii="Arial" w:hAnsi="Arial"/>
          <w:sz w:val="22"/>
          <w:szCs w:val="22"/>
        </w:rPr>
        <w:t>fonctionnalités</w:t>
      </w:r>
      <w:proofErr w:type="spellEnd"/>
      <w:r w:rsidRPr="007F1DA2">
        <w:rPr>
          <w:rFonts w:ascii="Arial" w:hAnsi="Arial"/>
          <w:sz w:val="22"/>
          <w:szCs w:val="22"/>
        </w:rPr>
        <w:t xml:space="preserve"> et les performances </w:t>
      </w:r>
      <w:proofErr w:type="spellStart"/>
      <w:r w:rsidRPr="007F1DA2">
        <w:rPr>
          <w:rFonts w:ascii="Arial" w:hAnsi="Arial"/>
          <w:sz w:val="22"/>
          <w:szCs w:val="22"/>
        </w:rPr>
        <w:t>puissent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répondre</w:t>
      </w:r>
      <w:proofErr w:type="spellEnd"/>
      <w:r w:rsidRPr="007F1DA2">
        <w:rPr>
          <w:rFonts w:ascii="Arial" w:hAnsi="Arial"/>
          <w:sz w:val="22"/>
          <w:szCs w:val="22"/>
        </w:rPr>
        <w:t xml:space="preserve"> aux </w:t>
      </w:r>
      <w:proofErr w:type="spellStart"/>
      <w:r w:rsidRPr="007F1DA2">
        <w:rPr>
          <w:rFonts w:ascii="Arial" w:hAnsi="Arial"/>
          <w:sz w:val="22"/>
          <w:szCs w:val="22"/>
        </w:rPr>
        <w:t>besoins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quotidiens</w:t>
      </w:r>
      <w:proofErr w:type="spellEnd"/>
      <w:r w:rsidRPr="007F1DA2">
        <w:rPr>
          <w:rFonts w:ascii="Arial" w:hAnsi="Arial"/>
          <w:sz w:val="22"/>
          <w:szCs w:val="22"/>
        </w:rPr>
        <w:t xml:space="preserve"> des </w:t>
      </w:r>
      <w:proofErr w:type="spellStart"/>
      <w:r w:rsidRPr="007F1DA2">
        <w:rPr>
          <w:rFonts w:ascii="Arial" w:hAnsi="Arial"/>
          <w:sz w:val="22"/>
          <w:szCs w:val="22"/>
        </w:rPr>
        <w:t>techniciens</w:t>
      </w:r>
      <w:proofErr w:type="spellEnd"/>
      <w:r w:rsidRPr="007F1DA2">
        <w:rPr>
          <w:rFonts w:ascii="Arial" w:hAnsi="Arial"/>
          <w:sz w:val="22"/>
          <w:szCs w:val="22"/>
        </w:rPr>
        <w:t xml:space="preserve">. L'MDO </w:t>
      </w:r>
      <w:proofErr w:type="spellStart"/>
      <w:r w:rsidRPr="007F1DA2">
        <w:rPr>
          <w:rFonts w:ascii="Arial" w:hAnsi="Arial"/>
          <w:sz w:val="22"/>
          <w:szCs w:val="22"/>
        </w:rPr>
        <w:t>série</w:t>
      </w:r>
      <w:proofErr w:type="spellEnd"/>
      <w:r w:rsidRPr="007F1DA2">
        <w:rPr>
          <w:rFonts w:ascii="Arial" w:hAnsi="Arial"/>
          <w:sz w:val="22"/>
          <w:szCs w:val="22"/>
        </w:rPr>
        <w:t xml:space="preserve"> 3 </w:t>
      </w:r>
      <w:proofErr w:type="gramStart"/>
      <w:r w:rsidRPr="007F1DA2">
        <w:rPr>
          <w:rFonts w:ascii="Arial" w:hAnsi="Arial"/>
          <w:sz w:val="22"/>
          <w:szCs w:val="22"/>
        </w:rPr>
        <w:t>et</w:t>
      </w:r>
      <w:proofErr w:type="gram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l'MSO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série</w:t>
      </w:r>
      <w:proofErr w:type="spellEnd"/>
      <w:r w:rsidRPr="007F1DA2">
        <w:rPr>
          <w:rFonts w:ascii="Arial" w:hAnsi="Arial"/>
          <w:sz w:val="22"/>
          <w:szCs w:val="22"/>
        </w:rPr>
        <w:t xml:space="preserve"> 4 se </w:t>
      </w:r>
      <w:proofErr w:type="spellStart"/>
      <w:r w:rsidRPr="007F1DA2">
        <w:rPr>
          <w:rFonts w:ascii="Arial" w:hAnsi="Arial"/>
          <w:sz w:val="22"/>
          <w:szCs w:val="22"/>
        </w:rPr>
        <w:t>fondent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ainsi</w:t>
      </w:r>
      <w:proofErr w:type="spellEnd"/>
      <w:r w:rsidRPr="007F1DA2">
        <w:rPr>
          <w:rFonts w:ascii="Arial" w:hAnsi="Arial"/>
          <w:sz w:val="22"/>
          <w:szCs w:val="22"/>
        </w:rPr>
        <w:t xml:space="preserve"> sur </w:t>
      </w:r>
      <w:proofErr w:type="spellStart"/>
      <w:r w:rsidRPr="007F1DA2">
        <w:rPr>
          <w:rFonts w:ascii="Arial" w:hAnsi="Arial"/>
          <w:sz w:val="22"/>
          <w:szCs w:val="22"/>
        </w:rPr>
        <w:t>l’expérience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utilisateur</w:t>
      </w:r>
      <w:proofErr w:type="spellEnd"/>
      <w:r w:rsidRPr="007F1DA2">
        <w:rPr>
          <w:rFonts w:ascii="Arial" w:hAnsi="Arial"/>
          <w:sz w:val="22"/>
          <w:szCs w:val="22"/>
        </w:rPr>
        <w:t xml:space="preserve"> déjà </w:t>
      </w:r>
      <w:proofErr w:type="spellStart"/>
      <w:r w:rsidRPr="007F1DA2">
        <w:rPr>
          <w:rFonts w:ascii="Arial" w:hAnsi="Arial"/>
          <w:sz w:val="22"/>
          <w:szCs w:val="22"/>
        </w:rPr>
        <w:t>primée</w:t>
      </w:r>
      <w:proofErr w:type="spellEnd"/>
      <w:r w:rsidRPr="007F1DA2">
        <w:rPr>
          <w:rFonts w:ascii="Arial" w:hAnsi="Arial"/>
          <w:sz w:val="22"/>
          <w:szCs w:val="22"/>
        </w:rPr>
        <w:t xml:space="preserve"> qui </w:t>
      </w:r>
      <w:proofErr w:type="spellStart"/>
      <w:r w:rsidRPr="007F1DA2">
        <w:rPr>
          <w:rFonts w:ascii="Arial" w:hAnsi="Arial"/>
          <w:sz w:val="22"/>
          <w:szCs w:val="22"/>
        </w:rPr>
        <w:t>avait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été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recueillie</w:t>
      </w:r>
      <w:proofErr w:type="spellEnd"/>
      <w:r w:rsidRPr="007F1DA2">
        <w:rPr>
          <w:rFonts w:ascii="Arial" w:hAnsi="Arial"/>
          <w:sz w:val="22"/>
          <w:szCs w:val="22"/>
        </w:rPr>
        <w:t xml:space="preserve"> avec les </w:t>
      </w:r>
      <w:proofErr w:type="spellStart"/>
      <w:r w:rsidRPr="007F1DA2">
        <w:rPr>
          <w:rFonts w:ascii="Arial" w:hAnsi="Arial"/>
          <w:sz w:val="22"/>
          <w:szCs w:val="22"/>
        </w:rPr>
        <w:t>modèles</w:t>
      </w:r>
      <w:proofErr w:type="spellEnd"/>
      <w:r w:rsidRPr="007F1DA2">
        <w:rPr>
          <w:rFonts w:ascii="Arial" w:hAnsi="Arial"/>
          <w:sz w:val="22"/>
          <w:szCs w:val="22"/>
        </w:rPr>
        <w:t xml:space="preserve"> MSO 5 et 6. </w:t>
      </w:r>
      <w:proofErr w:type="spellStart"/>
      <w:proofErr w:type="gramStart"/>
      <w:r w:rsidRPr="007F1DA2">
        <w:rPr>
          <w:rFonts w:ascii="Arial" w:hAnsi="Arial"/>
          <w:sz w:val="22"/>
          <w:szCs w:val="22"/>
        </w:rPr>
        <w:t>Ils</w:t>
      </w:r>
      <w:proofErr w:type="spellEnd"/>
      <w:proofErr w:type="gram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disposent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tous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deux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d’une</w:t>
      </w:r>
      <w:proofErr w:type="spellEnd"/>
      <w:r w:rsidRPr="007F1DA2">
        <w:rPr>
          <w:rFonts w:ascii="Arial" w:hAnsi="Arial"/>
          <w:sz w:val="22"/>
          <w:szCs w:val="22"/>
        </w:rPr>
        <w:t xml:space="preserve"> interface </w:t>
      </w:r>
      <w:proofErr w:type="spellStart"/>
      <w:r w:rsidRPr="007F1DA2">
        <w:rPr>
          <w:rFonts w:ascii="Arial" w:hAnsi="Arial"/>
          <w:sz w:val="22"/>
          <w:szCs w:val="22"/>
        </w:rPr>
        <w:t>utilisateur</w:t>
      </w:r>
      <w:proofErr w:type="spellEnd"/>
      <w:r w:rsidRPr="007F1DA2">
        <w:rPr>
          <w:rFonts w:ascii="Arial" w:hAnsi="Arial"/>
          <w:sz w:val="22"/>
          <w:szCs w:val="22"/>
        </w:rPr>
        <w:t xml:space="preserve"> avec </w:t>
      </w:r>
      <w:proofErr w:type="spellStart"/>
      <w:r w:rsidRPr="007F1DA2">
        <w:rPr>
          <w:rFonts w:ascii="Arial" w:hAnsi="Arial"/>
          <w:sz w:val="22"/>
          <w:szCs w:val="22"/>
        </w:rPr>
        <w:t>écran</w:t>
      </w:r>
      <w:proofErr w:type="spellEnd"/>
      <w:r w:rsidRPr="007F1DA2">
        <w:rPr>
          <w:rFonts w:ascii="Arial" w:hAnsi="Arial"/>
          <w:sz w:val="22"/>
          <w:szCs w:val="22"/>
        </w:rPr>
        <w:t xml:space="preserve"> tactile </w:t>
      </w:r>
      <w:proofErr w:type="spellStart"/>
      <w:r w:rsidRPr="007F1DA2">
        <w:rPr>
          <w:rFonts w:ascii="Arial" w:hAnsi="Arial"/>
          <w:sz w:val="22"/>
          <w:szCs w:val="22"/>
        </w:rPr>
        <w:t>très</w:t>
      </w:r>
      <w:proofErr w:type="spellEnd"/>
      <w:r w:rsidRPr="007F1DA2">
        <w:rPr>
          <w:rFonts w:ascii="Arial" w:hAnsi="Arial"/>
          <w:sz w:val="22"/>
          <w:szCs w:val="22"/>
        </w:rPr>
        <w:t xml:space="preserve"> intuitive </w:t>
      </w:r>
      <w:proofErr w:type="spellStart"/>
      <w:r w:rsidRPr="007F1DA2">
        <w:rPr>
          <w:rFonts w:ascii="Arial" w:hAnsi="Arial"/>
          <w:sz w:val="22"/>
          <w:szCs w:val="22"/>
        </w:rPr>
        <w:t>où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l'on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retrouve</w:t>
      </w:r>
      <w:proofErr w:type="spellEnd"/>
      <w:r w:rsidRPr="007F1DA2">
        <w:rPr>
          <w:rFonts w:ascii="Arial" w:hAnsi="Arial"/>
          <w:sz w:val="22"/>
          <w:szCs w:val="22"/>
        </w:rPr>
        <w:t xml:space="preserve"> les interactions </w:t>
      </w:r>
      <w:proofErr w:type="spellStart"/>
      <w:r w:rsidRPr="007F1DA2">
        <w:rPr>
          <w:rFonts w:ascii="Arial" w:hAnsi="Arial"/>
          <w:sz w:val="22"/>
          <w:szCs w:val="22"/>
        </w:rPr>
        <w:t>habituelles</w:t>
      </w:r>
      <w:proofErr w:type="spellEnd"/>
      <w:r w:rsidRPr="007F1DA2">
        <w:rPr>
          <w:rFonts w:ascii="Arial" w:hAnsi="Arial"/>
          <w:sz w:val="22"/>
          <w:szCs w:val="22"/>
        </w:rPr>
        <w:t xml:space="preserve"> des </w:t>
      </w:r>
      <w:proofErr w:type="spellStart"/>
      <w:r w:rsidRPr="007F1DA2">
        <w:rPr>
          <w:rFonts w:ascii="Arial" w:hAnsi="Arial"/>
          <w:sz w:val="22"/>
          <w:szCs w:val="22"/>
        </w:rPr>
        <w:t>téléphones</w:t>
      </w:r>
      <w:proofErr w:type="spellEnd"/>
      <w:r w:rsidRPr="007F1DA2">
        <w:rPr>
          <w:rFonts w:ascii="Arial" w:hAnsi="Arial"/>
          <w:sz w:val="22"/>
          <w:szCs w:val="22"/>
        </w:rPr>
        <w:t xml:space="preserve"> et des </w:t>
      </w:r>
      <w:proofErr w:type="spellStart"/>
      <w:r w:rsidRPr="007F1DA2">
        <w:rPr>
          <w:rFonts w:ascii="Arial" w:hAnsi="Arial"/>
          <w:sz w:val="22"/>
          <w:szCs w:val="22"/>
        </w:rPr>
        <w:t>tablettes</w:t>
      </w:r>
      <w:proofErr w:type="spellEnd"/>
      <w:r w:rsidRPr="007F1DA2">
        <w:rPr>
          <w:rFonts w:ascii="Arial" w:hAnsi="Arial"/>
          <w:sz w:val="22"/>
          <w:szCs w:val="22"/>
        </w:rPr>
        <w:t xml:space="preserve">, </w:t>
      </w:r>
      <w:proofErr w:type="spellStart"/>
      <w:r w:rsidRPr="007F1DA2">
        <w:rPr>
          <w:rFonts w:ascii="Arial" w:hAnsi="Arial"/>
          <w:sz w:val="22"/>
          <w:szCs w:val="22"/>
        </w:rPr>
        <w:t>ainsi</w:t>
      </w:r>
      <w:proofErr w:type="spellEnd"/>
      <w:r w:rsidRPr="007F1DA2">
        <w:rPr>
          <w:rFonts w:ascii="Arial" w:hAnsi="Arial"/>
          <w:sz w:val="22"/>
          <w:szCs w:val="22"/>
        </w:rPr>
        <w:t xml:space="preserve"> que </w:t>
      </w:r>
      <w:proofErr w:type="spellStart"/>
      <w:r w:rsidRPr="007F1DA2">
        <w:rPr>
          <w:rFonts w:ascii="Arial" w:hAnsi="Arial"/>
          <w:sz w:val="22"/>
          <w:szCs w:val="22"/>
        </w:rPr>
        <w:t>l’écran</w:t>
      </w:r>
      <w:proofErr w:type="spellEnd"/>
      <w:r w:rsidRPr="007F1DA2">
        <w:rPr>
          <w:rFonts w:ascii="Arial" w:hAnsi="Arial"/>
          <w:sz w:val="22"/>
          <w:szCs w:val="22"/>
        </w:rPr>
        <w:t xml:space="preserve"> le plus grand de la </w:t>
      </w:r>
      <w:proofErr w:type="spellStart"/>
      <w:r w:rsidRPr="007F1DA2">
        <w:rPr>
          <w:rFonts w:ascii="Arial" w:hAnsi="Arial"/>
          <w:sz w:val="22"/>
          <w:szCs w:val="22"/>
        </w:rPr>
        <w:t>catégorie</w:t>
      </w:r>
      <w:proofErr w:type="spellEnd"/>
      <w:r w:rsidRPr="007F1DA2">
        <w:rPr>
          <w:rFonts w:ascii="Arial" w:hAnsi="Arial"/>
          <w:sz w:val="22"/>
          <w:szCs w:val="22"/>
        </w:rPr>
        <w:t xml:space="preserve">, la </w:t>
      </w:r>
      <w:proofErr w:type="spellStart"/>
      <w:r w:rsidRPr="007F1DA2">
        <w:rPr>
          <w:rFonts w:ascii="Arial" w:hAnsi="Arial"/>
          <w:sz w:val="22"/>
          <w:szCs w:val="22"/>
        </w:rPr>
        <w:t>meilleure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résolution</w:t>
      </w:r>
      <w:proofErr w:type="spellEnd"/>
      <w:r w:rsidRPr="007F1DA2">
        <w:rPr>
          <w:rFonts w:ascii="Arial" w:hAnsi="Arial"/>
          <w:sz w:val="22"/>
          <w:szCs w:val="22"/>
        </w:rPr>
        <w:t xml:space="preserve"> et un format </w:t>
      </w:r>
      <w:proofErr w:type="spellStart"/>
      <w:r w:rsidRPr="007F1DA2">
        <w:rPr>
          <w:rFonts w:ascii="Arial" w:hAnsi="Arial"/>
          <w:sz w:val="22"/>
          <w:szCs w:val="22"/>
        </w:rPr>
        <w:t>industriel</w:t>
      </w:r>
      <w:proofErr w:type="spellEnd"/>
      <w:r w:rsidRPr="007F1DA2">
        <w:rPr>
          <w:rFonts w:ascii="Arial" w:hAnsi="Arial"/>
          <w:sz w:val="22"/>
          <w:szCs w:val="22"/>
        </w:rPr>
        <w:t xml:space="preserve"> des plus </w:t>
      </w:r>
      <w:proofErr w:type="spellStart"/>
      <w:r w:rsidRPr="007F1DA2">
        <w:rPr>
          <w:rFonts w:ascii="Arial" w:hAnsi="Arial"/>
          <w:sz w:val="22"/>
          <w:szCs w:val="22"/>
        </w:rPr>
        <w:t>modernes</w:t>
      </w:r>
      <w:proofErr w:type="spellEnd"/>
      <w:r w:rsidRPr="007F1DA2">
        <w:rPr>
          <w:rFonts w:ascii="Arial" w:hAnsi="Arial"/>
          <w:sz w:val="22"/>
          <w:szCs w:val="22"/>
        </w:rPr>
        <w:t xml:space="preserve">.  </w:t>
      </w:r>
    </w:p>
    <w:p w:rsidR="007F1DA2" w:rsidRPr="007F1DA2" w:rsidRDefault="007F1DA2" w:rsidP="007F1DA2">
      <w:pPr>
        <w:spacing w:after="0"/>
        <w:rPr>
          <w:rFonts w:ascii="Arial" w:hAnsi="Arial" w:cs="Arial"/>
          <w:sz w:val="22"/>
          <w:szCs w:val="22"/>
        </w:rPr>
      </w:pPr>
    </w:p>
    <w:p w:rsidR="007F1DA2" w:rsidRPr="007F1DA2" w:rsidRDefault="007F1DA2" w:rsidP="007F1DA2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7F1DA2">
        <w:rPr>
          <w:rFonts w:ascii="Arial" w:hAnsi="Arial"/>
          <w:sz w:val="22"/>
          <w:szCs w:val="22"/>
        </w:rPr>
        <w:t>Parmi</w:t>
      </w:r>
      <w:proofErr w:type="spellEnd"/>
      <w:r w:rsidRPr="007F1DA2">
        <w:rPr>
          <w:rFonts w:ascii="Arial" w:hAnsi="Arial"/>
          <w:sz w:val="22"/>
          <w:szCs w:val="22"/>
        </w:rPr>
        <w:t xml:space="preserve"> les applications types de </w:t>
      </w:r>
      <w:proofErr w:type="spellStart"/>
      <w:r w:rsidRPr="007F1DA2">
        <w:rPr>
          <w:rFonts w:ascii="Arial" w:hAnsi="Arial"/>
          <w:sz w:val="22"/>
          <w:szCs w:val="22"/>
        </w:rPr>
        <w:t>ces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appareils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figurent</w:t>
      </w:r>
      <w:proofErr w:type="spellEnd"/>
      <w:r w:rsidRPr="007F1DA2">
        <w:rPr>
          <w:rFonts w:ascii="Arial" w:hAnsi="Arial"/>
          <w:sz w:val="22"/>
          <w:szCs w:val="22"/>
        </w:rPr>
        <w:t xml:space="preserve"> la conception </w:t>
      </w:r>
      <w:proofErr w:type="gramStart"/>
      <w:r w:rsidRPr="007F1DA2">
        <w:rPr>
          <w:rFonts w:ascii="Arial" w:hAnsi="Arial"/>
          <w:sz w:val="22"/>
          <w:szCs w:val="22"/>
        </w:rPr>
        <w:t>et</w:t>
      </w:r>
      <w:proofErr w:type="gram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l’IoT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intégrés</w:t>
      </w:r>
      <w:proofErr w:type="spellEnd"/>
      <w:r w:rsidRPr="007F1DA2">
        <w:rPr>
          <w:rFonts w:ascii="Arial" w:hAnsi="Arial"/>
          <w:sz w:val="22"/>
          <w:szCs w:val="22"/>
        </w:rPr>
        <w:t xml:space="preserve">, la conception </w:t>
      </w:r>
      <w:proofErr w:type="spellStart"/>
      <w:r w:rsidRPr="007F1DA2">
        <w:rPr>
          <w:rFonts w:ascii="Arial" w:hAnsi="Arial"/>
          <w:sz w:val="22"/>
          <w:szCs w:val="22"/>
        </w:rPr>
        <w:t>énergétique</w:t>
      </w:r>
      <w:proofErr w:type="spellEnd"/>
      <w:r w:rsidRPr="007F1DA2">
        <w:rPr>
          <w:rFonts w:ascii="Arial" w:hAnsi="Arial"/>
          <w:sz w:val="22"/>
          <w:szCs w:val="22"/>
        </w:rPr>
        <w:t xml:space="preserve">, la formation, les tests de fabrication et le </w:t>
      </w:r>
      <w:proofErr w:type="spellStart"/>
      <w:r w:rsidRPr="007F1DA2">
        <w:rPr>
          <w:rFonts w:ascii="Arial" w:hAnsi="Arial"/>
          <w:sz w:val="22"/>
          <w:szCs w:val="22"/>
        </w:rPr>
        <w:t>dépannage</w:t>
      </w:r>
      <w:proofErr w:type="spellEnd"/>
      <w:r w:rsidRPr="007F1DA2">
        <w:rPr>
          <w:rFonts w:ascii="Arial" w:hAnsi="Arial"/>
          <w:sz w:val="22"/>
          <w:szCs w:val="22"/>
        </w:rPr>
        <w:t xml:space="preserve">, sans </w:t>
      </w:r>
      <w:proofErr w:type="spellStart"/>
      <w:r w:rsidRPr="007F1DA2">
        <w:rPr>
          <w:rFonts w:ascii="Arial" w:hAnsi="Arial"/>
          <w:sz w:val="22"/>
          <w:szCs w:val="22"/>
        </w:rPr>
        <w:t>oublier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l’installation</w:t>
      </w:r>
      <w:proofErr w:type="spellEnd"/>
      <w:r w:rsidRPr="007F1DA2">
        <w:rPr>
          <w:rFonts w:ascii="Arial" w:hAnsi="Arial"/>
          <w:sz w:val="22"/>
          <w:szCs w:val="22"/>
        </w:rPr>
        <w:t xml:space="preserve"> de services et la maintenance.</w:t>
      </w:r>
    </w:p>
    <w:p w:rsidR="007F1DA2" w:rsidRPr="007F1DA2" w:rsidRDefault="007F1DA2" w:rsidP="007F1DA2">
      <w:pPr>
        <w:spacing w:after="0"/>
        <w:rPr>
          <w:rFonts w:ascii="Arial" w:hAnsi="Arial" w:cs="Arial"/>
          <w:sz w:val="22"/>
          <w:szCs w:val="22"/>
        </w:rPr>
      </w:pPr>
    </w:p>
    <w:p w:rsidR="007F1DA2" w:rsidRPr="007F1DA2" w:rsidRDefault="007F1DA2" w:rsidP="007F1DA2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F1DA2">
        <w:rPr>
          <w:rFonts w:ascii="Arial" w:hAnsi="Arial"/>
          <w:b/>
          <w:color w:val="000000" w:themeColor="text1"/>
          <w:sz w:val="22"/>
          <w:szCs w:val="22"/>
        </w:rPr>
        <w:t xml:space="preserve">MDO </w:t>
      </w:r>
      <w:proofErr w:type="spellStart"/>
      <w:r w:rsidRPr="007F1DA2">
        <w:rPr>
          <w:rFonts w:ascii="Arial" w:hAnsi="Arial"/>
          <w:b/>
          <w:color w:val="000000" w:themeColor="text1"/>
          <w:sz w:val="22"/>
          <w:szCs w:val="22"/>
        </w:rPr>
        <w:t>série</w:t>
      </w:r>
      <w:proofErr w:type="spellEnd"/>
      <w:r w:rsidRPr="007F1DA2">
        <w:rPr>
          <w:rFonts w:ascii="Arial" w:hAnsi="Arial"/>
          <w:b/>
          <w:color w:val="000000" w:themeColor="text1"/>
          <w:sz w:val="22"/>
          <w:szCs w:val="22"/>
        </w:rPr>
        <w:t> </w:t>
      </w:r>
      <w:proofErr w:type="gramStart"/>
      <w:r w:rsidRPr="007F1DA2">
        <w:rPr>
          <w:rFonts w:ascii="Arial" w:hAnsi="Arial"/>
          <w:b/>
          <w:color w:val="000000" w:themeColor="text1"/>
          <w:sz w:val="22"/>
          <w:szCs w:val="22"/>
        </w:rPr>
        <w:t>3 :</w:t>
      </w:r>
      <w:proofErr w:type="gramEnd"/>
      <w:r w:rsidRPr="007F1DA2">
        <w:rPr>
          <w:rFonts w:ascii="Arial" w:hAnsi="Arial"/>
          <w:b/>
          <w:color w:val="000000" w:themeColor="text1"/>
          <w:sz w:val="22"/>
          <w:szCs w:val="22"/>
        </w:rPr>
        <w:t xml:space="preserve"> un instrument polyvalent pour </w:t>
      </w:r>
      <w:proofErr w:type="spellStart"/>
      <w:r w:rsidRPr="007F1DA2">
        <w:rPr>
          <w:rFonts w:ascii="Arial" w:hAnsi="Arial"/>
          <w:b/>
          <w:color w:val="000000" w:themeColor="text1"/>
          <w:sz w:val="22"/>
          <w:szCs w:val="22"/>
        </w:rPr>
        <w:t>chaque</w:t>
      </w:r>
      <w:proofErr w:type="spellEnd"/>
      <w:r w:rsidRPr="007F1DA2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b/>
          <w:color w:val="000000" w:themeColor="text1"/>
          <w:sz w:val="22"/>
          <w:szCs w:val="22"/>
        </w:rPr>
        <w:t>technicien</w:t>
      </w:r>
      <w:proofErr w:type="spellEnd"/>
    </w:p>
    <w:p w:rsidR="007F1DA2" w:rsidRPr="007F1DA2" w:rsidRDefault="007F1DA2" w:rsidP="007F1DA2">
      <w:p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1DA2" w:rsidRPr="007F1DA2" w:rsidRDefault="007F1DA2" w:rsidP="007F1DA2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F1DA2">
        <w:rPr>
          <w:rFonts w:ascii="Arial" w:hAnsi="Arial"/>
          <w:color w:val="000000" w:themeColor="text1"/>
          <w:sz w:val="22"/>
          <w:szCs w:val="22"/>
        </w:rPr>
        <w:t xml:space="preserve">L'MDO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série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 3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affiche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une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polyvalence à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toute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épreuve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. Instrument de test compact </w:t>
      </w:r>
      <w:proofErr w:type="gramStart"/>
      <w:r w:rsidRPr="007F1DA2">
        <w:rPr>
          <w:rFonts w:ascii="Arial" w:hAnsi="Arial"/>
          <w:color w:val="000000" w:themeColor="text1"/>
          <w:sz w:val="22"/>
          <w:szCs w:val="22"/>
        </w:rPr>
        <w:t>et</w:t>
      </w:r>
      <w:proofErr w:type="gram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universel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il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trouvera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sa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place sur le bureau de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n'importe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quel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technicien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.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D'une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profondeur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de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seulement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15 cm, </w:t>
      </w:r>
      <w:proofErr w:type="spellStart"/>
      <w:proofErr w:type="gramStart"/>
      <w:r w:rsidRPr="007F1DA2">
        <w:rPr>
          <w:rFonts w:ascii="Arial" w:hAnsi="Arial"/>
          <w:color w:val="000000" w:themeColor="text1"/>
          <w:sz w:val="22"/>
          <w:szCs w:val="22"/>
        </w:rPr>
        <w:t>il</w:t>
      </w:r>
      <w:proofErr w:type="spellEnd"/>
      <w:proofErr w:type="gram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bénéficie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de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l’interface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utilisateur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intuitive et des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poignées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et boutons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d’autres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modèles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qui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ont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valu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à Tektronix d'être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récompensé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. Riche de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l'élégance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de son design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industriel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cet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appareil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extrêmement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polyvalent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comprend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les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éléments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F1DA2">
        <w:rPr>
          <w:rFonts w:ascii="Arial" w:hAnsi="Arial"/>
          <w:color w:val="000000" w:themeColor="text1"/>
          <w:sz w:val="22"/>
          <w:szCs w:val="22"/>
        </w:rPr>
        <w:t>suivants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> :</w:t>
      </w:r>
      <w:proofErr w:type="gramEnd"/>
    </w:p>
    <w:p w:rsidR="007F1DA2" w:rsidRPr="007F1DA2" w:rsidRDefault="007F1DA2" w:rsidP="007F1D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</w:rPr>
      </w:pPr>
      <w:r w:rsidRPr="007F1DA2">
        <w:rPr>
          <w:rFonts w:ascii="Arial" w:hAnsi="Arial"/>
          <w:color w:val="000000" w:themeColor="text1"/>
        </w:rPr>
        <w:t>Le plus grand écran de sa catégorie, à savoir un écran tactile capacitif de 11,6 po (résolution 1920 x 1080 HD)</w:t>
      </w:r>
    </w:p>
    <w:p w:rsidR="007F1DA2" w:rsidRPr="007F1DA2" w:rsidRDefault="007F1DA2" w:rsidP="007F1D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</w:rPr>
      </w:pPr>
      <w:r w:rsidRPr="007F1DA2">
        <w:rPr>
          <w:rFonts w:ascii="Arial" w:hAnsi="Arial"/>
          <w:color w:val="000000" w:themeColor="text1"/>
        </w:rPr>
        <w:t>Plage de mesure de la bande passante de 100 MHz à 1 GHz</w:t>
      </w:r>
    </w:p>
    <w:p w:rsidR="007F1DA2" w:rsidRPr="007F1DA2" w:rsidRDefault="007F1DA2" w:rsidP="007F1D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7F1DA2">
        <w:rPr>
          <w:rFonts w:ascii="Arial" w:hAnsi="Arial"/>
          <w:color w:val="000000" w:themeColor="text1"/>
        </w:rPr>
        <w:t xml:space="preserve">Possibilité d’ajouter du matériel d’analyse de spectre à 1 ou 3 GHz ; générateur de fonctions arbitraires, canaux numériques et décodage, déclenchement et recherche de bus série </w:t>
      </w:r>
    </w:p>
    <w:p w:rsidR="007F1DA2" w:rsidRPr="007F1DA2" w:rsidRDefault="007F1DA2" w:rsidP="007F1D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000000" w:themeColor="text1"/>
        </w:rPr>
      </w:pPr>
      <w:r w:rsidRPr="007F1DA2">
        <w:rPr>
          <w:rFonts w:ascii="Arial" w:hAnsi="Arial"/>
          <w:color w:val="000000" w:themeColor="text1"/>
        </w:rPr>
        <w:t xml:space="preserve">Compteur DVM/de fréquence ajouté gratuitement après enregistrement du produit </w:t>
      </w:r>
    </w:p>
    <w:p w:rsidR="007F1DA2" w:rsidRPr="007F1DA2" w:rsidRDefault="007F1DA2" w:rsidP="007F1D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7F1DA2">
        <w:rPr>
          <w:rFonts w:ascii="Arial" w:hAnsi="Arial"/>
          <w:color w:val="000000" w:themeColor="text1"/>
        </w:rPr>
        <w:t>Largeurs de bande et options entièrement évolutives</w:t>
      </w:r>
    </w:p>
    <w:p w:rsidR="007F1DA2" w:rsidRPr="007F1DA2" w:rsidRDefault="007F1DA2" w:rsidP="007F1DA2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:rsidR="007F1DA2" w:rsidRPr="007F1DA2" w:rsidRDefault="007F1DA2" w:rsidP="007F1DA2">
      <w:pPr>
        <w:spacing w:after="0"/>
        <w:rPr>
          <w:rFonts w:ascii="Arial" w:hAnsi="Arial" w:cs="Arial"/>
          <w:b/>
          <w:sz w:val="22"/>
          <w:szCs w:val="22"/>
        </w:rPr>
      </w:pPr>
      <w:r w:rsidRPr="007F1DA2">
        <w:rPr>
          <w:rFonts w:ascii="Arial" w:hAnsi="Arial"/>
          <w:b/>
          <w:sz w:val="22"/>
          <w:szCs w:val="22"/>
        </w:rPr>
        <w:t xml:space="preserve">MSO </w:t>
      </w:r>
      <w:proofErr w:type="spellStart"/>
      <w:r w:rsidRPr="007F1DA2">
        <w:rPr>
          <w:rFonts w:ascii="Arial" w:hAnsi="Arial"/>
          <w:b/>
          <w:sz w:val="22"/>
          <w:szCs w:val="22"/>
        </w:rPr>
        <w:t>série</w:t>
      </w:r>
      <w:proofErr w:type="spellEnd"/>
      <w:r w:rsidRPr="007F1DA2">
        <w:rPr>
          <w:rFonts w:ascii="Arial" w:hAnsi="Arial"/>
          <w:b/>
          <w:sz w:val="22"/>
          <w:szCs w:val="22"/>
        </w:rPr>
        <w:t> </w:t>
      </w:r>
      <w:proofErr w:type="gramStart"/>
      <w:r w:rsidRPr="007F1DA2">
        <w:rPr>
          <w:rFonts w:ascii="Arial" w:hAnsi="Arial"/>
          <w:b/>
          <w:sz w:val="22"/>
          <w:szCs w:val="22"/>
        </w:rPr>
        <w:t>4 :</w:t>
      </w:r>
      <w:proofErr w:type="gramEnd"/>
      <w:r w:rsidRPr="007F1DA2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b/>
          <w:sz w:val="22"/>
          <w:szCs w:val="22"/>
        </w:rPr>
        <w:t>une</w:t>
      </w:r>
      <w:proofErr w:type="spellEnd"/>
      <w:r w:rsidRPr="007F1DA2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b/>
          <w:sz w:val="22"/>
          <w:szCs w:val="22"/>
        </w:rPr>
        <w:t>visibilité</w:t>
      </w:r>
      <w:proofErr w:type="spellEnd"/>
      <w:r w:rsidRPr="007F1DA2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Pr="007F1DA2">
        <w:rPr>
          <w:rFonts w:ascii="Arial" w:hAnsi="Arial"/>
          <w:b/>
          <w:sz w:val="22"/>
          <w:szCs w:val="22"/>
        </w:rPr>
        <w:t>une</w:t>
      </w:r>
      <w:proofErr w:type="spellEnd"/>
      <w:r w:rsidRPr="007F1DA2">
        <w:rPr>
          <w:rFonts w:ascii="Arial" w:hAnsi="Arial"/>
          <w:b/>
          <w:sz w:val="22"/>
          <w:szCs w:val="22"/>
        </w:rPr>
        <w:t xml:space="preserve"> polyvalence et </w:t>
      </w:r>
      <w:proofErr w:type="spellStart"/>
      <w:r w:rsidRPr="007F1DA2">
        <w:rPr>
          <w:rFonts w:ascii="Arial" w:hAnsi="Arial"/>
          <w:b/>
          <w:sz w:val="22"/>
          <w:szCs w:val="22"/>
        </w:rPr>
        <w:t>une</w:t>
      </w:r>
      <w:proofErr w:type="spellEnd"/>
      <w:r w:rsidRPr="007F1DA2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b/>
          <w:sz w:val="22"/>
          <w:szCs w:val="22"/>
        </w:rPr>
        <w:t>convivialité</w:t>
      </w:r>
      <w:proofErr w:type="spellEnd"/>
      <w:r w:rsidRPr="007F1DA2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b/>
          <w:sz w:val="22"/>
          <w:szCs w:val="22"/>
        </w:rPr>
        <w:t>extrêmes</w:t>
      </w:r>
      <w:proofErr w:type="spellEnd"/>
      <w:r w:rsidRPr="007F1DA2">
        <w:rPr>
          <w:rFonts w:ascii="Arial" w:hAnsi="Arial"/>
          <w:b/>
          <w:sz w:val="22"/>
          <w:szCs w:val="22"/>
        </w:rPr>
        <w:t xml:space="preserve"> pour tout </w:t>
      </w:r>
      <w:proofErr w:type="spellStart"/>
      <w:r w:rsidRPr="007F1DA2">
        <w:rPr>
          <w:rFonts w:ascii="Arial" w:hAnsi="Arial"/>
          <w:b/>
          <w:sz w:val="22"/>
          <w:szCs w:val="22"/>
        </w:rPr>
        <w:t>laboratoire</w:t>
      </w:r>
      <w:proofErr w:type="spellEnd"/>
    </w:p>
    <w:p w:rsidR="007F1DA2" w:rsidRPr="007F1DA2" w:rsidRDefault="007F1DA2" w:rsidP="007F1DA2">
      <w:pPr>
        <w:spacing w:after="0"/>
        <w:rPr>
          <w:rFonts w:ascii="Arial" w:hAnsi="Arial" w:cs="Arial"/>
          <w:b/>
          <w:sz w:val="22"/>
          <w:szCs w:val="22"/>
        </w:rPr>
      </w:pPr>
    </w:p>
    <w:p w:rsidR="007F1DA2" w:rsidRPr="007F1DA2" w:rsidRDefault="007F1DA2" w:rsidP="007F1DA2">
      <w:pPr>
        <w:spacing w:after="0"/>
        <w:ind w:right="360"/>
        <w:rPr>
          <w:rFonts w:ascii="Arial" w:eastAsia="Times New Roman" w:hAnsi="Arial" w:cs="Arial"/>
          <w:sz w:val="22"/>
          <w:szCs w:val="22"/>
        </w:rPr>
      </w:pPr>
      <w:r w:rsidRPr="007F1DA2">
        <w:rPr>
          <w:rFonts w:ascii="Arial" w:hAnsi="Arial"/>
          <w:sz w:val="22"/>
          <w:szCs w:val="22"/>
        </w:rPr>
        <w:lastRenderedPageBreak/>
        <w:t xml:space="preserve">Le </w:t>
      </w:r>
      <w:proofErr w:type="spellStart"/>
      <w:r w:rsidRPr="007F1DA2">
        <w:rPr>
          <w:rFonts w:ascii="Arial" w:hAnsi="Arial"/>
          <w:sz w:val="22"/>
          <w:szCs w:val="22"/>
        </w:rPr>
        <w:t>modèle</w:t>
      </w:r>
      <w:proofErr w:type="spellEnd"/>
      <w:r w:rsidRPr="007F1DA2">
        <w:rPr>
          <w:rFonts w:ascii="Arial" w:hAnsi="Arial"/>
          <w:sz w:val="22"/>
          <w:szCs w:val="22"/>
        </w:rPr>
        <w:t xml:space="preserve"> MSO </w:t>
      </w:r>
      <w:proofErr w:type="spellStart"/>
      <w:r w:rsidRPr="007F1DA2">
        <w:rPr>
          <w:rFonts w:ascii="Arial" w:hAnsi="Arial"/>
          <w:sz w:val="22"/>
          <w:szCs w:val="22"/>
        </w:rPr>
        <w:t>série</w:t>
      </w:r>
      <w:proofErr w:type="spellEnd"/>
      <w:r w:rsidRPr="007F1DA2">
        <w:rPr>
          <w:rFonts w:ascii="Arial" w:hAnsi="Arial"/>
          <w:sz w:val="22"/>
          <w:szCs w:val="22"/>
        </w:rPr>
        <w:t xml:space="preserve"> 4, qui se destine à un large </w:t>
      </w:r>
      <w:proofErr w:type="spellStart"/>
      <w:r w:rsidRPr="007F1DA2">
        <w:rPr>
          <w:rFonts w:ascii="Arial" w:hAnsi="Arial"/>
          <w:sz w:val="22"/>
          <w:szCs w:val="22"/>
        </w:rPr>
        <w:t>éventail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d’applications</w:t>
      </w:r>
      <w:proofErr w:type="spellEnd"/>
      <w:r w:rsidRPr="007F1DA2">
        <w:rPr>
          <w:rFonts w:ascii="Arial" w:hAnsi="Arial"/>
          <w:sz w:val="22"/>
          <w:szCs w:val="22"/>
        </w:rPr>
        <w:t xml:space="preserve">, </w:t>
      </w:r>
      <w:proofErr w:type="spellStart"/>
      <w:r w:rsidRPr="007F1DA2">
        <w:rPr>
          <w:rFonts w:ascii="Arial" w:hAnsi="Arial"/>
          <w:sz w:val="22"/>
          <w:szCs w:val="22"/>
        </w:rPr>
        <w:t>améliore</w:t>
      </w:r>
      <w:proofErr w:type="spellEnd"/>
      <w:r w:rsidRPr="007F1DA2">
        <w:rPr>
          <w:rFonts w:ascii="Arial" w:hAnsi="Arial"/>
          <w:sz w:val="22"/>
          <w:szCs w:val="22"/>
        </w:rPr>
        <w:t xml:space="preserve"> à la </w:t>
      </w:r>
      <w:proofErr w:type="spellStart"/>
      <w:r w:rsidRPr="007F1DA2">
        <w:rPr>
          <w:rFonts w:ascii="Arial" w:hAnsi="Arial"/>
          <w:sz w:val="22"/>
          <w:szCs w:val="22"/>
        </w:rPr>
        <w:t>fois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l'expérience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utilisateur</w:t>
      </w:r>
      <w:proofErr w:type="spellEnd"/>
      <w:r w:rsidRPr="007F1DA2">
        <w:rPr>
          <w:rFonts w:ascii="Arial" w:hAnsi="Arial"/>
          <w:sz w:val="22"/>
          <w:szCs w:val="22"/>
        </w:rPr>
        <w:t xml:space="preserve"> et de </w:t>
      </w:r>
      <w:proofErr w:type="spellStart"/>
      <w:r w:rsidRPr="007F1DA2">
        <w:rPr>
          <w:rFonts w:ascii="Arial" w:hAnsi="Arial"/>
          <w:sz w:val="22"/>
          <w:szCs w:val="22"/>
        </w:rPr>
        <w:t>nombreuses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fonctionnalités</w:t>
      </w:r>
      <w:proofErr w:type="spellEnd"/>
      <w:r w:rsidRPr="007F1DA2">
        <w:rPr>
          <w:rFonts w:ascii="Arial" w:hAnsi="Arial"/>
          <w:sz w:val="22"/>
          <w:szCs w:val="22"/>
        </w:rPr>
        <w:t xml:space="preserve"> de </w:t>
      </w:r>
      <w:proofErr w:type="gramStart"/>
      <w:r w:rsidRPr="007F1DA2">
        <w:rPr>
          <w:rFonts w:ascii="Arial" w:hAnsi="Arial"/>
          <w:sz w:val="22"/>
          <w:szCs w:val="22"/>
        </w:rPr>
        <w:t>pointe :</w:t>
      </w:r>
      <w:proofErr w:type="gramEnd"/>
    </w:p>
    <w:p w:rsidR="007F1DA2" w:rsidRPr="007F1DA2" w:rsidRDefault="007F1DA2" w:rsidP="007F1DA2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</w:rPr>
      </w:pPr>
      <w:r w:rsidRPr="007F1DA2">
        <w:rPr>
          <w:rFonts w:ascii="Arial" w:hAnsi="Arial"/>
        </w:rPr>
        <w:t>Écran tactile capacitif de 13,3 po (résolution 1920 x 1080 HD) : la meilleure résolution de sa catégorie avec un nouveau mode d’affichage empilé révolutionnaire qui ajoute et supprime automatiquement des « tranches » de formes d’onde horizontales (graticules supplémentaires) au fur et à mesure de la création et de la suppression des formes d’onde, limitant ainsi les concessions entre précision et visibilité</w:t>
      </w:r>
    </w:p>
    <w:p w:rsidR="007F1DA2" w:rsidRPr="007F1DA2" w:rsidRDefault="007F1DA2" w:rsidP="007F1DA2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</w:rPr>
      </w:pPr>
      <w:r w:rsidRPr="007F1DA2">
        <w:rPr>
          <w:rFonts w:ascii="Arial" w:hAnsi="Arial"/>
        </w:rPr>
        <w:t>Plages de mesure de la bande passante de 200 MHz à 1,5 GHz</w:t>
      </w:r>
    </w:p>
    <w:p w:rsidR="007F1DA2" w:rsidRPr="007F1DA2" w:rsidRDefault="007F1DA2" w:rsidP="007F1DA2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</w:rPr>
      </w:pPr>
      <w:r w:rsidRPr="007F1DA2">
        <w:rPr>
          <w:rFonts w:ascii="Arial" w:hAnsi="Arial"/>
        </w:rPr>
        <w:t>Résolution verticale de pointe 16 fois supérieure à celle des ADC 8 bits traditionnels grâce aux ADC 12 bits, ce qui permet à l'utilisateur de capter les signaux d’intérêt tout en minimisant les effets du bruit indésirable</w:t>
      </w:r>
    </w:p>
    <w:p w:rsidR="007F1DA2" w:rsidRPr="007F1DA2" w:rsidRDefault="007F1DA2" w:rsidP="007F1DA2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</w:rPr>
      </w:pPr>
      <w:r w:rsidRPr="007F1DA2">
        <w:rPr>
          <w:rFonts w:ascii="Arial" w:hAnsi="Arial"/>
        </w:rPr>
        <w:t>Premier oscilloscope de cette catégorie à proposer six canaux d’entrée, rendant inutile le recours à un second oscilloscope, pour applications complexes telles que les systèmes intégrés ou la conception d'une alimentation</w:t>
      </w:r>
    </w:p>
    <w:p w:rsidR="007F1DA2" w:rsidRPr="007F1DA2" w:rsidRDefault="007F1DA2" w:rsidP="007F1DA2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</w:rPr>
      </w:pPr>
      <w:r w:rsidRPr="007F1DA2">
        <w:rPr>
          <w:rFonts w:ascii="Arial" w:hAnsi="Arial"/>
        </w:rPr>
        <w:t xml:space="preserve">Technologie innovante </w:t>
      </w:r>
      <w:proofErr w:type="spellStart"/>
      <w:r w:rsidRPr="007F1DA2">
        <w:rPr>
          <w:rFonts w:ascii="Arial" w:hAnsi="Arial"/>
        </w:rPr>
        <w:t>FlexChannel</w:t>
      </w:r>
      <w:proofErr w:type="spellEnd"/>
      <w:r w:rsidRPr="007F1DA2">
        <w:rPr>
          <w:rFonts w:ascii="Arial" w:hAnsi="Arial"/>
        </w:rPr>
        <w:t xml:space="preserve">™ permettant de convertir n’importe quel canal d’entrée d’un canal analogique en huit canaux numériques simplement par connexion d'une sonde logique </w:t>
      </w:r>
    </w:p>
    <w:p w:rsidR="007F1DA2" w:rsidRPr="007F1DA2" w:rsidRDefault="007F1DA2" w:rsidP="007F1DA2">
      <w:pPr>
        <w:pStyle w:val="ListParagraph"/>
        <w:numPr>
          <w:ilvl w:val="0"/>
          <w:numId w:val="2"/>
        </w:numPr>
        <w:spacing w:after="0"/>
        <w:ind w:right="360"/>
        <w:rPr>
          <w:rFonts w:ascii="Arial" w:hAnsi="Arial" w:cs="Arial"/>
          <w:b/>
          <w:color w:val="000000" w:themeColor="text1"/>
        </w:rPr>
      </w:pPr>
      <w:r w:rsidRPr="007F1DA2">
        <w:rPr>
          <w:rFonts w:ascii="Arial" w:hAnsi="Arial"/>
        </w:rPr>
        <w:t>Compteur de fréquence de déclenchement à 8 chiffres</w:t>
      </w:r>
      <w:r w:rsidRPr="007F1DA2">
        <w:rPr>
          <w:rFonts w:ascii="Arial" w:hAnsi="Arial"/>
          <w:color w:val="000000" w:themeColor="text1"/>
        </w:rPr>
        <w:t xml:space="preserve"> ajouté gratuitement après enregistrement du produit </w:t>
      </w:r>
    </w:p>
    <w:p w:rsidR="007F1DA2" w:rsidRPr="007F1DA2" w:rsidRDefault="007F1DA2" w:rsidP="007F1DA2">
      <w:pPr>
        <w:pStyle w:val="ListParagraph"/>
        <w:numPr>
          <w:ilvl w:val="0"/>
          <w:numId w:val="2"/>
        </w:numPr>
        <w:spacing w:after="0"/>
        <w:ind w:right="360"/>
        <w:rPr>
          <w:rFonts w:ascii="Arial" w:eastAsia="Times New Roman" w:hAnsi="Arial" w:cs="Arial"/>
        </w:rPr>
      </w:pPr>
      <w:r w:rsidRPr="007F1DA2">
        <w:rPr>
          <w:rFonts w:ascii="Arial" w:hAnsi="Arial"/>
        </w:rPr>
        <w:t xml:space="preserve">Vue spectrale facultative ; générateur de fonctions arbitraires ; mesure et analyse de la puissance ; décodage, déclenchement et recherche de bus série </w:t>
      </w:r>
    </w:p>
    <w:p w:rsidR="007F1DA2" w:rsidRPr="007F1DA2" w:rsidRDefault="007F1DA2" w:rsidP="007F1DA2">
      <w:pPr>
        <w:pStyle w:val="ListParagraph"/>
        <w:numPr>
          <w:ilvl w:val="0"/>
          <w:numId w:val="2"/>
        </w:numPr>
        <w:spacing w:after="0"/>
        <w:ind w:right="360"/>
        <w:rPr>
          <w:rFonts w:ascii="Arial" w:hAnsi="Arial" w:cs="Arial"/>
          <w:color w:val="000000" w:themeColor="text1"/>
        </w:rPr>
      </w:pPr>
      <w:r w:rsidRPr="007F1DA2">
        <w:rPr>
          <w:rFonts w:ascii="Arial" w:hAnsi="Arial"/>
        </w:rPr>
        <w:t xml:space="preserve">La bande passante et les options sont toutes évolutives. </w:t>
      </w:r>
    </w:p>
    <w:p w:rsidR="007F1DA2" w:rsidRPr="007F1DA2" w:rsidRDefault="007F1DA2" w:rsidP="007F1DA2">
      <w:pPr>
        <w:pStyle w:val="ListParagraph"/>
        <w:spacing w:after="0"/>
        <w:ind w:right="360"/>
        <w:rPr>
          <w:rFonts w:ascii="Arial" w:hAnsi="Arial" w:cs="Arial"/>
          <w:color w:val="000000" w:themeColor="text1"/>
        </w:rPr>
      </w:pPr>
    </w:p>
    <w:p w:rsidR="007F1DA2" w:rsidRPr="007F1DA2" w:rsidRDefault="007F1DA2" w:rsidP="007F1DA2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F1DA2">
        <w:rPr>
          <w:rFonts w:ascii="Arial" w:hAnsi="Arial"/>
          <w:b/>
          <w:color w:val="000000" w:themeColor="text1"/>
          <w:sz w:val="22"/>
          <w:szCs w:val="22"/>
        </w:rPr>
        <w:t>Chris Witt, vice-</w:t>
      </w:r>
      <w:proofErr w:type="spellStart"/>
      <w:r w:rsidRPr="007F1DA2">
        <w:rPr>
          <w:rFonts w:ascii="Arial" w:hAnsi="Arial"/>
          <w:b/>
          <w:color w:val="000000" w:themeColor="text1"/>
          <w:sz w:val="22"/>
          <w:szCs w:val="22"/>
        </w:rPr>
        <w:t>président</w:t>
      </w:r>
      <w:proofErr w:type="spellEnd"/>
      <w:r w:rsidRPr="007F1DA2">
        <w:rPr>
          <w:rFonts w:ascii="Arial" w:hAnsi="Arial"/>
          <w:b/>
          <w:color w:val="000000" w:themeColor="text1"/>
          <w:sz w:val="22"/>
          <w:szCs w:val="22"/>
        </w:rPr>
        <w:t xml:space="preserve"> et </w:t>
      </w:r>
      <w:proofErr w:type="spellStart"/>
      <w:r w:rsidRPr="007F1DA2">
        <w:rPr>
          <w:rFonts w:ascii="Arial" w:hAnsi="Arial"/>
          <w:b/>
          <w:color w:val="000000" w:themeColor="text1"/>
          <w:sz w:val="22"/>
          <w:szCs w:val="22"/>
        </w:rPr>
        <w:t>directeur</w:t>
      </w:r>
      <w:proofErr w:type="spellEnd"/>
      <w:r w:rsidRPr="007F1DA2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b/>
          <w:color w:val="000000" w:themeColor="text1"/>
          <w:sz w:val="22"/>
          <w:szCs w:val="22"/>
        </w:rPr>
        <w:t>général</w:t>
      </w:r>
      <w:proofErr w:type="spellEnd"/>
      <w:r w:rsidRPr="007F1DA2">
        <w:rPr>
          <w:rFonts w:ascii="Arial" w:hAnsi="Arial"/>
          <w:b/>
          <w:color w:val="000000" w:themeColor="text1"/>
          <w:sz w:val="22"/>
          <w:szCs w:val="22"/>
        </w:rPr>
        <w:t xml:space="preserve"> de la division Time Domain de </w:t>
      </w:r>
      <w:proofErr w:type="gramStart"/>
      <w:r w:rsidRPr="007F1DA2">
        <w:rPr>
          <w:rFonts w:ascii="Arial" w:hAnsi="Arial"/>
          <w:b/>
          <w:color w:val="000000" w:themeColor="text1"/>
          <w:sz w:val="22"/>
          <w:szCs w:val="22"/>
        </w:rPr>
        <w:t>Tektronix :</w:t>
      </w:r>
      <w:proofErr w:type="gramEnd"/>
      <w:r w:rsidRPr="007F1DA2">
        <w:rPr>
          <w:rFonts w:ascii="Arial" w:hAnsi="Arial"/>
          <w:color w:val="000000" w:themeColor="text1"/>
          <w:sz w:val="22"/>
          <w:szCs w:val="22"/>
        </w:rPr>
        <w:t xml:space="preserve"> « Tektronix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est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une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société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faite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par et pour les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ingénieurs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et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techniciens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, et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c'est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pour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perpétuer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cette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tradition que nous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avons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développé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nouveaux oscilloscopes. Nos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équipes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ont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passé des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centaines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d’heures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à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rencontrer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des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techniciens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du monde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entier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, à tester </w:t>
      </w:r>
      <w:proofErr w:type="gramStart"/>
      <w:r w:rsidRPr="007F1DA2">
        <w:rPr>
          <w:rFonts w:ascii="Arial" w:hAnsi="Arial"/>
          <w:color w:val="000000" w:themeColor="text1"/>
          <w:sz w:val="22"/>
          <w:szCs w:val="22"/>
        </w:rPr>
        <w:t>et</w:t>
      </w:r>
      <w:proofErr w:type="gramEnd"/>
      <w:r w:rsidRPr="007F1DA2">
        <w:rPr>
          <w:rFonts w:ascii="Arial" w:hAnsi="Arial"/>
          <w:color w:val="000000" w:themeColor="text1"/>
          <w:sz w:val="22"/>
          <w:szCs w:val="22"/>
        </w:rPr>
        <w:t xml:space="preserve"> à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prototyper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de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nouvelles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fonctionnalités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et de nouveaux formats.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Aujourd'hui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, nous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sommes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ravis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de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commercialiser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des oscilloscopes qui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sont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les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meilleurs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du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marché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, car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construits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à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partir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des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connaissances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accumulées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chaque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jour par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usagers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de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choix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:rsidR="007F1DA2" w:rsidRPr="007F1DA2" w:rsidRDefault="007F1DA2" w:rsidP="007F1DA2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:rsidR="007F1DA2" w:rsidRPr="007F1DA2" w:rsidRDefault="007F1DA2" w:rsidP="007F1DA2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7F1DA2">
        <w:rPr>
          <w:rFonts w:ascii="Arial" w:hAnsi="Arial"/>
          <w:b/>
          <w:color w:val="000000" w:themeColor="text1"/>
          <w:sz w:val="22"/>
          <w:szCs w:val="22"/>
        </w:rPr>
        <w:t xml:space="preserve">James McGregor, </w:t>
      </w:r>
      <w:proofErr w:type="spellStart"/>
      <w:r w:rsidRPr="007F1DA2">
        <w:rPr>
          <w:rFonts w:ascii="Arial" w:hAnsi="Arial"/>
          <w:b/>
          <w:color w:val="000000" w:themeColor="text1"/>
          <w:sz w:val="22"/>
          <w:szCs w:val="22"/>
        </w:rPr>
        <w:t>responsable</w:t>
      </w:r>
      <w:proofErr w:type="spellEnd"/>
      <w:r w:rsidRPr="007F1DA2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b/>
          <w:color w:val="000000" w:themeColor="text1"/>
          <w:sz w:val="22"/>
          <w:szCs w:val="22"/>
        </w:rPr>
        <w:t>mondial</w:t>
      </w:r>
      <w:proofErr w:type="spellEnd"/>
      <w:r w:rsidRPr="007F1DA2">
        <w:rPr>
          <w:rFonts w:ascii="Arial" w:hAnsi="Arial"/>
          <w:b/>
          <w:color w:val="000000" w:themeColor="text1"/>
          <w:sz w:val="22"/>
          <w:szCs w:val="22"/>
        </w:rPr>
        <w:t xml:space="preserve"> des tests et </w:t>
      </w:r>
      <w:proofErr w:type="spellStart"/>
      <w:r w:rsidRPr="007F1DA2">
        <w:rPr>
          <w:rFonts w:ascii="Arial" w:hAnsi="Arial"/>
          <w:b/>
          <w:color w:val="000000" w:themeColor="text1"/>
          <w:sz w:val="22"/>
          <w:szCs w:val="22"/>
        </w:rPr>
        <w:t>mesures</w:t>
      </w:r>
      <w:proofErr w:type="spellEnd"/>
      <w:r w:rsidRPr="007F1DA2">
        <w:rPr>
          <w:rFonts w:ascii="Arial" w:hAnsi="Arial"/>
          <w:b/>
          <w:color w:val="000000" w:themeColor="text1"/>
          <w:sz w:val="22"/>
          <w:szCs w:val="22"/>
        </w:rPr>
        <w:t xml:space="preserve"> pour Farnell</w:t>
      </w:r>
      <w:proofErr w:type="gramStart"/>
      <w:r w:rsidRPr="007F1DA2">
        <w:rPr>
          <w:rFonts w:ascii="Arial" w:hAnsi="Arial"/>
          <w:b/>
          <w:color w:val="000000" w:themeColor="text1"/>
          <w:sz w:val="22"/>
          <w:szCs w:val="22"/>
        </w:rPr>
        <w:t>, :</w:t>
      </w:r>
      <w:proofErr w:type="gramEnd"/>
      <w:r w:rsidRPr="007F1DA2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Pr="007F1DA2">
        <w:rPr>
          <w:rFonts w:ascii="Arial" w:hAnsi="Arial"/>
          <w:color w:val="000000" w:themeColor="text1"/>
          <w:sz w:val="22"/>
          <w:szCs w:val="22"/>
        </w:rPr>
        <w:t xml:space="preserve"> « 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nouveaux oscilloscopes Tektronix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offrent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convivialité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et polyvalence,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qui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signifie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que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nos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clients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peuvent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se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concentrer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sur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l’innovation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et la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résolution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de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problèmes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color w:val="000000" w:themeColor="text1"/>
          <w:sz w:val="22"/>
          <w:szCs w:val="22"/>
        </w:rPr>
        <w:t>difficiles</w:t>
      </w:r>
      <w:proofErr w:type="spellEnd"/>
      <w:r w:rsidRPr="007F1DA2">
        <w:rPr>
          <w:rFonts w:ascii="Arial" w:hAnsi="Arial"/>
          <w:color w:val="000000" w:themeColor="text1"/>
          <w:sz w:val="22"/>
          <w:szCs w:val="22"/>
        </w:rPr>
        <w:t xml:space="preserve">. » </w:t>
      </w:r>
    </w:p>
    <w:p w:rsidR="007F1DA2" w:rsidRPr="007F1DA2" w:rsidRDefault="007F1DA2" w:rsidP="007F1DA2">
      <w:pPr>
        <w:spacing w:after="0"/>
        <w:rPr>
          <w:rFonts w:ascii="Arial" w:hAnsi="Arial" w:cs="Arial"/>
          <w:sz w:val="22"/>
          <w:szCs w:val="22"/>
        </w:rPr>
      </w:pPr>
    </w:p>
    <w:p w:rsidR="007F1DA2" w:rsidRPr="007F1DA2" w:rsidRDefault="007F1DA2" w:rsidP="007F1DA2">
      <w:pPr>
        <w:spacing w:after="0"/>
        <w:rPr>
          <w:rFonts w:ascii="Arial" w:hAnsi="Arial" w:cs="Arial"/>
          <w:sz w:val="22"/>
          <w:szCs w:val="22"/>
        </w:rPr>
      </w:pPr>
      <w:r w:rsidRPr="007F1DA2">
        <w:rPr>
          <w:rFonts w:ascii="Arial" w:hAnsi="Arial"/>
          <w:sz w:val="22"/>
          <w:szCs w:val="22"/>
        </w:rPr>
        <w:t xml:space="preserve">Les </w:t>
      </w:r>
      <w:proofErr w:type="spellStart"/>
      <w:r w:rsidRPr="007F1DA2">
        <w:rPr>
          <w:rFonts w:ascii="Arial" w:hAnsi="Arial"/>
          <w:sz w:val="22"/>
          <w:szCs w:val="22"/>
        </w:rPr>
        <w:t>modèles</w:t>
      </w:r>
      <w:proofErr w:type="spellEnd"/>
      <w:r w:rsidRPr="007F1DA2">
        <w:rPr>
          <w:rFonts w:ascii="Arial" w:hAnsi="Arial"/>
          <w:sz w:val="22"/>
          <w:szCs w:val="22"/>
        </w:rPr>
        <w:t xml:space="preserve"> MDO </w:t>
      </w:r>
      <w:proofErr w:type="spellStart"/>
      <w:r w:rsidRPr="007F1DA2">
        <w:rPr>
          <w:rFonts w:ascii="Arial" w:hAnsi="Arial"/>
          <w:sz w:val="22"/>
          <w:szCs w:val="22"/>
        </w:rPr>
        <w:t>série</w:t>
      </w:r>
      <w:proofErr w:type="spellEnd"/>
      <w:r w:rsidRPr="007F1DA2">
        <w:rPr>
          <w:rFonts w:ascii="Arial" w:hAnsi="Arial"/>
          <w:sz w:val="22"/>
          <w:szCs w:val="22"/>
        </w:rPr>
        <w:t xml:space="preserve"> 3 </w:t>
      </w:r>
      <w:proofErr w:type="gramStart"/>
      <w:r w:rsidRPr="007F1DA2">
        <w:rPr>
          <w:rFonts w:ascii="Arial" w:hAnsi="Arial"/>
          <w:sz w:val="22"/>
          <w:szCs w:val="22"/>
        </w:rPr>
        <w:t>et</w:t>
      </w:r>
      <w:proofErr w:type="gramEnd"/>
      <w:r w:rsidRPr="007F1DA2">
        <w:rPr>
          <w:rFonts w:ascii="Arial" w:hAnsi="Arial"/>
          <w:sz w:val="22"/>
          <w:szCs w:val="22"/>
        </w:rPr>
        <w:t xml:space="preserve"> MSO </w:t>
      </w:r>
      <w:proofErr w:type="spellStart"/>
      <w:r w:rsidRPr="007F1DA2">
        <w:rPr>
          <w:rFonts w:ascii="Arial" w:hAnsi="Arial"/>
          <w:sz w:val="22"/>
          <w:szCs w:val="22"/>
        </w:rPr>
        <w:t>série</w:t>
      </w:r>
      <w:proofErr w:type="spellEnd"/>
      <w:r w:rsidRPr="007F1DA2">
        <w:rPr>
          <w:rFonts w:ascii="Arial" w:hAnsi="Arial"/>
          <w:sz w:val="22"/>
          <w:szCs w:val="22"/>
        </w:rPr>
        <w:t xml:space="preserve"> 4 de Tektronix </w:t>
      </w:r>
      <w:proofErr w:type="spellStart"/>
      <w:r w:rsidRPr="007F1DA2">
        <w:rPr>
          <w:rFonts w:ascii="Arial" w:hAnsi="Arial"/>
          <w:sz w:val="22"/>
          <w:szCs w:val="22"/>
        </w:rPr>
        <w:t>sont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disponibles</w:t>
      </w:r>
      <w:proofErr w:type="spellEnd"/>
      <w:r w:rsidRPr="007F1DA2">
        <w:rPr>
          <w:rFonts w:ascii="Arial" w:hAnsi="Arial"/>
          <w:sz w:val="22"/>
          <w:szCs w:val="22"/>
        </w:rPr>
        <w:t xml:space="preserve"> chez </w:t>
      </w:r>
      <w:hyperlink r:id="rId9" w:history="1">
        <w:r w:rsidRPr="007F1DA2">
          <w:rPr>
            <w:rStyle w:val="Hyperlink"/>
            <w:rFonts w:ascii="Arial" w:hAnsi="Arial" w:cs="Arial Unicode MS"/>
            <w:sz w:val="22"/>
            <w:szCs w:val="22"/>
          </w:rPr>
          <w:t>Farnell</w:t>
        </w:r>
      </w:hyperlink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dans</w:t>
      </w:r>
      <w:proofErr w:type="spellEnd"/>
      <w:r w:rsidRPr="007F1DA2">
        <w:rPr>
          <w:rFonts w:ascii="Arial" w:hAnsi="Arial"/>
          <w:sz w:val="22"/>
          <w:szCs w:val="22"/>
        </w:rPr>
        <w:t xml:space="preserve"> la zone EMOA, chez </w:t>
      </w:r>
      <w:hyperlink r:id="rId10" w:history="1">
        <w:r w:rsidRPr="007F1DA2">
          <w:rPr>
            <w:rStyle w:val="Hyperlink"/>
            <w:rFonts w:ascii="Arial" w:hAnsi="Arial" w:cs="Arial Unicode MS"/>
            <w:sz w:val="22"/>
            <w:szCs w:val="22"/>
          </w:rPr>
          <w:t>Newark</w:t>
        </w:r>
      </w:hyperlink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en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Amérique</w:t>
      </w:r>
      <w:proofErr w:type="spellEnd"/>
      <w:r w:rsidRPr="007F1DA2">
        <w:rPr>
          <w:rFonts w:ascii="Arial" w:hAnsi="Arial"/>
          <w:sz w:val="22"/>
          <w:szCs w:val="22"/>
        </w:rPr>
        <w:t xml:space="preserve"> du Nord et chez </w:t>
      </w:r>
      <w:hyperlink r:id="rId11" w:history="1">
        <w:r w:rsidRPr="007F1DA2">
          <w:rPr>
            <w:rStyle w:val="Hyperlink"/>
            <w:rFonts w:ascii="Arial" w:hAnsi="Arial" w:cs="Arial Unicode MS"/>
            <w:sz w:val="22"/>
            <w:szCs w:val="22"/>
          </w:rPr>
          <w:t>element14</w:t>
        </w:r>
      </w:hyperlink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dans</w:t>
      </w:r>
      <w:proofErr w:type="spellEnd"/>
      <w:r w:rsidRPr="007F1DA2">
        <w:rPr>
          <w:rFonts w:ascii="Arial" w:hAnsi="Arial"/>
          <w:sz w:val="22"/>
          <w:szCs w:val="22"/>
        </w:rPr>
        <w:t xml:space="preserve"> la </w:t>
      </w:r>
      <w:proofErr w:type="spellStart"/>
      <w:r w:rsidRPr="007F1DA2">
        <w:rPr>
          <w:rFonts w:ascii="Arial" w:hAnsi="Arial"/>
          <w:sz w:val="22"/>
          <w:szCs w:val="22"/>
        </w:rPr>
        <w:t>région</w:t>
      </w:r>
      <w:proofErr w:type="spellEnd"/>
      <w:r w:rsidRPr="007F1DA2">
        <w:rPr>
          <w:rFonts w:ascii="Arial" w:hAnsi="Arial"/>
          <w:sz w:val="22"/>
          <w:szCs w:val="22"/>
        </w:rPr>
        <w:t xml:space="preserve"> </w:t>
      </w:r>
      <w:proofErr w:type="spellStart"/>
      <w:r w:rsidRPr="007F1DA2">
        <w:rPr>
          <w:rFonts w:ascii="Arial" w:hAnsi="Arial"/>
          <w:sz w:val="22"/>
          <w:szCs w:val="22"/>
        </w:rPr>
        <w:t>Asie-Pacifique</w:t>
      </w:r>
      <w:proofErr w:type="spellEnd"/>
      <w:r w:rsidRPr="007F1DA2">
        <w:rPr>
          <w:rFonts w:ascii="Arial" w:hAnsi="Arial"/>
          <w:sz w:val="22"/>
          <w:szCs w:val="22"/>
        </w:rPr>
        <w:t>.</w:t>
      </w:r>
    </w:p>
    <w:p w:rsidR="007F1DA2" w:rsidRPr="007F1DA2" w:rsidRDefault="007F1DA2" w:rsidP="007F1DA2">
      <w:pPr>
        <w:shd w:val="clear" w:color="auto" w:fill="FFFFFF"/>
        <w:jc w:val="center"/>
        <w:rPr>
          <w:rFonts w:ascii="Arial" w:hAnsi="Arial"/>
          <w:b/>
          <w:bCs/>
          <w:sz w:val="22"/>
          <w:szCs w:val="22"/>
        </w:rPr>
      </w:pPr>
    </w:p>
    <w:p w:rsidR="007F1DA2" w:rsidRPr="007F1DA2" w:rsidRDefault="007F1DA2" w:rsidP="007F1DA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7F1DA2">
        <w:rPr>
          <w:rFonts w:ascii="Arial" w:hAnsi="Arial"/>
          <w:b/>
          <w:bCs/>
          <w:sz w:val="22"/>
          <w:szCs w:val="22"/>
        </w:rPr>
        <w:t>**Fin**</w:t>
      </w:r>
    </w:p>
    <w:p w:rsidR="007F1DA2" w:rsidRPr="007F1DA2" w:rsidRDefault="007F1DA2" w:rsidP="007F1DA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7F1DA2" w:rsidRPr="007F1DA2" w:rsidRDefault="007F1DA2" w:rsidP="007F1DA2">
      <w:pPr>
        <w:rPr>
          <w:rFonts w:ascii="Arial" w:hAnsi="Arial" w:cs="Arial"/>
          <w:b/>
          <w:u w:val="single"/>
        </w:rPr>
      </w:pPr>
      <w:r w:rsidRPr="007F1DA2">
        <w:rPr>
          <w:rFonts w:ascii="Arial" w:hAnsi="Arial"/>
          <w:b/>
          <w:u w:val="single"/>
        </w:rPr>
        <w:lastRenderedPageBreak/>
        <w:t xml:space="preserve">Notes aux </w:t>
      </w:r>
      <w:proofErr w:type="spellStart"/>
      <w:r w:rsidRPr="007F1DA2">
        <w:rPr>
          <w:rFonts w:ascii="Arial" w:hAnsi="Arial"/>
          <w:b/>
          <w:u w:val="single"/>
        </w:rPr>
        <w:t>rédacteurs</w:t>
      </w:r>
      <w:proofErr w:type="spellEnd"/>
    </w:p>
    <w:p w:rsidR="007F1DA2" w:rsidRPr="007F1DA2" w:rsidRDefault="007F1DA2" w:rsidP="007F1DA2">
      <w:pPr>
        <w:rPr>
          <w:rFonts w:ascii="Arial" w:hAnsi="Arial" w:cs="Arial"/>
        </w:rPr>
      </w:pPr>
      <w:proofErr w:type="spellStart"/>
      <w:r w:rsidRPr="007F1DA2">
        <w:rPr>
          <w:rFonts w:ascii="Arial" w:hAnsi="Arial"/>
        </w:rPr>
        <w:t>Vous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trouverez</w:t>
      </w:r>
      <w:proofErr w:type="spellEnd"/>
      <w:r w:rsidRPr="007F1DA2">
        <w:rPr>
          <w:rFonts w:ascii="Arial" w:hAnsi="Arial"/>
        </w:rPr>
        <w:t xml:space="preserve"> plus de </w:t>
      </w:r>
      <w:proofErr w:type="spellStart"/>
      <w:r w:rsidRPr="007F1DA2">
        <w:rPr>
          <w:rFonts w:ascii="Arial" w:hAnsi="Arial"/>
        </w:rPr>
        <w:t>détails</w:t>
      </w:r>
      <w:proofErr w:type="spellEnd"/>
      <w:r w:rsidRPr="007F1DA2">
        <w:rPr>
          <w:rFonts w:ascii="Arial" w:hAnsi="Arial"/>
        </w:rPr>
        <w:t xml:space="preserve"> et </w:t>
      </w:r>
      <w:proofErr w:type="spellStart"/>
      <w:r w:rsidRPr="007F1DA2">
        <w:rPr>
          <w:rFonts w:ascii="Arial" w:hAnsi="Arial"/>
        </w:rPr>
        <w:t>d’images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associées</w:t>
      </w:r>
      <w:proofErr w:type="spellEnd"/>
      <w:r w:rsidRPr="007F1DA2">
        <w:rPr>
          <w:rFonts w:ascii="Arial" w:hAnsi="Arial"/>
        </w:rPr>
        <w:t xml:space="preserve"> à </w:t>
      </w:r>
      <w:proofErr w:type="spellStart"/>
      <w:r w:rsidRPr="007F1DA2">
        <w:rPr>
          <w:rFonts w:ascii="Arial" w:hAnsi="Arial"/>
        </w:rPr>
        <w:t>ce</w:t>
      </w:r>
      <w:proofErr w:type="spellEnd"/>
      <w:r w:rsidRPr="007F1DA2">
        <w:rPr>
          <w:rFonts w:ascii="Arial" w:hAnsi="Arial"/>
        </w:rPr>
        <w:t xml:space="preserve"> communiqué de </w:t>
      </w:r>
      <w:proofErr w:type="spellStart"/>
      <w:r w:rsidRPr="007F1DA2">
        <w:rPr>
          <w:rFonts w:ascii="Arial" w:hAnsi="Arial"/>
        </w:rPr>
        <w:t>presse</w:t>
      </w:r>
      <w:proofErr w:type="spellEnd"/>
      <w:r w:rsidRPr="007F1DA2">
        <w:rPr>
          <w:rFonts w:ascii="Arial" w:hAnsi="Arial"/>
        </w:rPr>
        <w:t xml:space="preserve"> sur </w:t>
      </w:r>
      <w:proofErr w:type="spellStart"/>
      <w:r w:rsidRPr="007F1DA2">
        <w:rPr>
          <w:rFonts w:ascii="Arial" w:hAnsi="Arial"/>
        </w:rPr>
        <w:t>notre</w:t>
      </w:r>
      <w:proofErr w:type="spellEnd"/>
      <w:r w:rsidRPr="007F1DA2">
        <w:rPr>
          <w:rFonts w:ascii="Arial" w:hAnsi="Arial"/>
        </w:rPr>
        <w:t xml:space="preserve"> site </w:t>
      </w:r>
      <w:proofErr w:type="gramStart"/>
      <w:r w:rsidRPr="007F1DA2">
        <w:rPr>
          <w:rFonts w:ascii="Arial" w:hAnsi="Arial"/>
        </w:rPr>
        <w:t>Web :</w:t>
      </w:r>
      <w:proofErr w:type="gramEnd"/>
      <w:r w:rsidRPr="007F1DA2">
        <w:rPr>
          <w:rFonts w:ascii="Arial" w:hAnsi="Arial"/>
        </w:rPr>
        <w:t xml:space="preserve"> </w:t>
      </w:r>
      <w:hyperlink r:id="rId12" w:history="1">
        <w:r w:rsidRPr="007F1DA2">
          <w:rPr>
            <w:rStyle w:val="Hyperlink"/>
            <w:rFonts w:ascii="Arial" w:hAnsi="Arial"/>
          </w:rPr>
          <w:t>www.element14.com/news</w:t>
        </w:r>
      </w:hyperlink>
    </w:p>
    <w:p w:rsidR="007F1DA2" w:rsidRPr="007F1DA2" w:rsidRDefault="007F1DA2" w:rsidP="007F1DA2">
      <w:pPr>
        <w:ind w:right="-1"/>
        <w:rPr>
          <w:rFonts w:ascii="Arial" w:hAnsi="Arial" w:cs="Arial"/>
          <w:b/>
          <w:bCs/>
        </w:rPr>
      </w:pPr>
    </w:p>
    <w:p w:rsidR="007F1DA2" w:rsidRPr="007F1DA2" w:rsidRDefault="007F1DA2" w:rsidP="007F1DA2">
      <w:pPr>
        <w:ind w:right="-1"/>
        <w:rPr>
          <w:rFonts w:ascii="Arial" w:hAnsi="Arial" w:cs="Arial"/>
          <w:b/>
          <w:bCs/>
        </w:rPr>
      </w:pPr>
      <w:r w:rsidRPr="007F1DA2">
        <w:rPr>
          <w:rFonts w:ascii="Arial" w:hAnsi="Arial"/>
          <w:b/>
          <w:bCs/>
        </w:rPr>
        <w:t>À propos de nous</w:t>
      </w:r>
    </w:p>
    <w:p w:rsidR="007F1DA2" w:rsidRPr="007F1DA2" w:rsidRDefault="007F1DA2" w:rsidP="007F1DA2">
      <w:pPr>
        <w:ind w:right="-1"/>
        <w:rPr>
          <w:rFonts w:ascii="Arial" w:hAnsi="Arial" w:cs="Arial"/>
        </w:rPr>
      </w:pPr>
      <w:hyperlink r:id="rId13" w:history="1">
        <w:r w:rsidRPr="007F1DA2">
          <w:rPr>
            <w:rStyle w:val="Hyperlink"/>
            <w:rFonts w:ascii="Arial" w:hAnsi="Arial"/>
          </w:rPr>
          <w:t xml:space="preserve">Farnell </w:t>
        </w:r>
      </w:hyperlink>
      <w:r w:rsidRPr="007F1DA2">
        <w:rPr>
          <w:rFonts w:ascii="Arial" w:hAnsi="Arial"/>
        </w:rPr>
        <w:t xml:space="preserve">fait </w:t>
      </w:r>
      <w:proofErr w:type="spellStart"/>
      <w:r w:rsidRPr="007F1DA2">
        <w:rPr>
          <w:rFonts w:ascii="Arial" w:hAnsi="Arial"/>
        </w:rPr>
        <w:t>partie</w:t>
      </w:r>
      <w:proofErr w:type="spellEnd"/>
      <w:r w:rsidRPr="007F1DA2">
        <w:rPr>
          <w:rFonts w:ascii="Arial" w:hAnsi="Arial"/>
        </w:rPr>
        <w:t xml:space="preserve"> du </w:t>
      </w:r>
      <w:proofErr w:type="spellStart"/>
      <w:r w:rsidRPr="007F1DA2">
        <w:rPr>
          <w:rFonts w:ascii="Arial" w:hAnsi="Arial"/>
        </w:rPr>
        <w:t>groupe</w:t>
      </w:r>
      <w:proofErr w:type="spellEnd"/>
      <w:r w:rsidRPr="007F1DA2">
        <w:rPr>
          <w:rFonts w:ascii="Arial" w:hAnsi="Arial"/>
        </w:rPr>
        <w:t xml:space="preserve"> </w:t>
      </w:r>
      <w:hyperlink r:id="rId14" w:history="1">
        <w:r w:rsidRPr="007F1DA2">
          <w:rPr>
            <w:rStyle w:val="Hyperlink"/>
            <w:rFonts w:ascii="Arial" w:hAnsi="Arial"/>
          </w:rPr>
          <w:t xml:space="preserve">Premier Farnell </w:t>
        </w:r>
      </w:hyperlink>
      <w:r w:rsidRPr="007F1DA2">
        <w:rPr>
          <w:rFonts w:ascii="Arial" w:hAnsi="Arial"/>
        </w:rPr>
        <w:t xml:space="preserve">, un leader </w:t>
      </w:r>
      <w:proofErr w:type="spellStart"/>
      <w:r w:rsidRPr="007F1DA2">
        <w:rPr>
          <w:rFonts w:ascii="Arial" w:hAnsi="Arial"/>
        </w:rPr>
        <w:t>mondial</w:t>
      </w:r>
      <w:proofErr w:type="spellEnd"/>
      <w:r w:rsidRPr="007F1DA2">
        <w:rPr>
          <w:rFonts w:ascii="Arial" w:hAnsi="Arial"/>
        </w:rPr>
        <w:t xml:space="preserve"> de la </w:t>
      </w:r>
      <w:proofErr w:type="spellStart"/>
      <w:r w:rsidRPr="007F1DA2">
        <w:rPr>
          <w:rFonts w:ascii="Arial" w:hAnsi="Arial"/>
        </w:rPr>
        <w:t>technologie</w:t>
      </w:r>
      <w:proofErr w:type="spellEnd"/>
      <w:r w:rsidRPr="007F1DA2">
        <w:rPr>
          <w:rFonts w:ascii="Arial" w:hAnsi="Arial"/>
        </w:rPr>
        <w:t xml:space="preserve"> avec plus de 80 </w:t>
      </w:r>
      <w:proofErr w:type="spellStart"/>
      <w:r w:rsidRPr="007F1DA2">
        <w:rPr>
          <w:rFonts w:ascii="Arial" w:hAnsi="Arial"/>
        </w:rPr>
        <w:t>ans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d’expérience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dans</w:t>
      </w:r>
      <w:proofErr w:type="spellEnd"/>
      <w:r w:rsidRPr="007F1DA2">
        <w:rPr>
          <w:rFonts w:ascii="Arial" w:hAnsi="Arial"/>
        </w:rPr>
        <w:t xml:space="preserve"> la distribution à haut </w:t>
      </w:r>
      <w:proofErr w:type="spellStart"/>
      <w:r w:rsidRPr="007F1DA2">
        <w:rPr>
          <w:rFonts w:ascii="Arial" w:hAnsi="Arial"/>
        </w:rPr>
        <w:t>niveau</w:t>
      </w:r>
      <w:proofErr w:type="spellEnd"/>
      <w:r w:rsidRPr="007F1DA2">
        <w:rPr>
          <w:rFonts w:ascii="Arial" w:hAnsi="Arial"/>
        </w:rPr>
        <w:t xml:space="preserve"> de service de </w:t>
      </w:r>
      <w:proofErr w:type="spellStart"/>
      <w:r w:rsidRPr="007F1DA2">
        <w:rPr>
          <w:rFonts w:ascii="Arial" w:hAnsi="Arial"/>
        </w:rPr>
        <w:t>produits</w:t>
      </w:r>
      <w:proofErr w:type="spellEnd"/>
      <w:r w:rsidRPr="007F1DA2">
        <w:rPr>
          <w:rFonts w:ascii="Arial" w:hAnsi="Arial"/>
        </w:rPr>
        <w:t xml:space="preserve"> et solutions </w:t>
      </w:r>
      <w:proofErr w:type="spellStart"/>
      <w:r w:rsidRPr="007F1DA2">
        <w:rPr>
          <w:rFonts w:ascii="Arial" w:hAnsi="Arial"/>
        </w:rPr>
        <w:t>technologiques</w:t>
      </w:r>
      <w:proofErr w:type="spellEnd"/>
      <w:r w:rsidRPr="007F1DA2">
        <w:rPr>
          <w:rFonts w:ascii="Arial" w:hAnsi="Arial"/>
        </w:rPr>
        <w:t xml:space="preserve"> pour la conception, la production, la maintenance et la </w:t>
      </w:r>
      <w:proofErr w:type="spellStart"/>
      <w:r w:rsidRPr="007F1DA2">
        <w:rPr>
          <w:rFonts w:ascii="Arial" w:hAnsi="Arial"/>
        </w:rPr>
        <w:t>réparation</w:t>
      </w:r>
      <w:proofErr w:type="spellEnd"/>
      <w:r w:rsidRPr="007F1DA2">
        <w:rPr>
          <w:rFonts w:ascii="Arial" w:hAnsi="Arial"/>
        </w:rPr>
        <w:t xml:space="preserve"> de </w:t>
      </w:r>
      <w:proofErr w:type="spellStart"/>
      <w:r w:rsidRPr="007F1DA2">
        <w:rPr>
          <w:rFonts w:ascii="Arial" w:hAnsi="Arial"/>
        </w:rPr>
        <w:t>systèmes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électroniques</w:t>
      </w:r>
      <w:proofErr w:type="spellEnd"/>
      <w:r w:rsidRPr="007F1DA2">
        <w:rPr>
          <w:rFonts w:ascii="Arial" w:hAnsi="Arial"/>
        </w:rPr>
        <w:t xml:space="preserve">. Premier Farnell </w:t>
      </w:r>
      <w:proofErr w:type="spellStart"/>
      <w:r w:rsidRPr="007F1DA2">
        <w:rPr>
          <w:rFonts w:ascii="Arial" w:hAnsi="Arial"/>
        </w:rPr>
        <w:t>utilise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cette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expérience</w:t>
      </w:r>
      <w:proofErr w:type="spellEnd"/>
      <w:r w:rsidRPr="007F1DA2">
        <w:rPr>
          <w:rFonts w:ascii="Arial" w:hAnsi="Arial"/>
        </w:rPr>
        <w:t xml:space="preserve"> pour </w:t>
      </w:r>
      <w:proofErr w:type="spellStart"/>
      <w:r w:rsidRPr="007F1DA2">
        <w:rPr>
          <w:rFonts w:ascii="Arial" w:hAnsi="Arial"/>
        </w:rPr>
        <w:t>accompagner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proofErr w:type="gramStart"/>
      <w:r w:rsidRPr="007F1DA2">
        <w:rPr>
          <w:rFonts w:ascii="Arial" w:hAnsi="Arial"/>
        </w:rPr>
        <w:t>sa</w:t>
      </w:r>
      <w:proofErr w:type="spellEnd"/>
      <w:proofErr w:type="gramEnd"/>
      <w:r w:rsidRPr="007F1DA2">
        <w:rPr>
          <w:rFonts w:ascii="Arial" w:hAnsi="Arial"/>
        </w:rPr>
        <w:t xml:space="preserve"> large </w:t>
      </w:r>
      <w:proofErr w:type="spellStart"/>
      <w:r w:rsidRPr="007F1DA2">
        <w:rPr>
          <w:rFonts w:ascii="Arial" w:hAnsi="Arial"/>
        </w:rPr>
        <w:t>clientèle</w:t>
      </w:r>
      <w:proofErr w:type="spellEnd"/>
      <w:r w:rsidRPr="007F1DA2">
        <w:rPr>
          <w:rFonts w:ascii="Arial" w:hAnsi="Arial"/>
        </w:rPr>
        <w:t xml:space="preserve"> qui </w:t>
      </w:r>
      <w:proofErr w:type="spellStart"/>
      <w:r w:rsidRPr="007F1DA2">
        <w:rPr>
          <w:rFonts w:ascii="Arial" w:hAnsi="Arial"/>
        </w:rPr>
        <w:t>s’étend</w:t>
      </w:r>
      <w:proofErr w:type="spellEnd"/>
      <w:r w:rsidRPr="007F1DA2">
        <w:rPr>
          <w:rFonts w:ascii="Arial" w:hAnsi="Arial"/>
        </w:rPr>
        <w:t xml:space="preserve"> des amateurs aux </w:t>
      </w:r>
      <w:proofErr w:type="spellStart"/>
      <w:r w:rsidRPr="007F1DA2">
        <w:rPr>
          <w:rFonts w:ascii="Arial" w:hAnsi="Arial"/>
        </w:rPr>
        <w:t>ingénieurs</w:t>
      </w:r>
      <w:proofErr w:type="spellEnd"/>
      <w:r w:rsidRPr="007F1DA2">
        <w:rPr>
          <w:rFonts w:ascii="Arial" w:hAnsi="Arial"/>
        </w:rPr>
        <w:t xml:space="preserve">, </w:t>
      </w:r>
      <w:proofErr w:type="spellStart"/>
      <w:r w:rsidRPr="007F1DA2">
        <w:rPr>
          <w:rFonts w:ascii="Arial" w:hAnsi="Arial"/>
        </w:rPr>
        <w:t>en</w:t>
      </w:r>
      <w:proofErr w:type="spellEnd"/>
      <w:r w:rsidRPr="007F1DA2">
        <w:rPr>
          <w:rFonts w:ascii="Arial" w:hAnsi="Arial"/>
        </w:rPr>
        <w:t xml:space="preserve"> passant par les </w:t>
      </w:r>
      <w:proofErr w:type="spellStart"/>
      <w:r w:rsidRPr="007F1DA2">
        <w:rPr>
          <w:rFonts w:ascii="Arial" w:hAnsi="Arial"/>
        </w:rPr>
        <w:t>ingénieurs</w:t>
      </w:r>
      <w:proofErr w:type="spellEnd"/>
      <w:r w:rsidRPr="007F1DA2">
        <w:rPr>
          <w:rFonts w:ascii="Arial" w:hAnsi="Arial"/>
        </w:rPr>
        <w:t xml:space="preserve"> de maintenance. </w:t>
      </w:r>
      <w:proofErr w:type="spellStart"/>
      <w:r w:rsidRPr="007F1DA2">
        <w:rPr>
          <w:rFonts w:ascii="Arial" w:hAnsi="Arial"/>
        </w:rPr>
        <w:t>En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tant</w:t>
      </w:r>
      <w:proofErr w:type="spellEnd"/>
      <w:r w:rsidRPr="007F1DA2">
        <w:rPr>
          <w:rFonts w:ascii="Arial" w:hAnsi="Arial"/>
        </w:rPr>
        <w:t xml:space="preserve"> que « </w:t>
      </w:r>
      <w:proofErr w:type="spellStart"/>
      <w:r w:rsidRPr="007F1DA2">
        <w:rPr>
          <w:rFonts w:ascii="Arial" w:hAnsi="Arial"/>
        </w:rPr>
        <w:t>Partenaire</w:t>
      </w:r>
      <w:proofErr w:type="spellEnd"/>
      <w:r w:rsidRPr="007F1DA2">
        <w:rPr>
          <w:rFonts w:ascii="Arial" w:hAnsi="Arial"/>
        </w:rPr>
        <w:t xml:space="preserve"> de </w:t>
      </w:r>
      <w:proofErr w:type="spellStart"/>
      <w:r w:rsidRPr="007F1DA2">
        <w:rPr>
          <w:rFonts w:ascii="Arial" w:hAnsi="Arial"/>
        </w:rPr>
        <w:t>vos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développements</w:t>
      </w:r>
      <w:proofErr w:type="spellEnd"/>
      <w:r w:rsidRPr="007F1DA2">
        <w:rPr>
          <w:rFonts w:ascii="Arial" w:hAnsi="Arial"/>
        </w:rPr>
        <w:t xml:space="preserve"> », nous </w:t>
      </w:r>
      <w:proofErr w:type="spellStart"/>
      <w:r w:rsidRPr="007F1DA2">
        <w:rPr>
          <w:rFonts w:ascii="Arial" w:hAnsi="Arial"/>
        </w:rPr>
        <w:t>travaillons</w:t>
      </w:r>
      <w:proofErr w:type="spellEnd"/>
      <w:r w:rsidRPr="007F1DA2">
        <w:rPr>
          <w:rFonts w:ascii="Arial" w:hAnsi="Arial"/>
        </w:rPr>
        <w:t xml:space="preserve"> avec des marques et des startups de premier plan pour </w:t>
      </w:r>
      <w:proofErr w:type="spellStart"/>
      <w:r w:rsidRPr="007F1DA2">
        <w:rPr>
          <w:rFonts w:ascii="Arial" w:hAnsi="Arial"/>
        </w:rPr>
        <w:t>développer</w:t>
      </w:r>
      <w:proofErr w:type="spellEnd"/>
      <w:r w:rsidRPr="007F1DA2">
        <w:rPr>
          <w:rFonts w:ascii="Arial" w:hAnsi="Arial"/>
        </w:rPr>
        <w:t xml:space="preserve"> de nouveaux </w:t>
      </w:r>
      <w:proofErr w:type="spellStart"/>
      <w:r w:rsidRPr="007F1DA2">
        <w:rPr>
          <w:rFonts w:ascii="Arial" w:hAnsi="Arial"/>
        </w:rPr>
        <w:t>produits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destinés</w:t>
      </w:r>
      <w:proofErr w:type="spellEnd"/>
      <w:r w:rsidRPr="007F1DA2">
        <w:rPr>
          <w:rFonts w:ascii="Arial" w:hAnsi="Arial"/>
        </w:rPr>
        <w:t xml:space="preserve"> au </w:t>
      </w:r>
      <w:proofErr w:type="spellStart"/>
      <w:r w:rsidRPr="007F1DA2">
        <w:rPr>
          <w:rFonts w:ascii="Arial" w:hAnsi="Arial"/>
        </w:rPr>
        <w:t>marché</w:t>
      </w:r>
      <w:proofErr w:type="spellEnd"/>
      <w:r w:rsidRPr="007F1DA2">
        <w:rPr>
          <w:rFonts w:ascii="Arial" w:hAnsi="Arial"/>
        </w:rPr>
        <w:t xml:space="preserve">, et nous </w:t>
      </w:r>
      <w:proofErr w:type="spellStart"/>
      <w:r w:rsidRPr="007F1DA2">
        <w:rPr>
          <w:rFonts w:ascii="Arial" w:hAnsi="Arial"/>
        </w:rPr>
        <w:t>accompagnons</w:t>
      </w:r>
      <w:proofErr w:type="spellEnd"/>
      <w:r w:rsidRPr="007F1DA2">
        <w:rPr>
          <w:rFonts w:ascii="Arial" w:hAnsi="Arial"/>
        </w:rPr>
        <w:t xml:space="preserve"> le </w:t>
      </w:r>
      <w:proofErr w:type="spellStart"/>
      <w:r w:rsidRPr="007F1DA2">
        <w:rPr>
          <w:rFonts w:ascii="Arial" w:hAnsi="Arial"/>
        </w:rPr>
        <w:t>secteur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dans</w:t>
      </w:r>
      <w:proofErr w:type="spellEnd"/>
      <w:r w:rsidRPr="007F1DA2">
        <w:rPr>
          <w:rFonts w:ascii="Arial" w:hAnsi="Arial"/>
        </w:rPr>
        <w:t xml:space="preserve"> le </w:t>
      </w:r>
      <w:proofErr w:type="spellStart"/>
      <w:r w:rsidRPr="007F1DA2">
        <w:rPr>
          <w:rFonts w:ascii="Arial" w:hAnsi="Arial"/>
        </w:rPr>
        <w:t>développement</w:t>
      </w:r>
      <w:proofErr w:type="spellEnd"/>
      <w:r w:rsidRPr="007F1DA2">
        <w:rPr>
          <w:rFonts w:ascii="Arial" w:hAnsi="Arial"/>
        </w:rPr>
        <w:t xml:space="preserve"> de la </w:t>
      </w:r>
      <w:proofErr w:type="spellStart"/>
      <w:r w:rsidRPr="007F1DA2">
        <w:rPr>
          <w:rFonts w:ascii="Arial" w:hAnsi="Arial"/>
        </w:rPr>
        <w:t>génération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actuelle</w:t>
      </w:r>
      <w:proofErr w:type="spellEnd"/>
      <w:r w:rsidRPr="007F1DA2">
        <w:rPr>
          <w:rFonts w:ascii="Arial" w:hAnsi="Arial"/>
        </w:rPr>
        <w:t xml:space="preserve"> et future </w:t>
      </w:r>
      <w:proofErr w:type="spellStart"/>
      <w:r w:rsidRPr="007F1DA2">
        <w:rPr>
          <w:rFonts w:ascii="Arial" w:hAnsi="Arial"/>
        </w:rPr>
        <w:t>d’ingénieurs</w:t>
      </w:r>
      <w:proofErr w:type="spellEnd"/>
      <w:r w:rsidRPr="007F1DA2">
        <w:rPr>
          <w:rFonts w:ascii="Arial" w:hAnsi="Arial"/>
        </w:rPr>
        <w:t xml:space="preserve">. </w:t>
      </w:r>
    </w:p>
    <w:p w:rsidR="007F1DA2" w:rsidRPr="007F1DA2" w:rsidRDefault="007F1DA2" w:rsidP="007F1DA2">
      <w:pPr>
        <w:ind w:right="-1"/>
        <w:rPr>
          <w:rFonts w:ascii="Arial" w:hAnsi="Arial" w:cs="Arial"/>
        </w:rPr>
      </w:pPr>
      <w:r w:rsidRPr="007F1DA2">
        <w:rPr>
          <w:rFonts w:ascii="Arial" w:hAnsi="Arial"/>
          <w:shd w:val="clear" w:color="auto" w:fill="FFFFFF"/>
        </w:rPr>
        <w:t xml:space="preserve">Premier Farnell </w:t>
      </w:r>
      <w:proofErr w:type="spellStart"/>
      <w:proofErr w:type="gramStart"/>
      <w:r w:rsidRPr="007F1DA2">
        <w:rPr>
          <w:rFonts w:ascii="Arial" w:hAnsi="Arial"/>
        </w:rPr>
        <w:t>est</w:t>
      </w:r>
      <w:proofErr w:type="spellEnd"/>
      <w:proofErr w:type="gram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présent</w:t>
      </w:r>
      <w:proofErr w:type="spellEnd"/>
      <w:r w:rsidRPr="007F1DA2">
        <w:rPr>
          <w:rFonts w:ascii="Arial" w:hAnsi="Arial"/>
        </w:rPr>
        <w:t xml:space="preserve"> sur les </w:t>
      </w:r>
      <w:proofErr w:type="spellStart"/>
      <w:r w:rsidRPr="007F1DA2">
        <w:rPr>
          <w:rFonts w:ascii="Arial" w:hAnsi="Arial"/>
        </w:rPr>
        <w:t>marchés</w:t>
      </w:r>
      <w:proofErr w:type="spellEnd"/>
      <w:r w:rsidRPr="007F1DA2">
        <w:rPr>
          <w:rFonts w:ascii="Arial" w:hAnsi="Arial"/>
        </w:rPr>
        <w:t xml:space="preserve"> sous les </w:t>
      </w:r>
      <w:proofErr w:type="spellStart"/>
      <w:r w:rsidRPr="007F1DA2">
        <w:rPr>
          <w:rFonts w:ascii="Arial" w:hAnsi="Arial"/>
        </w:rPr>
        <w:t>noms</w:t>
      </w:r>
      <w:proofErr w:type="spellEnd"/>
      <w:r w:rsidRPr="007F1DA2">
        <w:rPr>
          <w:rFonts w:ascii="Arial" w:hAnsi="Arial"/>
        </w:rPr>
        <w:t xml:space="preserve"> de </w:t>
      </w:r>
      <w:hyperlink r:id="rId15" w:history="1">
        <w:r w:rsidRPr="007F1DA2">
          <w:rPr>
            <w:rStyle w:val="Hyperlink"/>
            <w:rFonts w:ascii="Arial" w:hAnsi="Arial"/>
          </w:rPr>
          <w:t>Farnell</w:t>
        </w:r>
      </w:hyperlink>
      <w:r w:rsidRPr="007F1DA2">
        <w:rPr>
          <w:rFonts w:ascii="Arial" w:hAnsi="Arial"/>
        </w:rPr>
        <w:t> </w:t>
      </w:r>
      <w:proofErr w:type="spellStart"/>
      <w:r w:rsidRPr="007F1DA2">
        <w:rPr>
          <w:rFonts w:ascii="Arial" w:hAnsi="Arial"/>
        </w:rPr>
        <w:t>en</w:t>
      </w:r>
      <w:proofErr w:type="spellEnd"/>
      <w:r w:rsidRPr="007F1DA2">
        <w:rPr>
          <w:rFonts w:ascii="Arial" w:hAnsi="Arial"/>
        </w:rPr>
        <w:t xml:space="preserve"> Europe, </w:t>
      </w:r>
      <w:hyperlink r:id="rId16" w:history="1">
        <w:r w:rsidRPr="007F1DA2">
          <w:rPr>
            <w:rStyle w:val="Hyperlink"/>
            <w:rFonts w:ascii="Arial" w:hAnsi="Arial"/>
          </w:rPr>
          <w:t>Newark</w:t>
        </w:r>
      </w:hyperlink>
      <w:r w:rsidRPr="007F1DA2">
        <w:rPr>
          <w:rFonts w:ascii="Arial" w:hAnsi="Arial"/>
        </w:rPr>
        <w:t> </w:t>
      </w:r>
      <w:proofErr w:type="spellStart"/>
      <w:r w:rsidRPr="007F1DA2">
        <w:rPr>
          <w:rFonts w:ascii="Arial" w:hAnsi="Arial"/>
        </w:rPr>
        <w:t>en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Amérique</w:t>
      </w:r>
      <w:proofErr w:type="spellEnd"/>
      <w:r w:rsidRPr="007F1DA2">
        <w:rPr>
          <w:rFonts w:ascii="Arial" w:hAnsi="Arial"/>
        </w:rPr>
        <w:t xml:space="preserve"> du Nord, et </w:t>
      </w:r>
      <w:hyperlink r:id="rId17" w:history="1">
        <w:r w:rsidRPr="007F1DA2">
          <w:rPr>
            <w:rStyle w:val="Hyperlink"/>
            <w:rFonts w:ascii="Arial" w:hAnsi="Arial"/>
          </w:rPr>
          <w:t>element14</w:t>
        </w:r>
      </w:hyperlink>
      <w:r w:rsidRPr="007F1DA2">
        <w:rPr>
          <w:rFonts w:ascii="Arial" w:hAnsi="Arial"/>
        </w:rPr>
        <w:t> </w:t>
      </w:r>
      <w:proofErr w:type="spellStart"/>
      <w:r w:rsidRPr="007F1DA2">
        <w:rPr>
          <w:rFonts w:ascii="Arial" w:hAnsi="Arial"/>
        </w:rPr>
        <w:t>dans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toute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l’Asie-Pacifique</w:t>
      </w:r>
      <w:proofErr w:type="spellEnd"/>
      <w:r w:rsidRPr="007F1DA2">
        <w:rPr>
          <w:rFonts w:ascii="Arial" w:hAnsi="Arial"/>
          <w:shd w:val="clear" w:color="auto" w:fill="FFFFFF"/>
        </w:rPr>
        <w:t>.</w:t>
      </w:r>
      <w:r w:rsidRPr="007F1DA2">
        <w:rPr>
          <w:rFonts w:ascii="Arial" w:hAnsi="Arial"/>
        </w:rPr>
        <w:t xml:space="preserve"> Premier Farnell vend </w:t>
      </w:r>
      <w:proofErr w:type="spellStart"/>
      <w:proofErr w:type="gramStart"/>
      <w:r w:rsidRPr="007F1DA2">
        <w:rPr>
          <w:rFonts w:ascii="Arial" w:hAnsi="Arial"/>
        </w:rPr>
        <w:t>ses</w:t>
      </w:r>
      <w:proofErr w:type="spellEnd"/>
      <w:proofErr w:type="gram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produits</w:t>
      </w:r>
      <w:proofErr w:type="spellEnd"/>
      <w:r w:rsidRPr="007F1DA2">
        <w:rPr>
          <w:rFonts w:ascii="Arial" w:hAnsi="Arial"/>
        </w:rPr>
        <w:t xml:space="preserve"> </w:t>
      </w:r>
      <w:proofErr w:type="spellStart"/>
      <w:r w:rsidRPr="007F1DA2">
        <w:rPr>
          <w:rFonts w:ascii="Arial" w:hAnsi="Arial"/>
        </w:rPr>
        <w:t>directement</w:t>
      </w:r>
      <w:proofErr w:type="spellEnd"/>
      <w:r w:rsidRPr="007F1DA2">
        <w:rPr>
          <w:rFonts w:ascii="Arial" w:hAnsi="Arial"/>
        </w:rPr>
        <w:t xml:space="preserve"> aux clients via un </w:t>
      </w:r>
      <w:proofErr w:type="spellStart"/>
      <w:r w:rsidRPr="007F1DA2">
        <w:rPr>
          <w:rFonts w:ascii="Arial" w:hAnsi="Arial"/>
        </w:rPr>
        <w:t>réseau</w:t>
      </w:r>
      <w:proofErr w:type="spellEnd"/>
      <w:r w:rsidRPr="007F1DA2">
        <w:rPr>
          <w:rFonts w:ascii="Arial" w:hAnsi="Arial"/>
        </w:rPr>
        <w:t xml:space="preserve"> de </w:t>
      </w:r>
      <w:proofErr w:type="spellStart"/>
      <w:r w:rsidRPr="007F1DA2">
        <w:rPr>
          <w:rFonts w:ascii="Arial" w:hAnsi="Arial"/>
        </w:rPr>
        <w:t>revendeurs</w:t>
      </w:r>
      <w:proofErr w:type="spellEnd"/>
      <w:r w:rsidRPr="007F1DA2">
        <w:rPr>
          <w:rFonts w:ascii="Arial" w:hAnsi="Arial"/>
        </w:rPr>
        <w:t xml:space="preserve"> et son </w:t>
      </w:r>
      <w:proofErr w:type="spellStart"/>
      <w:r w:rsidRPr="007F1DA2">
        <w:rPr>
          <w:rFonts w:ascii="Arial" w:hAnsi="Arial"/>
        </w:rPr>
        <w:t>entreprise</w:t>
      </w:r>
      <w:proofErr w:type="spellEnd"/>
      <w:r w:rsidRPr="007F1DA2">
        <w:rPr>
          <w:rFonts w:ascii="Arial" w:hAnsi="Arial"/>
        </w:rPr>
        <w:t xml:space="preserve"> </w:t>
      </w:r>
      <w:hyperlink r:id="rId18" w:history="1">
        <w:r w:rsidRPr="007F1DA2">
          <w:rPr>
            <w:rStyle w:val="Hyperlink"/>
            <w:rFonts w:ascii="Arial" w:hAnsi="Arial"/>
          </w:rPr>
          <w:t>CPC</w:t>
        </w:r>
      </w:hyperlink>
      <w:r w:rsidRPr="007F1DA2">
        <w:rPr>
          <w:rFonts w:ascii="Arial" w:hAnsi="Arial"/>
        </w:rPr>
        <w:t xml:space="preserve"> au </w:t>
      </w:r>
      <w:proofErr w:type="spellStart"/>
      <w:r w:rsidRPr="007F1DA2">
        <w:rPr>
          <w:rFonts w:ascii="Arial" w:hAnsi="Arial"/>
        </w:rPr>
        <w:t>Royaume</w:t>
      </w:r>
      <w:proofErr w:type="spellEnd"/>
      <w:r w:rsidRPr="007F1DA2">
        <w:rPr>
          <w:rFonts w:ascii="Arial" w:hAnsi="Arial"/>
        </w:rPr>
        <w:t>-Uni.</w:t>
      </w:r>
    </w:p>
    <w:p w:rsidR="007F1DA2" w:rsidRPr="007F1DA2" w:rsidRDefault="007F1DA2" w:rsidP="007F1D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7F1DA2">
        <w:rPr>
          <w:rFonts w:ascii="Arial" w:hAnsi="Arial"/>
          <w:sz w:val="20"/>
          <w:szCs w:val="20"/>
        </w:rPr>
        <w:t xml:space="preserve">Premier Farnell est une entité commerciale d’Avnet, Inc. (Nasdaq : </w:t>
      </w:r>
      <w:hyperlink r:id="rId19" w:history="1">
        <w:r w:rsidRPr="007F1DA2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7F1DA2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7F1DA2" w:rsidRPr="007F1DA2" w:rsidRDefault="007F1DA2" w:rsidP="007F1D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7F1DA2" w:rsidRPr="007F1DA2" w:rsidRDefault="007F1DA2" w:rsidP="007F1DA2">
      <w:pPr>
        <w:shd w:val="clear" w:color="auto" w:fill="FFFFFF"/>
        <w:ind w:right="-1"/>
        <w:rPr>
          <w:rFonts w:ascii="Arial" w:hAnsi="Arial" w:cs="Arial"/>
        </w:rPr>
      </w:pPr>
      <w:r w:rsidRPr="007F1DA2">
        <w:rPr>
          <w:rFonts w:ascii="Arial" w:hAnsi="Arial"/>
        </w:rPr>
        <w:t xml:space="preserve">Pour plus </w:t>
      </w:r>
      <w:proofErr w:type="spellStart"/>
      <w:r w:rsidRPr="007F1DA2">
        <w:rPr>
          <w:rFonts w:ascii="Arial" w:hAnsi="Arial"/>
        </w:rPr>
        <w:t>d’informations</w:t>
      </w:r>
      <w:proofErr w:type="spellEnd"/>
      <w:r w:rsidRPr="007F1DA2">
        <w:rPr>
          <w:rFonts w:ascii="Arial" w:hAnsi="Arial"/>
        </w:rPr>
        <w:t xml:space="preserve">, </w:t>
      </w:r>
      <w:proofErr w:type="spellStart"/>
      <w:r w:rsidRPr="007F1DA2">
        <w:rPr>
          <w:rFonts w:ascii="Arial" w:hAnsi="Arial"/>
        </w:rPr>
        <w:t>rendez-vous</w:t>
      </w:r>
      <w:proofErr w:type="spellEnd"/>
      <w:r w:rsidRPr="007F1DA2">
        <w:rPr>
          <w:rFonts w:ascii="Arial" w:hAnsi="Arial"/>
        </w:rPr>
        <w:t xml:space="preserve"> sur </w:t>
      </w:r>
      <w:proofErr w:type="spellStart"/>
      <w:r w:rsidRPr="007F1DA2">
        <w:rPr>
          <w:rFonts w:ascii="Arial" w:hAnsi="Arial"/>
        </w:rPr>
        <w:t>nos</w:t>
      </w:r>
      <w:proofErr w:type="spellEnd"/>
      <w:r w:rsidRPr="007F1DA2">
        <w:rPr>
          <w:rFonts w:ascii="Arial" w:hAnsi="Arial"/>
        </w:rPr>
        <w:t xml:space="preserve"> sites Web aux </w:t>
      </w:r>
      <w:proofErr w:type="spellStart"/>
      <w:r w:rsidRPr="007F1DA2">
        <w:rPr>
          <w:rFonts w:ascii="Arial" w:hAnsi="Arial"/>
        </w:rPr>
        <w:t>adresses</w:t>
      </w:r>
      <w:proofErr w:type="spellEnd"/>
      <w:r w:rsidRPr="007F1DA2">
        <w:rPr>
          <w:rFonts w:ascii="Arial" w:hAnsi="Arial"/>
        </w:rPr>
        <w:t xml:space="preserve"> </w:t>
      </w:r>
      <w:hyperlink r:id="rId20" w:history="1">
        <w:r w:rsidRPr="007F1DA2">
          <w:rPr>
            <w:rStyle w:val="Hyperlink"/>
            <w:rFonts w:ascii="Arial" w:hAnsi="Arial"/>
          </w:rPr>
          <w:t>https://www.premierfarnell.com</w:t>
        </w:r>
      </w:hyperlink>
      <w:r w:rsidRPr="007F1DA2">
        <w:rPr>
          <w:rFonts w:ascii="Arial" w:hAnsi="Arial"/>
        </w:rPr>
        <w:t xml:space="preserve"> </w:t>
      </w:r>
      <w:proofErr w:type="gramStart"/>
      <w:r w:rsidRPr="007F1DA2">
        <w:rPr>
          <w:rFonts w:ascii="Arial" w:hAnsi="Arial"/>
        </w:rPr>
        <w:t>et</w:t>
      </w:r>
      <w:proofErr w:type="gramEnd"/>
      <w:r w:rsidRPr="007F1DA2">
        <w:rPr>
          <w:rFonts w:ascii="Arial" w:hAnsi="Arial"/>
        </w:rPr>
        <w:t xml:space="preserve"> </w:t>
      </w:r>
      <w:hyperlink r:id="rId21" w:history="1">
        <w:r w:rsidRPr="007F1DA2">
          <w:rPr>
            <w:rStyle w:val="Hyperlink"/>
            <w:rFonts w:ascii="Arial" w:hAnsi="Arial"/>
          </w:rPr>
          <w:t>https://www.avnet.com</w:t>
        </w:r>
      </w:hyperlink>
      <w:r w:rsidRPr="007F1DA2">
        <w:rPr>
          <w:rFonts w:ascii="Arial" w:hAnsi="Arial"/>
        </w:rPr>
        <w:t xml:space="preserve">. </w:t>
      </w:r>
    </w:p>
    <w:p w:rsidR="007F1DA2" w:rsidRPr="007F1DA2" w:rsidRDefault="007F1DA2" w:rsidP="007F1DA2">
      <w:pPr>
        <w:pStyle w:val="ColorfulList-Accent11"/>
        <w:spacing w:after="0"/>
        <w:ind w:left="0"/>
        <w:rPr>
          <w:rFonts w:ascii="Arial" w:hAnsi="Arial" w:cs="Arial"/>
          <w:color w:val="000000"/>
          <w:sz w:val="20"/>
          <w:szCs w:val="20"/>
          <w:lang w:val="fr-FR"/>
        </w:rPr>
      </w:pPr>
      <w:r w:rsidRPr="007F1DA2">
        <w:rPr>
          <w:rFonts w:ascii="Arial" w:hAnsi="Arial" w:cs="Arial"/>
          <w:b/>
          <w:bCs/>
          <w:sz w:val="20"/>
          <w:szCs w:val="20"/>
          <w:lang w:val="fr-FR"/>
        </w:rPr>
        <w:t>Agence de relations publiques européenne :</w:t>
      </w:r>
      <w:r w:rsidRPr="007F1DA2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 xml:space="preserve"> </w:t>
      </w:r>
    </w:p>
    <w:p w:rsidR="007F1DA2" w:rsidRPr="007F1DA2" w:rsidRDefault="007F1DA2" w:rsidP="007F1DA2">
      <w:pPr>
        <w:spacing w:after="0"/>
        <w:rPr>
          <w:rFonts w:ascii="Arial" w:hAnsi="Arial" w:cs="Arial"/>
          <w:b/>
          <w:bCs/>
        </w:rPr>
      </w:pPr>
      <w:r w:rsidRPr="007F1DA2">
        <w:rPr>
          <w:rFonts w:ascii="Arial" w:hAnsi="Arial" w:cs="Arial"/>
          <w:b/>
          <w:bCs/>
        </w:rPr>
        <w:t>Chloe Willcox</w:t>
      </w:r>
    </w:p>
    <w:p w:rsidR="007F1DA2" w:rsidRPr="007F1DA2" w:rsidRDefault="007F1DA2" w:rsidP="007F1DA2">
      <w:pPr>
        <w:spacing w:after="0"/>
        <w:rPr>
          <w:rFonts w:ascii="Arial" w:hAnsi="Arial" w:cs="Arial"/>
          <w:b/>
          <w:bCs/>
        </w:rPr>
      </w:pPr>
      <w:r w:rsidRPr="007F1DA2">
        <w:rPr>
          <w:rFonts w:ascii="Arial" w:hAnsi="Arial" w:cs="Arial"/>
          <w:b/>
          <w:bCs/>
        </w:rPr>
        <w:t>Napier Partnership</w:t>
      </w:r>
    </w:p>
    <w:p w:rsidR="007F1DA2" w:rsidRPr="007F1DA2" w:rsidRDefault="007F1DA2" w:rsidP="007F1DA2">
      <w:pPr>
        <w:spacing w:after="0"/>
        <w:rPr>
          <w:rFonts w:ascii="Arial" w:hAnsi="Arial" w:cs="Arial"/>
          <w:bCs/>
          <w:lang w:val="es-AR"/>
        </w:rPr>
      </w:pPr>
      <w:proofErr w:type="spellStart"/>
      <w:r w:rsidRPr="007F1DA2">
        <w:rPr>
          <w:rFonts w:ascii="Arial" w:hAnsi="Arial" w:cs="Arial"/>
          <w:bCs/>
          <w:lang w:val="es-AR"/>
        </w:rPr>
        <w:t>Tél</w:t>
      </w:r>
      <w:proofErr w:type="spellEnd"/>
      <w:r w:rsidRPr="007F1DA2">
        <w:rPr>
          <w:rFonts w:ascii="Arial" w:hAnsi="Arial" w:cs="Arial"/>
          <w:bCs/>
          <w:lang w:val="es-AR"/>
        </w:rPr>
        <w:t>. : +44 1243 531123</w:t>
      </w:r>
    </w:p>
    <w:p w:rsidR="007F1DA2" w:rsidRPr="007F1DA2" w:rsidRDefault="007F1DA2" w:rsidP="007F1DA2">
      <w:pPr>
        <w:spacing w:after="0"/>
        <w:rPr>
          <w:rFonts w:ascii="Arial" w:hAnsi="Arial" w:cs="Arial"/>
          <w:lang w:val="it-IT"/>
        </w:rPr>
      </w:pPr>
      <w:r w:rsidRPr="007F1DA2">
        <w:rPr>
          <w:rFonts w:ascii="Arial" w:hAnsi="Arial" w:cs="Arial"/>
          <w:bCs/>
          <w:lang w:val="it-IT"/>
        </w:rPr>
        <w:t xml:space="preserve">E-mail : </w:t>
      </w:r>
      <w:hyperlink r:id="rId22" w:history="1">
        <w:r w:rsidRPr="007F1DA2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:rsidR="007F1DA2" w:rsidRPr="007F1DA2" w:rsidRDefault="007F1DA2" w:rsidP="007F1DA2">
      <w:pPr>
        <w:spacing w:after="0"/>
        <w:rPr>
          <w:rFonts w:ascii="Arial" w:hAnsi="Arial" w:cs="Arial"/>
          <w:b/>
          <w:bCs/>
          <w:color w:val="0563C1"/>
          <w:lang w:val="it-IT"/>
        </w:rPr>
      </w:pPr>
      <w:hyperlink r:id="rId23" w:history="1">
        <w:r w:rsidRPr="007F1DA2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Pr="007F1DA2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7F1DA2" w:rsidRPr="007F1DA2" w:rsidRDefault="007F1DA2" w:rsidP="007F1DA2">
      <w:pPr>
        <w:spacing w:after="0"/>
        <w:rPr>
          <w:rFonts w:ascii="Arial" w:hAnsi="Arial" w:cs="Arial"/>
          <w:b/>
          <w:bCs/>
          <w:lang w:val="it-IT"/>
        </w:rPr>
      </w:pPr>
    </w:p>
    <w:p w:rsidR="007F1DA2" w:rsidRPr="007F1DA2" w:rsidRDefault="007F1DA2" w:rsidP="007F1DA2">
      <w:pPr>
        <w:spacing w:after="0"/>
        <w:rPr>
          <w:rFonts w:ascii="Arial" w:hAnsi="Arial" w:cs="Arial"/>
          <w:b/>
          <w:bCs/>
          <w:lang w:val="it-IT"/>
        </w:rPr>
      </w:pPr>
      <w:r w:rsidRPr="007F1DA2">
        <w:rPr>
          <w:rFonts w:ascii="Arial" w:hAnsi="Arial" w:cs="Arial"/>
          <w:b/>
          <w:bCs/>
          <w:lang w:val="it-IT"/>
        </w:rPr>
        <w:t>Premier Farnell:</w:t>
      </w:r>
    </w:p>
    <w:p w:rsidR="007F1DA2" w:rsidRPr="007F1DA2" w:rsidRDefault="007F1DA2" w:rsidP="007F1DA2">
      <w:pPr>
        <w:spacing w:after="0"/>
        <w:rPr>
          <w:rFonts w:ascii="Arial" w:hAnsi="Arial" w:cs="Arial"/>
          <w:b/>
          <w:bCs/>
        </w:rPr>
      </w:pPr>
      <w:r w:rsidRPr="007F1DA2">
        <w:rPr>
          <w:rFonts w:ascii="Arial" w:hAnsi="Arial" w:cs="Arial"/>
          <w:b/>
          <w:bCs/>
        </w:rPr>
        <w:t>Holly Smart</w:t>
      </w:r>
    </w:p>
    <w:p w:rsidR="007F1DA2" w:rsidRPr="007F1DA2" w:rsidRDefault="007F1DA2" w:rsidP="007F1DA2">
      <w:pPr>
        <w:spacing w:after="0"/>
        <w:rPr>
          <w:rFonts w:ascii="Arial" w:hAnsi="Arial" w:cs="Arial"/>
          <w:b/>
          <w:bCs/>
        </w:rPr>
      </w:pPr>
      <w:r w:rsidRPr="007F1DA2">
        <w:rPr>
          <w:rFonts w:ascii="Arial" w:hAnsi="Arial" w:cs="Arial"/>
          <w:b/>
          <w:bCs/>
        </w:rPr>
        <w:t>Head of PR and External Communications</w:t>
      </w:r>
    </w:p>
    <w:p w:rsidR="007F1DA2" w:rsidRPr="007F1DA2" w:rsidRDefault="007F1DA2" w:rsidP="007F1DA2">
      <w:pPr>
        <w:spacing w:after="0"/>
        <w:rPr>
          <w:rFonts w:ascii="Arial" w:hAnsi="Arial" w:cs="Arial"/>
          <w:bCs/>
        </w:rPr>
      </w:pPr>
      <w:r w:rsidRPr="007F1DA2">
        <w:rPr>
          <w:rFonts w:ascii="Arial" w:hAnsi="Arial" w:cs="Arial"/>
          <w:bCs/>
        </w:rPr>
        <w:t>Tel: +44 113 2485188</w:t>
      </w:r>
    </w:p>
    <w:p w:rsidR="007F1DA2" w:rsidRPr="000B4C13" w:rsidRDefault="007F1DA2" w:rsidP="007F1DA2">
      <w:pPr>
        <w:spacing w:after="0"/>
        <w:rPr>
          <w:rFonts w:ascii="Arial" w:hAnsi="Arial" w:cs="Arial"/>
          <w:color w:val="0000FF"/>
          <w:u w:val="single"/>
        </w:rPr>
      </w:pPr>
      <w:r w:rsidRPr="007F1DA2">
        <w:rPr>
          <w:rFonts w:ascii="Arial" w:hAnsi="Arial" w:cs="Arial"/>
          <w:bCs/>
        </w:rPr>
        <w:t>Email:</w:t>
      </w:r>
      <w:r w:rsidRPr="007F1DA2">
        <w:rPr>
          <w:rFonts w:ascii="Arial" w:hAnsi="Arial" w:cs="Arial"/>
          <w:b/>
          <w:bCs/>
        </w:rPr>
        <w:t> </w:t>
      </w:r>
      <w:hyperlink r:id="rId24" w:history="1">
        <w:r w:rsidRPr="007F1DA2">
          <w:rPr>
            <w:rStyle w:val="Hyperlink"/>
            <w:rFonts w:ascii="Arial" w:hAnsi="Arial" w:cs="Arial"/>
            <w:color w:val="0563C1"/>
          </w:rPr>
          <w:t>hsmart@premierfarnell.com</w:t>
        </w:r>
      </w:hyperlink>
    </w:p>
    <w:p w:rsidR="007F1DA2" w:rsidRPr="000B4C13" w:rsidRDefault="007F1DA2" w:rsidP="007F1DA2">
      <w:pPr>
        <w:spacing w:after="0"/>
        <w:rPr>
          <w:rFonts w:ascii="Arial" w:hAnsi="Arial" w:cs="Arial"/>
          <w:b/>
        </w:rPr>
      </w:pPr>
    </w:p>
    <w:p w:rsidR="007F1DA2" w:rsidRPr="000B4C13" w:rsidRDefault="007F1DA2" w:rsidP="007F1DA2"/>
    <w:p w:rsidR="00F365A9" w:rsidRDefault="00F365A9"/>
    <w:sectPr w:rsidR="00F365A9" w:rsidSect="00D978B8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A2" w:rsidRDefault="007F1DA2" w:rsidP="007F1DA2">
      <w:pPr>
        <w:spacing w:after="0" w:line="240" w:lineRule="auto"/>
      </w:pPr>
      <w:r>
        <w:separator/>
      </w:r>
    </w:p>
  </w:endnote>
  <w:endnote w:type="continuationSeparator" w:id="0">
    <w:p w:rsidR="007F1DA2" w:rsidRDefault="007F1DA2" w:rsidP="007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7F1DA2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FAR449</w:t>
    </w:r>
    <w:r>
      <w:rPr>
        <w:rFonts w:ascii="Arial" w:hAnsi="Arial" w:cs="Arial"/>
        <w:lang w:val="en-GB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A2" w:rsidRDefault="007F1DA2" w:rsidP="007F1DA2">
      <w:pPr>
        <w:spacing w:after="0" w:line="240" w:lineRule="auto"/>
      </w:pPr>
      <w:r>
        <w:separator/>
      </w:r>
    </w:p>
  </w:footnote>
  <w:footnote w:type="continuationSeparator" w:id="0">
    <w:p w:rsidR="007F1DA2" w:rsidRDefault="007F1DA2" w:rsidP="007F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7F1DA2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6FDE5F85" wp14:editId="410367B4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3AAE3DEE" wp14:editId="498AAF9F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028825" cy="459867"/>
          <wp:effectExtent l="0" t="0" r="0" b="0"/>
          <wp:wrapSquare wrapText="bothSides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5A0" w:rsidRDefault="007F1DA2" w:rsidP="00960163">
    <w:pPr>
      <w:pStyle w:val="Header"/>
      <w:jc w:val="center"/>
    </w:pPr>
    <w:r>
      <w:t xml:space="preserve">                                    </w:t>
    </w:r>
  </w:p>
  <w:p w:rsidR="000865A0" w:rsidRDefault="007F1DA2" w:rsidP="00960163">
    <w:pPr>
      <w:pStyle w:val="Header"/>
      <w:jc w:val="center"/>
    </w:pPr>
  </w:p>
  <w:p w:rsidR="000865A0" w:rsidRDefault="007F1DA2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1CCE"/>
    <w:multiLevelType w:val="hybridMultilevel"/>
    <w:tmpl w:val="8F42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75A11"/>
    <w:multiLevelType w:val="hybridMultilevel"/>
    <w:tmpl w:val="2EC0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A2"/>
    <w:rsid w:val="007F1DA2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2E4E2-2845-4FBA-B391-21F7449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A2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F1D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F1DA2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7F1DA2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7F1DA2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DA2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1DA2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7F1DA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  <w:style w:type="paragraph" w:styleId="ListParagraph">
    <w:name w:val="List Paragraph"/>
    <w:basedOn w:val="Normal"/>
    <w:uiPriority w:val="34"/>
    <w:qFormat/>
    <w:rsid w:val="007F1DA2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farnell.com" TargetMode="Externa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http://cpc.farnell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sg.element14.com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ewark.com/" TargetMode="External"/><Relationship Id="rId20" Type="http://schemas.openxmlformats.org/officeDocument/2006/relationships/hyperlink" Target="https://www.premierfarnel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g.element14.com/tektronix-3mdo-4mso-series" TargetMode="External"/><Relationship Id="rId24" Type="http://schemas.openxmlformats.org/officeDocument/2006/relationships/hyperlink" Target="mailto:hsmart@premierfarne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farnell.com" TargetMode="External"/><Relationship Id="rId23" Type="http://schemas.openxmlformats.org/officeDocument/2006/relationships/hyperlink" Target="http://www.napierb2b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ark.com/tektronix-3mdo-4mso-series" TargetMode="External"/><Relationship Id="rId19" Type="http://schemas.openxmlformats.org/officeDocument/2006/relationships/hyperlink" Target="https://ir.avn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farnell.com/tektronix-3mdo-4mso-series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hyperlink" Target="mailto:chloe@napierb2b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35AF-A99D-4900-AC6D-6C3C7D30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1196</Words>
  <Characters>6821</Characters>
  <Application>Microsoft Office Word</Application>
  <DocSecurity>0</DocSecurity>
  <Lines>56</Lines>
  <Paragraphs>16</Paragraphs>
  <ScaleCrop>false</ScaleCrop>
  <Company>Premier Farnell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2019-06-07T09:27:00Z</dcterms:created>
  <dcterms:modified xsi:type="dcterms:W3CDTF">2019-06-07T09:29:00Z</dcterms:modified>
</cp:coreProperties>
</file>