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4" w:rsidRDefault="00B325D4" w:rsidP="00B325D4">
      <w:pPr>
        <w:spacing w:after="0" w:line="240" w:lineRule="auto"/>
        <w:rPr>
          <w:rFonts w:ascii="Arial" w:eastAsia="Times New Roman" w:hAnsi="Arial" w:cs="Arial"/>
          <w:b/>
          <w:kern w:val="36"/>
          <w:sz w:val="26"/>
          <w:szCs w:val="26"/>
        </w:rPr>
      </w:pPr>
      <w:bookmarkStart w:id="0" w:name="_GoBack"/>
      <w:bookmarkEnd w:id="0"/>
    </w:p>
    <w:p w:rsidR="00B325D4" w:rsidRPr="00B325D4" w:rsidRDefault="00B325D4" w:rsidP="00B325D4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6"/>
          <w:szCs w:val="26"/>
        </w:rPr>
      </w:pPr>
      <w:r w:rsidRPr="00B325D4">
        <w:rPr>
          <w:rFonts w:ascii="Arial" w:hAnsi="Arial"/>
          <w:b/>
          <w:sz w:val="26"/>
          <w:szCs w:val="26"/>
        </w:rPr>
        <w:t xml:space="preserve">Die element14 Community </w:t>
      </w:r>
      <w:proofErr w:type="spellStart"/>
      <w:r w:rsidRPr="00B325D4">
        <w:rPr>
          <w:rFonts w:ascii="Arial" w:hAnsi="Arial"/>
          <w:b/>
          <w:sz w:val="26"/>
          <w:szCs w:val="26"/>
        </w:rPr>
        <w:t>startet</w:t>
      </w:r>
      <w:proofErr w:type="spellEnd"/>
      <w:r w:rsidRPr="00B325D4">
        <w:rPr>
          <w:rFonts w:ascii="Arial" w:hAnsi="Arial"/>
          <w:b/>
          <w:sz w:val="26"/>
          <w:szCs w:val="26"/>
        </w:rPr>
        <w:t xml:space="preserve"> „Path II Programmable“ </w:t>
      </w:r>
    </w:p>
    <w:p w:rsidR="00B325D4" w:rsidRPr="00B325D4" w:rsidRDefault="00B325D4" w:rsidP="00B325D4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</w:rPr>
      </w:pPr>
      <w:r w:rsidRPr="00B325D4">
        <w:rPr>
          <w:rFonts w:ascii="Arial" w:hAnsi="Arial"/>
          <w:i/>
          <w:sz w:val="22"/>
        </w:rPr>
        <w:t xml:space="preserve">Die von Xilinx </w:t>
      </w:r>
      <w:proofErr w:type="spellStart"/>
      <w:r w:rsidRPr="00B325D4">
        <w:rPr>
          <w:rFonts w:ascii="Arial" w:hAnsi="Arial"/>
          <w:i/>
          <w:sz w:val="22"/>
        </w:rPr>
        <w:t>gesponserte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Weiterbildungsreihe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ermöglicht</w:t>
      </w:r>
      <w:proofErr w:type="spellEnd"/>
      <w:r w:rsidRPr="00B325D4">
        <w:rPr>
          <w:rFonts w:ascii="Arial" w:hAnsi="Arial"/>
          <w:i/>
          <w:sz w:val="22"/>
        </w:rPr>
        <w:t xml:space="preserve"> Community-</w:t>
      </w:r>
      <w:proofErr w:type="spellStart"/>
      <w:r w:rsidRPr="00B325D4">
        <w:rPr>
          <w:rFonts w:ascii="Arial" w:hAnsi="Arial"/>
          <w:i/>
          <w:sz w:val="22"/>
        </w:rPr>
        <w:t>Mitgliedern</w:t>
      </w:r>
      <w:proofErr w:type="spellEnd"/>
      <w:r w:rsidRPr="00B325D4">
        <w:rPr>
          <w:rFonts w:ascii="Arial" w:hAnsi="Arial"/>
          <w:i/>
          <w:sz w:val="22"/>
        </w:rPr>
        <w:t xml:space="preserve">, </w:t>
      </w:r>
      <w:proofErr w:type="spellStart"/>
      <w:r w:rsidRPr="00B325D4">
        <w:rPr>
          <w:rFonts w:ascii="Arial" w:hAnsi="Arial"/>
          <w:i/>
          <w:sz w:val="22"/>
        </w:rPr>
        <w:t>ihre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Fähigkeiten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bei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programmierbaren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Logikbausteinen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weiter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zu</w:t>
      </w:r>
      <w:proofErr w:type="spellEnd"/>
      <w:r w:rsidRPr="00B325D4">
        <w:rPr>
          <w:rFonts w:ascii="Arial" w:hAnsi="Arial"/>
          <w:i/>
          <w:sz w:val="22"/>
        </w:rPr>
        <w:t xml:space="preserve"> </w:t>
      </w:r>
      <w:proofErr w:type="spellStart"/>
      <w:r w:rsidRPr="00B325D4">
        <w:rPr>
          <w:rFonts w:ascii="Arial" w:hAnsi="Arial"/>
          <w:i/>
          <w:sz w:val="22"/>
        </w:rPr>
        <w:t>verbessern</w:t>
      </w:r>
      <w:proofErr w:type="spellEnd"/>
    </w:p>
    <w:p w:rsidR="00B325D4" w:rsidRPr="00B325D4" w:rsidRDefault="00B325D4" w:rsidP="00B325D4">
      <w:pPr>
        <w:tabs>
          <w:tab w:val="left" w:pos="2976"/>
        </w:tabs>
        <w:spacing w:after="0" w:line="240" w:lineRule="auto"/>
        <w:jc w:val="center"/>
        <w:rPr>
          <w:rFonts w:ascii="Arial" w:hAnsi="Arial" w:cs="Arial"/>
          <w:i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r w:rsidRPr="00B325D4">
        <w:rPr>
          <w:rFonts w:ascii="Arial" w:hAnsi="Arial"/>
          <w:b/>
          <w:sz w:val="22"/>
        </w:rPr>
        <w:t xml:space="preserve">Leeds, </w:t>
      </w:r>
      <w:proofErr w:type="spellStart"/>
      <w:r w:rsidRPr="00B325D4">
        <w:rPr>
          <w:rFonts w:ascii="Arial" w:hAnsi="Arial"/>
          <w:b/>
          <w:sz w:val="22"/>
        </w:rPr>
        <w:t>Vereinigtes</w:t>
      </w:r>
      <w:proofErr w:type="spellEnd"/>
      <w:r w:rsidRPr="00B325D4">
        <w:rPr>
          <w:rFonts w:ascii="Arial" w:hAnsi="Arial"/>
          <w:b/>
          <w:sz w:val="22"/>
        </w:rPr>
        <w:t xml:space="preserve"> </w:t>
      </w:r>
      <w:proofErr w:type="spellStart"/>
      <w:r w:rsidRPr="00B325D4">
        <w:rPr>
          <w:rFonts w:ascii="Arial" w:hAnsi="Arial"/>
          <w:b/>
          <w:sz w:val="22"/>
        </w:rPr>
        <w:t>Königreich</w:t>
      </w:r>
      <w:proofErr w:type="spellEnd"/>
      <w:r w:rsidRPr="00B325D4">
        <w:rPr>
          <w:rFonts w:ascii="Arial" w:hAnsi="Arial"/>
          <w:b/>
          <w:sz w:val="22"/>
        </w:rPr>
        <w:t xml:space="preserve">, </w:t>
      </w:r>
      <w:r w:rsidRPr="00B325D4">
        <w:rPr>
          <w:rFonts w:ascii="Arial" w:hAnsi="Arial"/>
          <w:b/>
          <w:sz w:val="22"/>
        </w:rPr>
        <w:t>28.</w:t>
      </w:r>
      <w:r w:rsidRPr="00B325D4">
        <w:rPr>
          <w:rFonts w:ascii="Arial" w:hAnsi="Arial"/>
          <w:b/>
          <w:sz w:val="22"/>
        </w:rPr>
        <w:t xml:space="preserve"> August 2019 </w:t>
      </w:r>
      <w:r w:rsidRPr="00B325D4">
        <w:rPr>
          <w:rFonts w:ascii="Arial" w:hAnsi="Arial"/>
          <w:sz w:val="22"/>
        </w:rPr>
        <w:t xml:space="preserve">– </w:t>
      </w:r>
      <w:hyperlink r:id="rId7" w:history="1">
        <w:r w:rsidRPr="00B325D4">
          <w:rPr>
            <w:rStyle w:val="Hyperlink"/>
            <w:rFonts w:ascii="Arial" w:hAnsi="Arial"/>
            <w:sz w:val="22"/>
          </w:rPr>
          <w:t>element14</w:t>
        </w:r>
      </w:hyperlink>
      <w:r w:rsidRPr="00B325D4">
        <w:rPr>
          <w:rFonts w:ascii="Arial" w:hAnsi="Arial"/>
          <w:sz w:val="22"/>
        </w:rPr>
        <w:t xml:space="preserve">, </w:t>
      </w:r>
      <w:proofErr w:type="spellStart"/>
      <w:r w:rsidRPr="00B325D4">
        <w:rPr>
          <w:rFonts w:ascii="Arial" w:hAnsi="Arial"/>
          <w:sz w:val="22"/>
        </w:rPr>
        <w:t>eine</w:t>
      </w:r>
      <w:proofErr w:type="spellEnd"/>
      <w:r w:rsidRPr="00B325D4">
        <w:rPr>
          <w:rFonts w:ascii="Arial" w:hAnsi="Arial"/>
          <w:sz w:val="22"/>
        </w:rPr>
        <w:t xml:space="preserve"> Avnet-Community, </w:t>
      </w:r>
      <w:proofErr w:type="spellStart"/>
      <w:r w:rsidRPr="00B325D4">
        <w:rPr>
          <w:rFonts w:ascii="Arial" w:hAnsi="Arial"/>
          <w:sz w:val="22"/>
        </w:rPr>
        <w:t>vereinfacht</w:t>
      </w:r>
      <w:proofErr w:type="spellEnd"/>
      <w:r w:rsidRPr="00B325D4">
        <w:rPr>
          <w:rFonts w:ascii="Arial" w:hAnsi="Arial"/>
          <w:sz w:val="22"/>
        </w:rPr>
        <w:t xml:space="preserve">, </w:t>
      </w:r>
      <w:proofErr w:type="spellStart"/>
      <w:r w:rsidRPr="00B325D4">
        <w:rPr>
          <w:rFonts w:ascii="Arial" w:hAnsi="Arial"/>
          <w:sz w:val="22"/>
        </w:rPr>
        <w:t>beschleunigt</w:t>
      </w:r>
      <w:proofErr w:type="spellEnd"/>
      <w:r w:rsidRPr="00B325D4">
        <w:rPr>
          <w:rFonts w:ascii="Arial" w:hAnsi="Arial"/>
          <w:sz w:val="22"/>
        </w:rPr>
        <w:t xml:space="preserve"> und </w:t>
      </w:r>
      <w:proofErr w:type="spellStart"/>
      <w:r w:rsidRPr="00B325D4">
        <w:rPr>
          <w:rFonts w:ascii="Arial" w:hAnsi="Arial"/>
          <w:sz w:val="22"/>
        </w:rPr>
        <w:t>verbessert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mit</w:t>
      </w:r>
      <w:proofErr w:type="spellEnd"/>
      <w:r w:rsidRPr="00B325D4">
        <w:rPr>
          <w:rFonts w:ascii="Arial" w:hAnsi="Arial"/>
          <w:sz w:val="22"/>
        </w:rPr>
        <w:t xml:space="preserve"> der </w:t>
      </w:r>
      <w:proofErr w:type="spellStart"/>
      <w:r w:rsidRPr="00B325D4">
        <w:rPr>
          <w:rFonts w:ascii="Arial" w:hAnsi="Arial"/>
          <w:sz w:val="22"/>
        </w:rPr>
        <w:t>Einführung</w:t>
      </w:r>
      <w:proofErr w:type="spellEnd"/>
      <w:r w:rsidRPr="00B325D4">
        <w:rPr>
          <w:rFonts w:ascii="Arial" w:hAnsi="Arial"/>
          <w:sz w:val="22"/>
        </w:rPr>
        <w:t xml:space="preserve"> der von Xilinx </w:t>
      </w:r>
      <w:proofErr w:type="spellStart"/>
      <w:r w:rsidRPr="00B325D4">
        <w:rPr>
          <w:rFonts w:ascii="Arial" w:hAnsi="Arial"/>
          <w:sz w:val="22"/>
        </w:rPr>
        <w:t>gesponserten</w:t>
      </w:r>
      <w:proofErr w:type="spellEnd"/>
      <w:r w:rsidRPr="00B325D4">
        <w:rPr>
          <w:rFonts w:ascii="Arial" w:hAnsi="Arial"/>
          <w:sz w:val="22"/>
        </w:rPr>
        <w:t xml:space="preserve"> Path II Programmable-</w:t>
      </w:r>
      <w:proofErr w:type="spellStart"/>
      <w:r w:rsidRPr="00B325D4">
        <w:rPr>
          <w:rFonts w:ascii="Arial" w:hAnsi="Arial"/>
          <w:sz w:val="22"/>
        </w:rPr>
        <w:t>Reihe</w:t>
      </w:r>
      <w:proofErr w:type="spellEnd"/>
      <w:r w:rsidRPr="00B325D4">
        <w:rPr>
          <w:rFonts w:ascii="Arial" w:hAnsi="Arial"/>
          <w:sz w:val="22"/>
        </w:rPr>
        <w:t xml:space="preserve"> die </w:t>
      </w:r>
      <w:proofErr w:type="spellStart"/>
      <w:r w:rsidRPr="00B325D4">
        <w:rPr>
          <w:rFonts w:ascii="Arial" w:hAnsi="Arial"/>
          <w:sz w:val="22"/>
        </w:rPr>
        <w:t>Entwicklung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mit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programmierbaren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Logikbausteinen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für</w:t>
      </w:r>
      <w:proofErr w:type="spellEnd"/>
      <w:r w:rsidRPr="00B325D4">
        <w:rPr>
          <w:rFonts w:ascii="Arial" w:hAnsi="Arial"/>
          <w:sz w:val="22"/>
        </w:rPr>
        <w:t xml:space="preserve"> die </w:t>
      </w:r>
      <w:proofErr w:type="spellStart"/>
      <w:r w:rsidRPr="00B325D4">
        <w:rPr>
          <w:rFonts w:ascii="Arial" w:hAnsi="Arial"/>
          <w:sz w:val="22"/>
        </w:rPr>
        <w:t>Entwicklergemeinde</w:t>
      </w:r>
      <w:proofErr w:type="spellEnd"/>
      <w:r w:rsidRPr="00B325D4">
        <w:rPr>
          <w:rFonts w:ascii="Arial" w:hAnsi="Arial"/>
          <w:sz w:val="22"/>
        </w:rPr>
        <w:t>.</w:t>
      </w:r>
      <w:r w:rsidRPr="00B325D4">
        <w:rPr>
          <w:rFonts w:ascii="Arial" w:hAnsi="Arial"/>
          <w:bCs/>
          <w:sz w:val="22"/>
        </w:rPr>
        <w:t xml:space="preserve">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proofErr w:type="spellStart"/>
      <w:r w:rsidRPr="00B325D4">
        <w:rPr>
          <w:rFonts w:ascii="Arial" w:hAnsi="Arial"/>
          <w:sz w:val="22"/>
        </w:rPr>
        <w:t>Aufbauend</w:t>
      </w:r>
      <w:proofErr w:type="spellEnd"/>
      <w:r w:rsidRPr="00B325D4">
        <w:rPr>
          <w:rFonts w:ascii="Arial" w:hAnsi="Arial"/>
          <w:sz w:val="22"/>
        </w:rPr>
        <w:t xml:space="preserve"> auf </w:t>
      </w:r>
      <w:proofErr w:type="spellStart"/>
      <w:r w:rsidRPr="00B325D4">
        <w:rPr>
          <w:rFonts w:ascii="Arial" w:hAnsi="Arial"/>
          <w:sz w:val="22"/>
        </w:rPr>
        <w:t>dem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Erfolg</w:t>
      </w:r>
      <w:proofErr w:type="spellEnd"/>
      <w:r w:rsidRPr="00B325D4">
        <w:rPr>
          <w:rFonts w:ascii="Arial" w:hAnsi="Arial"/>
          <w:sz w:val="22"/>
        </w:rPr>
        <w:t xml:space="preserve"> der </w:t>
      </w:r>
      <w:proofErr w:type="spellStart"/>
      <w:r w:rsidRPr="00B325D4">
        <w:rPr>
          <w:rFonts w:ascii="Arial" w:hAnsi="Arial"/>
          <w:sz w:val="22"/>
        </w:rPr>
        <w:t>Schulungsreihe</w:t>
      </w:r>
      <w:proofErr w:type="spellEnd"/>
      <w:r w:rsidRPr="00B325D4">
        <w:rPr>
          <w:rFonts w:ascii="Arial" w:hAnsi="Arial"/>
          <w:sz w:val="22"/>
        </w:rPr>
        <w:t xml:space="preserve"> des </w:t>
      </w:r>
      <w:proofErr w:type="spellStart"/>
      <w:r w:rsidRPr="00B325D4">
        <w:rPr>
          <w:rFonts w:ascii="Arial" w:hAnsi="Arial"/>
          <w:sz w:val="22"/>
        </w:rPr>
        <w:t>letzten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Jahres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wird</w:t>
      </w:r>
      <w:proofErr w:type="spellEnd"/>
      <w:r w:rsidRPr="00B325D4">
        <w:rPr>
          <w:rFonts w:ascii="Arial" w:hAnsi="Arial"/>
          <w:sz w:val="22"/>
        </w:rPr>
        <w:t xml:space="preserve"> „Path II Programmable“, das </w:t>
      </w:r>
      <w:proofErr w:type="spellStart"/>
      <w:r w:rsidRPr="00B325D4">
        <w:rPr>
          <w:rFonts w:ascii="Arial" w:hAnsi="Arial"/>
          <w:sz w:val="22"/>
        </w:rPr>
        <w:t>einzige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Programm</w:t>
      </w:r>
      <w:proofErr w:type="spellEnd"/>
      <w:r w:rsidRPr="00B325D4">
        <w:rPr>
          <w:rFonts w:ascii="Arial" w:hAnsi="Arial"/>
          <w:sz w:val="22"/>
        </w:rPr>
        <w:t xml:space="preserve"> seiner Art in der </w:t>
      </w:r>
      <w:proofErr w:type="spellStart"/>
      <w:r w:rsidRPr="00B325D4">
        <w:rPr>
          <w:rFonts w:ascii="Arial" w:hAnsi="Arial"/>
          <w:sz w:val="22"/>
        </w:rPr>
        <w:t>Branche</w:t>
      </w:r>
      <w:proofErr w:type="spellEnd"/>
      <w:r w:rsidRPr="00B325D4">
        <w:rPr>
          <w:rFonts w:ascii="Arial" w:hAnsi="Arial"/>
          <w:sz w:val="22"/>
        </w:rPr>
        <w:t xml:space="preserve">, </w:t>
      </w:r>
      <w:proofErr w:type="spellStart"/>
      <w:r w:rsidRPr="00B325D4">
        <w:rPr>
          <w:rFonts w:ascii="Arial" w:hAnsi="Arial"/>
          <w:sz w:val="22"/>
        </w:rPr>
        <w:t>erneut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fünf</w:t>
      </w:r>
      <w:proofErr w:type="spellEnd"/>
      <w:r w:rsidRPr="00B325D4">
        <w:rPr>
          <w:rFonts w:ascii="Arial" w:hAnsi="Arial"/>
          <w:sz w:val="22"/>
        </w:rPr>
        <w:t xml:space="preserve"> Community-</w:t>
      </w:r>
      <w:proofErr w:type="spellStart"/>
      <w:r w:rsidRPr="00B325D4">
        <w:rPr>
          <w:rFonts w:ascii="Arial" w:hAnsi="Arial"/>
          <w:sz w:val="22"/>
        </w:rPr>
        <w:t>Mitglieder</w:t>
      </w:r>
      <w:proofErr w:type="spellEnd"/>
      <w:r w:rsidRPr="00B325D4">
        <w:rPr>
          <w:rFonts w:ascii="Arial" w:hAnsi="Arial"/>
          <w:sz w:val="22"/>
        </w:rPr>
        <w:t xml:space="preserve"> auf </w:t>
      </w:r>
      <w:proofErr w:type="spellStart"/>
      <w:r w:rsidRPr="00B325D4">
        <w:rPr>
          <w:rFonts w:ascii="Arial" w:hAnsi="Arial"/>
          <w:sz w:val="22"/>
        </w:rPr>
        <w:t>ihrem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Weg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zu</w:t>
      </w:r>
      <w:proofErr w:type="spellEnd"/>
      <w:r w:rsidRPr="00B325D4">
        <w:rPr>
          <w:rFonts w:ascii="Arial" w:hAnsi="Arial"/>
          <w:sz w:val="22"/>
        </w:rPr>
        <w:t xml:space="preserve"> FPGA-</w:t>
      </w:r>
      <w:proofErr w:type="spellStart"/>
      <w:r w:rsidRPr="00B325D4">
        <w:rPr>
          <w:rFonts w:ascii="Arial" w:hAnsi="Arial"/>
          <w:sz w:val="22"/>
        </w:rPr>
        <w:t>Elektronikentwicklern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begleiten</w:t>
      </w:r>
      <w:proofErr w:type="spellEnd"/>
      <w:r w:rsidRPr="00B325D4">
        <w:rPr>
          <w:rFonts w:ascii="Arial" w:hAnsi="Arial"/>
          <w:sz w:val="22"/>
        </w:rPr>
        <w:t xml:space="preserve"> und </w:t>
      </w:r>
      <w:proofErr w:type="spellStart"/>
      <w:r w:rsidRPr="00B325D4">
        <w:rPr>
          <w:rFonts w:ascii="Arial" w:hAnsi="Arial"/>
          <w:sz w:val="22"/>
        </w:rPr>
        <w:t>ihnen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mit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Wissen</w:t>
      </w:r>
      <w:proofErr w:type="spellEnd"/>
      <w:r w:rsidRPr="00B325D4">
        <w:rPr>
          <w:rFonts w:ascii="Arial" w:hAnsi="Arial"/>
          <w:sz w:val="22"/>
        </w:rPr>
        <w:t xml:space="preserve"> und </w:t>
      </w:r>
      <w:proofErr w:type="spellStart"/>
      <w:r w:rsidRPr="00B325D4">
        <w:rPr>
          <w:rFonts w:ascii="Arial" w:hAnsi="Arial"/>
          <w:sz w:val="22"/>
        </w:rPr>
        <w:t>Ratschlägen</w:t>
      </w:r>
      <w:proofErr w:type="spellEnd"/>
      <w:r w:rsidRPr="00B325D4">
        <w:rPr>
          <w:rFonts w:ascii="Arial" w:hAnsi="Arial"/>
          <w:sz w:val="22"/>
        </w:rPr>
        <w:t xml:space="preserve"> von </w:t>
      </w:r>
      <w:proofErr w:type="spellStart"/>
      <w:r w:rsidRPr="00B325D4">
        <w:rPr>
          <w:rFonts w:ascii="Arial" w:hAnsi="Arial"/>
          <w:sz w:val="22"/>
        </w:rPr>
        <w:t>erfahrenen</w:t>
      </w:r>
      <w:proofErr w:type="spellEnd"/>
      <w:r w:rsidRPr="00B325D4">
        <w:rPr>
          <w:rFonts w:ascii="Arial" w:hAnsi="Arial"/>
          <w:sz w:val="22"/>
        </w:rPr>
        <w:t xml:space="preserve"> Community-</w:t>
      </w:r>
      <w:proofErr w:type="spellStart"/>
      <w:r w:rsidRPr="00B325D4">
        <w:rPr>
          <w:rFonts w:ascii="Arial" w:hAnsi="Arial"/>
          <w:sz w:val="22"/>
        </w:rPr>
        <w:t>Mitgliedern</w:t>
      </w:r>
      <w:proofErr w:type="spellEnd"/>
      <w:r w:rsidRPr="00B325D4">
        <w:rPr>
          <w:rFonts w:ascii="Arial" w:hAnsi="Arial"/>
          <w:sz w:val="22"/>
        </w:rPr>
        <w:t xml:space="preserve"> und </w:t>
      </w:r>
      <w:proofErr w:type="spellStart"/>
      <w:r w:rsidRPr="00B325D4">
        <w:rPr>
          <w:rFonts w:ascii="Arial" w:hAnsi="Arial"/>
          <w:sz w:val="22"/>
        </w:rPr>
        <w:t>Produktspezialisten</w:t>
      </w:r>
      <w:proofErr w:type="spellEnd"/>
      <w:r w:rsidRPr="00B325D4">
        <w:rPr>
          <w:rFonts w:ascii="Arial" w:hAnsi="Arial"/>
          <w:sz w:val="22"/>
        </w:rPr>
        <w:t xml:space="preserve"> von Xilinx und Avnet </w:t>
      </w:r>
      <w:proofErr w:type="spellStart"/>
      <w:r w:rsidRPr="00B325D4">
        <w:rPr>
          <w:rFonts w:ascii="Arial" w:hAnsi="Arial"/>
          <w:sz w:val="22"/>
        </w:rPr>
        <w:t>zur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Seite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stehen</w:t>
      </w:r>
      <w:proofErr w:type="spellEnd"/>
      <w:r w:rsidRPr="00B325D4">
        <w:rPr>
          <w:rFonts w:ascii="Arial" w:hAnsi="Arial"/>
          <w:sz w:val="22"/>
        </w:rPr>
        <w:t>.</w:t>
      </w:r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Verlauf</w:t>
      </w:r>
      <w:proofErr w:type="spellEnd"/>
      <w:r w:rsidRPr="00B325D4">
        <w:rPr>
          <w:rFonts w:ascii="Arial" w:hAnsi="Arial"/>
          <w:bCs/>
          <w:sz w:val="22"/>
        </w:rPr>
        <w:t xml:space="preserve"> von </w:t>
      </w:r>
      <w:proofErr w:type="spellStart"/>
      <w:r w:rsidRPr="00B325D4">
        <w:rPr>
          <w:rFonts w:ascii="Arial" w:hAnsi="Arial"/>
          <w:bCs/>
          <w:sz w:val="22"/>
        </w:rPr>
        <w:t>sechs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Wochen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werden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Teilnehmer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über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ihre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Erlebnisse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bloggen</w:t>
      </w:r>
      <w:proofErr w:type="spellEnd"/>
      <w:r w:rsidRPr="00B325D4">
        <w:rPr>
          <w:rFonts w:ascii="Arial" w:hAnsi="Arial"/>
          <w:bCs/>
          <w:sz w:val="22"/>
        </w:rPr>
        <w:t xml:space="preserve"> und so </w:t>
      </w:r>
      <w:proofErr w:type="spellStart"/>
      <w:r w:rsidRPr="00B325D4">
        <w:rPr>
          <w:rFonts w:ascii="Arial" w:hAnsi="Arial"/>
          <w:bCs/>
          <w:sz w:val="22"/>
        </w:rPr>
        <w:t>ihr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Wissen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ihre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Entwicklungserfahrungen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anderen</w:t>
      </w:r>
      <w:proofErr w:type="spellEnd"/>
      <w:r w:rsidRPr="00B325D4">
        <w:rPr>
          <w:rFonts w:ascii="Arial" w:hAnsi="Arial"/>
          <w:bCs/>
          <w:sz w:val="22"/>
        </w:rPr>
        <w:t xml:space="preserve"> Community-</w:t>
      </w:r>
      <w:proofErr w:type="spellStart"/>
      <w:r w:rsidRPr="00B325D4">
        <w:rPr>
          <w:rFonts w:ascii="Arial" w:hAnsi="Arial"/>
          <w:bCs/>
          <w:sz w:val="22"/>
        </w:rPr>
        <w:t>Mitgliedern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teilen</w:t>
      </w:r>
      <w:proofErr w:type="spellEnd"/>
      <w:r w:rsidRPr="00B325D4">
        <w:rPr>
          <w:rFonts w:ascii="Arial" w:hAnsi="Arial"/>
          <w:bCs/>
          <w:sz w:val="22"/>
        </w:rPr>
        <w:t>.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sz w:val="22"/>
        </w:rPr>
      </w:pPr>
      <w:r w:rsidRPr="00B325D4">
        <w:rPr>
          <w:rFonts w:ascii="Arial" w:hAnsi="Arial"/>
          <w:sz w:val="22"/>
        </w:rPr>
        <w:t xml:space="preserve">„Path II Programmable“ </w:t>
      </w:r>
      <w:proofErr w:type="spellStart"/>
      <w:r w:rsidRPr="00B325D4">
        <w:rPr>
          <w:rFonts w:ascii="Arial" w:hAnsi="Arial"/>
          <w:sz w:val="22"/>
        </w:rPr>
        <w:t>nutzt</w:t>
      </w:r>
      <w:proofErr w:type="spellEnd"/>
      <w:r w:rsidRPr="00B325D4">
        <w:rPr>
          <w:rFonts w:ascii="Arial" w:hAnsi="Arial"/>
          <w:sz w:val="22"/>
        </w:rPr>
        <w:t xml:space="preserve"> das Avnet Ultra96-V2-Entwicklungsboard, </w:t>
      </w:r>
      <w:proofErr w:type="spellStart"/>
      <w:r w:rsidRPr="00B325D4">
        <w:rPr>
          <w:rFonts w:ascii="Arial" w:hAnsi="Arial"/>
          <w:sz w:val="22"/>
        </w:rPr>
        <w:t>ein</w:t>
      </w:r>
      <w:proofErr w:type="spellEnd"/>
      <w:r w:rsidRPr="00B325D4">
        <w:rPr>
          <w:rFonts w:ascii="Arial" w:hAnsi="Arial"/>
          <w:sz w:val="22"/>
        </w:rPr>
        <w:t xml:space="preserve"> Xilinx </w:t>
      </w:r>
      <w:proofErr w:type="spellStart"/>
      <w:r w:rsidRPr="00B325D4">
        <w:rPr>
          <w:rFonts w:ascii="Arial" w:hAnsi="Arial"/>
          <w:sz w:val="22"/>
        </w:rPr>
        <w:t>Zynq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UltraScale</w:t>
      </w:r>
      <w:proofErr w:type="spellEnd"/>
      <w:r w:rsidRPr="00B325D4">
        <w:rPr>
          <w:rFonts w:ascii="Arial" w:hAnsi="Arial"/>
          <w:sz w:val="22"/>
        </w:rPr>
        <w:t xml:space="preserve">+™ </w:t>
      </w:r>
      <w:proofErr w:type="spellStart"/>
      <w:r w:rsidRPr="00B325D4">
        <w:rPr>
          <w:rFonts w:ascii="Arial" w:hAnsi="Arial"/>
          <w:sz w:val="22"/>
        </w:rPr>
        <w:t>MPSoC</w:t>
      </w:r>
      <w:proofErr w:type="spellEnd"/>
      <w:r w:rsidRPr="00B325D4">
        <w:rPr>
          <w:rFonts w:ascii="Arial" w:hAnsi="Arial"/>
          <w:sz w:val="22"/>
        </w:rPr>
        <w:t xml:space="preserve">-Open-Source-Board auf Arm-Basis </w:t>
      </w:r>
      <w:proofErr w:type="spellStart"/>
      <w:r w:rsidRPr="00B325D4">
        <w:rPr>
          <w:rFonts w:ascii="Arial" w:hAnsi="Arial"/>
          <w:sz w:val="22"/>
        </w:rPr>
        <w:t>zur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Entwicklung</w:t>
      </w:r>
      <w:proofErr w:type="spellEnd"/>
      <w:r w:rsidRPr="00B325D4">
        <w:rPr>
          <w:rFonts w:ascii="Arial" w:hAnsi="Arial"/>
          <w:sz w:val="22"/>
        </w:rPr>
        <w:t xml:space="preserve"> von </w:t>
      </w:r>
      <w:proofErr w:type="spellStart"/>
      <w:r w:rsidRPr="00B325D4">
        <w:rPr>
          <w:rFonts w:ascii="Arial" w:hAnsi="Arial"/>
          <w:sz w:val="22"/>
        </w:rPr>
        <w:t>Softwareanwendungen</w:t>
      </w:r>
      <w:proofErr w:type="spellEnd"/>
      <w:r w:rsidRPr="00B325D4">
        <w:rPr>
          <w:rFonts w:ascii="Arial" w:hAnsi="Arial"/>
          <w:sz w:val="22"/>
        </w:rPr>
        <w:t xml:space="preserve">, </w:t>
      </w:r>
      <w:proofErr w:type="spellStart"/>
      <w:r w:rsidRPr="00B325D4">
        <w:rPr>
          <w:rFonts w:ascii="Arial" w:hAnsi="Arial"/>
          <w:sz w:val="22"/>
        </w:rPr>
        <w:t>Hardwaregeräten</w:t>
      </w:r>
      <w:proofErr w:type="spellEnd"/>
      <w:r w:rsidRPr="00B325D4">
        <w:rPr>
          <w:rFonts w:ascii="Arial" w:hAnsi="Arial"/>
          <w:sz w:val="22"/>
        </w:rPr>
        <w:t xml:space="preserve"> und </w:t>
      </w:r>
      <w:proofErr w:type="spellStart"/>
      <w:r w:rsidRPr="00B325D4">
        <w:rPr>
          <w:rFonts w:ascii="Arial" w:hAnsi="Arial"/>
          <w:sz w:val="22"/>
        </w:rPr>
        <w:t>zur</w:t>
      </w:r>
      <w:proofErr w:type="spellEnd"/>
      <w:r w:rsidRPr="00B325D4">
        <w:rPr>
          <w:rFonts w:ascii="Arial" w:hAnsi="Arial"/>
          <w:sz w:val="22"/>
        </w:rPr>
        <w:t xml:space="preserve"> Kernel-</w:t>
      </w:r>
      <w:proofErr w:type="spellStart"/>
      <w:r w:rsidRPr="00B325D4">
        <w:rPr>
          <w:rFonts w:ascii="Arial" w:hAnsi="Arial"/>
          <w:sz w:val="22"/>
        </w:rPr>
        <w:t>Programmierung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für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Betriebssysteme</w:t>
      </w:r>
      <w:proofErr w:type="spellEnd"/>
      <w:r w:rsidRPr="00B325D4">
        <w:rPr>
          <w:rFonts w:ascii="Arial" w:hAnsi="Arial"/>
          <w:sz w:val="22"/>
        </w:rPr>
        <w:t xml:space="preserve">. Das </w:t>
      </w:r>
      <w:proofErr w:type="spellStart"/>
      <w:r w:rsidRPr="00B325D4">
        <w:rPr>
          <w:rFonts w:ascii="Arial" w:hAnsi="Arial"/>
          <w:sz w:val="22"/>
        </w:rPr>
        <w:t>kostengünstige</w:t>
      </w:r>
      <w:proofErr w:type="spellEnd"/>
      <w:r w:rsidRPr="00B325D4">
        <w:rPr>
          <w:rFonts w:ascii="Arial" w:hAnsi="Arial"/>
          <w:sz w:val="22"/>
        </w:rPr>
        <w:t xml:space="preserve"> Avnet Ultra96-V2 </w:t>
      </w:r>
      <w:proofErr w:type="spellStart"/>
      <w:r w:rsidRPr="00B325D4">
        <w:rPr>
          <w:rFonts w:ascii="Arial" w:hAnsi="Arial"/>
          <w:sz w:val="22"/>
        </w:rPr>
        <w:t>beschleunigt</w:t>
      </w:r>
      <w:proofErr w:type="spellEnd"/>
      <w:r w:rsidRPr="00B325D4">
        <w:rPr>
          <w:rFonts w:ascii="Arial" w:hAnsi="Arial"/>
          <w:sz w:val="22"/>
        </w:rPr>
        <w:t xml:space="preserve"> dank </w:t>
      </w:r>
      <w:proofErr w:type="spellStart"/>
      <w:r w:rsidRPr="00B325D4">
        <w:rPr>
          <w:rFonts w:ascii="Arial" w:hAnsi="Arial"/>
          <w:sz w:val="22"/>
        </w:rPr>
        <w:t>programmierbarer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Logik</w:t>
      </w:r>
      <w:proofErr w:type="spellEnd"/>
      <w:r w:rsidRPr="00B325D4">
        <w:rPr>
          <w:rFonts w:ascii="Arial" w:hAnsi="Arial"/>
          <w:sz w:val="22"/>
        </w:rPr>
        <w:t xml:space="preserve"> die </w:t>
      </w:r>
      <w:proofErr w:type="spellStart"/>
      <w:r w:rsidRPr="00B325D4">
        <w:rPr>
          <w:rFonts w:ascii="Arial" w:hAnsi="Arial"/>
          <w:sz w:val="22"/>
        </w:rPr>
        <w:t>Entwicklung</w:t>
      </w:r>
      <w:proofErr w:type="spellEnd"/>
      <w:r w:rsidRPr="00B325D4">
        <w:rPr>
          <w:rFonts w:ascii="Arial" w:hAnsi="Arial"/>
          <w:sz w:val="22"/>
        </w:rPr>
        <w:t xml:space="preserve"> von Deep Learning- und </w:t>
      </w:r>
      <w:proofErr w:type="spellStart"/>
      <w:r w:rsidRPr="00B325D4">
        <w:rPr>
          <w:rFonts w:ascii="Arial" w:hAnsi="Arial"/>
          <w:sz w:val="22"/>
        </w:rPr>
        <w:t>Künstliche-Intelligenz-Algorithmen</w:t>
      </w:r>
      <w:proofErr w:type="spellEnd"/>
      <w:r w:rsidRPr="00B325D4">
        <w:rPr>
          <w:rFonts w:ascii="Arial" w:hAnsi="Arial"/>
          <w:sz w:val="22"/>
        </w:rPr>
        <w:t xml:space="preserve"> (KI) und </w:t>
      </w:r>
      <w:proofErr w:type="spellStart"/>
      <w:r w:rsidRPr="00B325D4">
        <w:rPr>
          <w:rFonts w:ascii="Arial" w:hAnsi="Arial"/>
          <w:sz w:val="22"/>
        </w:rPr>
        <w:t>macht</w:t>
      </w:r>
      <w:proofErr w:type="spellEnd"/>
      <w:r w:rsidRPr="00B325D4">
        <w:rPr>
          <w:rFonts w:ascii="Arial" w:hAnsi="Arial"/>
          <w:sz w:val="22"/>
        </w:rPr>
        <w:t xml:space="preserve"> die </w:t>
      </w:r>
      <w:proofErr w:type="spellStart"/>
      <w:r w:rsidRPr="00B325D4">
        <w:rPr>
          <w:rFonts w:ascii="Arial" w:hAnsi="Arial"/>
          <w:sz w:val="22"/>
        </w:rPr>
        <w:t>Leistung</w:t>
      </w:r>
      <w:proofErr w:type="spellEnd"/>
      <w:r w:rsidRPr="00B325D4">
        <w:rPr>
          <w:rFonts w:ascii="Arial" w:hAnsi="Arial"/>
          <w:sz w:val="22"/>
        </w:rPr>
        <w:t xml:space="preserve"> der </w:t>
      </w:r>
      <w:proofErr w:type="spellStart"/>
      <w:r w:rsidRPr="00B325D4">
        <w:rPr>
          <w:rFonts w:ascii="Arial" w:hAnsi="Arial"/>
          <w:sz w:val="22"/>
        </w:rPr>
        <w:t>programmierbaren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Logik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proofErr w:type="gramStart"/>
      <w:r w:rsidRPr="00B325D4">
        <w:rPr>
          <w:rFonts w:ascii="Arial" w:hAnsi="Arial"/>
          <w:sz w:val="22"/>
        </w:rPr>
        <w:t>allen</w:t>
      </w:r>
      <w:proofErr w:type="spellEnd"/>
      <w:proofErr w:type="gram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Entwicklern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zugänglich</w:t>
      </w:r>
      <w:proofErr w:type="spellEnd"/>
      <w:r w:rsidRPr="00B325D4">
        <w:rPr>
          <w:rFonts w:ascii="Arial" w:hAnsi="Arial"/>
          <w:sz w:val="22"/>
        </w:rPr>
        <w:t xml:space="preserve">, </w:t>
      </w:r>
      <w:proofErr w:type="spellStart"/>
      <w:r w:rsidRPr="00B325D4">
        <w:rPr>
          <w:rFonts w:ascii="Arial" w:hAnsi="Arial"/>
          <w:sz w:val="22"/>
        </w:rPr>
        <w:t>sodass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Softwareentwickler</w:t>
      </w:r>
      <w:proofErr w:type="spellEnd"/>
      <w:r w:rsidRPr="00B325D4">
        <w:rPr>
          <w:rFonts w:ascii="Arial" w:hAnsi="Arial"/>
          <w:sz w:val="22"/>
        </w:rPr>
        <w:t xml:space="preserve"> die </w:t>
      </w:r>
      <w:proofErr w:type="spellStart"/>
      <w:r w:rsidRPr="00B325D4">
        <w:rPr>
          <w:rFonts w:ascii="Arial" w:hAnsi="Arial"/>
          <w:sz w:val="22"/>
        </w:rPr>
        <w:t>Vorteile</w:t>
      </w:r>
      <w:proofErr w:type="spellEnd"/>
      <w:r w:rsidRPr="00B325D4">
        <w:rPr>
          <w:rFonts w:ascii="Arial" w:hAnsi="Arial"/>
          <w:sz w:val="22"/>
        </w:rPr>
        <w:t xml:space="preserve"> von Hardware-</w:t>
      </w:r>
      <w:proofErr w:type="spellStart"/>
      <w:r w:rsidRPr="00B325D4">
        <w:rPr>
          <w:rFonts w:ascii="Arial" w:hAnsi="Arial"/>
          <w:sz w:val="22"/>
        </w:rPr>
        <w:t>Beschleunigung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nutzen</w:t>
      </w:r>
      <w:proofErr w:type="spellEnd"/>
      <w:r w:rsidRPr="00B325D4">
        <w:rPr>
          <w:rFonts w:ascii="Arial" w:hAnsi="Arial"/>
          <w:sz w:val="22"/>
        </w:rPr>
        <w:t xml:space="preserve"> </w:t>
      </w:r>
      <w:proofErr w:type="spellStart"/>
      <w:r w:rsidRPr="00B325D4">
        <w:rPr>
          <w:rFonts w:ascii="Arial" w:hAnsi="Arial"/>
          <w:sz w:val="22"/>
        </w:rPr>
        <w:t>können</w:t>
      </w:r>
      <w:proofErr w:type="spellEnd"/>
      <w:r w:rsidRPr="00B325D4">
        <w:rPr>
          <w:rFonts w:ascii="Arial" w:hAnsi="Arial"/>
          <w:sz w:val="22"/>
        </w:rPr>
        <w:t>.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r w:rsidRPr="00B325D4">
        <w:rPr>
          <w:rFonts w:ascii="Arial" w:hAnsi="Arial"/>
          <w:bCs/>
          <w:sz w:val="22"/>
        </w:rPr>
        <w:t>„</w:t>
      </w:r>
      <w:proofErr w:type="spellStart"/>
      <w:r w:rsidRPr="00B325D4">
        <w:rPr>
          <w:rFonts w:ascii="Arial" w:hAnsi="Arial"/>
          <w:bCs/>
          <w:sz w:val="22"/>
        </w:rPr>
        <w:t>Unsere</w:t>
      </w:r>
      <w:proofErr w:type="spellEnd"/>
      <w:r w:rsidRPr="00B325D4">
        <w:rPr>
          <w:rFonts w:ascii="Arial" w:hAnsi="Arial"/>
          <w:bCs/>
          <w:sz w:val="22"/>
        </w:rPr>
        <w:t xml:space="preserve"> Initiative ‚Path to Programmable’ </w:t>
      </w:r>
      <w:proofErr w:type="spellStart"/>
      <w:r w:rsidRPr="00B325D4">
        <w:rPr>
          <w:rFonts w:ascii="Arial" w:hAnsi="Arial"/>
          <w:bCs/>
          <w:sz w:val="22"/>
        </w:rPr>
        <w:t>bietet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Mitgliedern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eine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einzigartige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Gelegenheit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beruflichen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Weiterentwicklung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hilft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ihnen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dabei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Missverständnisse</w:t>
      </w:r>
      <w:proofErr w:type="spellEnd"/>
      <w:r w:rsidRPr="00B325D4">
        <w:rPr>
          <w:rFonts w:ascii="Arial" w:hAnsi="Arial"/>
          <w:bCs/>
          <w:sz w:val="22"/>
        </w:rPr>
        <w:t xml:space="preserve"> in </w:t>
      </w:r>
      <w:proofErr w:type="spellStart"/>
      <w:r w:rsidRPr="00B325D4">
        <w:rPr>
          <w:rFonts w:ascii="Arial" w:hAnsi="Arial"/>
          <w:bCs/>
          <w:sz w:val="22"/>
        </w:rPr>
        <w:t>Bezug</w:t>
      </w:r>
      <w:proofErr w:type="spellEnd"/>
      <w:r w:rsidRPr="00B325D4">
        <w:rPr>
          <w:rFonts w:ascii="Arial" w:hAnsi="Arial"/>
          <w:bCs/>
          <w:sz w:val="22"/>
        </w:rPr>
        <w:t xml:space="preserve"> auf die </w:t>
      </w:r>
      <w:proofErr w:type="spellStart"/>
      <w:r w:rsidRPr="00B325D4">
        <w:rPr>
          <w:rFonts w:ascii="Arial" w:hAnsi="Arial"/>
          <w:bCs/>
          <w:sz w:val="22"/>
        </w:rPr>
        <w:t>Komplexität</w:t>
      </w:r>
      <w:proofErr w:type="spellEnd"/>
      <w:r w:rsidRPr="00B325D4">
        <w:rPr>
          <w:rFonts w:ascii="Arial" w:hAnsi="Arial"/>
          <w:bCs/>
          <w:sz w:val="22"/>
        </w:rPr>
        <w:t xml:space="preserve"> der </w:t>
      </w:r>
      <w:proofErr w:type="spellStart"/>
      <w:r w:rsidRPr="00B325D4">
        <w:rPr>
          <w:rFonts w:ascii="Arial" w:hAnsi="Arial"/>
          <w:bCs/>
          <w:sz w:val="22"/>
        </w:rPr>
        <w:t>Entwicklung</w:t>
      </w:r>
      <w:proofErr w:type="spellEnd"/>
      <w:r w:rsidRPr="00B325D4">
        <w:rPr>
          <w:rFonts w:ascii="Arial" w:hAnsi="Arial"/>
          <w:bCs/>
          <w:sz w:val="22"/>
        </w:rPr>
        <w:t xml:space="preserve"> von </w:t>
      </w:r>
      <w:proofErr w:type="spellStart"/>
      <w:r w:rsidRPr="00B325D4">
        <w:rPr>
          <w:rFonts w:ascii="Arial" w:hAnsi="Arial"/>
          <w:bCs/>
          <w:sz w:val="22"/>
        </w:rPr>
        <w:t>Produkten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programmierbaren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Logikbausteinen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auszuräumen</w:t>
      </w:r>
      <w:proofErr w:type="spellEnd"/>
      <w:r w:rsidRPr="00B325D4">
        <w:rPr>
          <w:rFonts w:ascii="Arial" w:hAnsi="Arial"/>
          <w:bCs/>
          <w:sz w:val="22"/>
        </w:rPr>
        <w:t xml:space="preserve">“, </w:t>
      </w:r>
      <w:r w:rsidRPr="00B325D4">
        <w:rPr>
          <w:rFonts w:ascii="Arial" w:hAnsi="Arial"/>
          <w:b/>
          <w:bCs/>
          <w:sz w:val="22"/>
        </w:rPr>
        <w:t xml:space="preserve">so Dianne Kibbey, Global Head of Community and Social Media </w:t>
      </w:r>
      <w:proofErr w:type="spellStart"/>
      <w:r w:rsidRPr="00B325D4">
        <w:rPr>
          <w:rFonts w:ascii="Arial" w:hAnsi="Arial"/>
          <w:b/>
          <w:bCs/>
          <w:sz w:val="22"/>
        </w:rPr>
        <w:t>für</w:t>
      </w:r>
      <w:proofErr w:type="spellEnd"/>
      <w:r w:rsidRPr="00B325D4">
        <w:rPr>
          <w:rFonts w:ascii="Arial" w:hAnsi="Arial"/>
          <w:b/>
          <w:bCs/>
          <w:sz w:val="22"/>
        </w:rPr>
        <w:t xml:space="preserve"> die element14-Community.</w:t>
      </w:r>
      <w:r w:rsidRPr="00B325D4">
        <w:rPr>
          <w:rFonts w:ascii="Arial" w:hAnsi="Arial"/>
          <w:bCs/>
          <w:sz w:val="22"/>
        </w:rPr>
        <w:t xml:space="preserve"> „Die element14 Community </w:t>
      </w:r>
      <w:proofErr w:type="spellStart"/>
      <w:r w:rsidRPr="00B325D4">
        <w:rPr>
          <w:rFonts w:ascii="Arial" w:hAnsi="Arial"/>
          <w:bCs/>
          <w:sz w:val="22"/>
        </w:rPr>
        <w:t>möchte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ihre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Mitglieder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beim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Aufbau</w:t>
      </w:r>
      <w:proofErr w:type="spellEnd"/>
      <w:r w:rsidRPr="00B325D4">
        <w:rPr>
          <w:rFonts w:ascii="Arial" w:hAnsi="Arial"/>
          <w:bCs/>
          <w:sz w:val="22"/>
        </w:rPr>
        <w:t xml:space="preserve"> von </w:t>
      </w:r>
      <w:proofErr w:type="spellStart"/>
      <w:r w:rsidRPr="00B325D4">
        <w:rPr>
          <w:rFonts w:ascii="Arial" w:hAnsi="Arial"/>
          <w:bCs/>
          <w:sz w:val="22"/>
        </w:rPr>
        <w:t>Projekten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bei</w:t>
      </w:r>
      <w:proofErr w:type="spellEnd"/>
      <w:r w:rsidRPr="00B325D4">
        <w:rPr>
          <w:rFonts w:ascii="Arial" w:hAnsi="Arial"/>
          <w:bCs/>
          <w:sz w:val="22"/>
        </w:rPr>
        <w:t xml:space="preserve"> der </w:t>
      </w:r>
      <w:proofErr w:type="spellStart"/>
      <w:r w:rsidRPr="00B325D4">
        <w:rPr>
          <w:rFonts w:ascii="Arial" w:hAnsi="Arial"/>
          <w:bCs/>
          <w:sz w:val="22"/>
        </w:rPr>
        <w:t>Entwicklung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ihrer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Fähigkeiten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mit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aktuellen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Informationen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</w:t>
      </w:r>
      <w:proofErr w:type="spellEnd"/>
      <w:r w:rsidRPr="00B325D4">
        <w:rPr>
          <w:rFonts w:ascii="Arial" w:hAnsi="Arial"/>
          <w:bCs/>
          <w:sz w:val="22"/>
        </w:rPr>
        <w:t xml:space="preserve"> den </w:t>
      </w:r>
      <w:proofErr w:type="spellStart"/>
      <w:r w:rsidRPr="00B325D4">
        <w:rPr>
          <w:rFonts w:ascii="Arial" w:hAnsi="Arial"/>
          <w:bCs/>
          <w:sz w:val="22"/>
        </w:rPr>
        <w:t>neuesten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Technologien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unterstützen</w:t>
      </w:r>
      <w:proofErr w:type="spellEnd"/>
      <w:r w:rsidRPr="00B325D4">
        <w:rPr>
          <w:rFonts w:ascii="Arial" w:hAnsi="Arial"/>
          <w:bCs/>
          <w:sz w:val="22"/>
        </w:rPr>
        <w:t xml:space="preserve">. </w:t>
      </w:r>
      <w:proofErr w:type="spellStart"/>
      <w:r w:rsidRPr="00B325D4">
        <w:rPr>
          <w:rFonts w:ascii="Arial" w:hAnsi="Arial"/>
          <w:bCs/>
          <w:sz w:val="22"/>
        </w:rPr>
        <w:t>Durch</w:t>
      </w:r>
      <w:proofErr w:type="spellEnd"/>
      <w:r w:rsidRPr="00B325D4">
        <w:rPr>
          <w:rFonts w:ascii="Arial" w:hAnsi="Arial"/>
          <w:bCs/>
          <w:sz w:val="22"/>
        </w:rPr>
        <w:t xml:space="preserve"> den </w:t>
      </w:r>
      <w:proofErr w:type="spellStart"/>
      <w:r w:rsidRPr="00B325D4">
        <w:rPr>
          <w:rFonts w:ascii="Arial" w:hAnsi="Arial"/>
          <w:bCs/>
          <w:sz w:val="22"/>
        </w:rPr>
        <w:t>Einsatz</w:t>
      </w:r>
      <w:proofErr w:type="spellEnd"/>
      <w:r w:rsidRPr="00B325D4">
        <w:rPr>
          <w:rFonts w:ascii="Arial" w:hAnsi="Arial"/>
          <w:bCs/>
          <w:sz w:val="22"/>
        </w:rPr>
        <w:t xml:space="preserve"> des Ultra96-V2 </w:t>
      </w:r>
      <w:proofErr w:type="spellStart"/>
      <w:r w:rsidRPr="00B325D4">
        <w:rPr>
          <w:rFonts w:ascii="Arial" w:hAnsi="Arial"/>
          <w:bCs/>
          <w:sz w:val="22"/>
        </w:rPr>
        <w:t>zur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Umsetzung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ihrer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Projekte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können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Teilnehmer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wertvolle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Erfahrungen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für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zukünftige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Entwicklung</w:t>
      </w:r>
      <w:proofErr w:type="spellEnd"/>
      <w:r w:rsidRPr="00B325D4">
        <w:rPr>
          <w:rFonts w:ascii="Arial" w:hAnsi="Arial"/>
          <w:bCs/>
          <w:sz w:val="22"/>
        </w:rPr>
        <w:t xml:space="preserve"> von KI- und Internet-der-Dinge-</w:t>
      </w:r>
      <w:proofErr w:type="spellStart"/>
      <w:r w:rsidRPr="00B325D4">
        <w:rPr>
          <w:rFonts w:ascii="Arial" w:hAnsi="Arial"/>
          <w:bCs/>
          <w:sz w:val="22"/>
        </w:rPr>
        <w:t>Anwendungen</w:t>
      </w:r>
      <w:proofErr w:type="spellEnd"/>
      <w:r w:rsidRPr="00B325D4">
        <w:rPr>
          <w:rFonts w:ascii="Arial" w:hAnsi="Arial"/>
          <w:bCs/>
          <w:sz w:val="22"/>
        </w:rPr>
        <w:t xml:space="preserve"> (</w:t>
      </w:r>
      <w:proofErr w:type="spellStart"/>
      <w:r w:rsidRPr="00B325D4">
        <w:rPr>
          <w:rFonts w:ascii="Arial" w:hAnsi="Arial"/>
          <w:bCs/>
          <w:sz w:val="22"/>
        </w:rPr>
        <w:t>IoT</w:t>
      </w:r>
      <w:proofErr w:type="spellEnd"/>
      <w:r w:rsidRPr="00B325D4">
        <w:rPr>
          <w:rFonts w:ascii="Arial" w:hAnsi="Arial"/>
          <w:bCs/>
          <w:sz w:val="22"/>
        </w:rPr>
        <w:t xml:space="preserve">) </w:t>
      </w:r>
      <w:proofErr w:type="spellStart"/>
      <w:r w:rsidRPr="00B325D4">
        <w:rPr>
          <w:rFonts w:ascii="Arial" w:hAnsi="Arial"/>
          <w:bCs/>
          <w:sz w:val="22"/>
        </w:rPr>
        <w:t>sammeln</w:t>
      </w:r>
      <w:proofErr w:type="spellEnd"/>
      <w:r w:rsidRPr="00B325D4">
        <w:rPr>
          <w:rFonts w:ascii="Arial" w:hAnsi="Arial"/>
          <w:bCs/>
          <w:sz w:val="22"/>
        </w:rPr>
        <w:t>.“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proofErr w:type="spellStart"/>
      <w:r w:rsidRPr="00B325D4">
        <w:rPr>
          <w:rFonts w:ascii="Arial" w:hAnsi="Arial"/>
          <w:bCs/>
          <w:sz w:val="22"/>
        </w:rPr>
        <w:t>Im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Rahmen</w:t>
      </w:r>
      <w:proofErr w:type="spellEnd"/>
      <w:r w:rsidRPr="00B325D4">
        <w:rPr>
          <w:rFonts w:ascii="Arial" w:hAnsi="Arial"/>
          <w:bCs/>
          <w:sz w:val="22"/>
        </w:rPr>
        <w:t xml:space="preserve"> des </w:t>
      </w:r>
      <w:proofErr w:type="spellStart"/>
      <w:r w:rsidRPr="00B325D4">
        <w:rPr>
          <w:rFonts w:ascii="Arial" w:hAnsi="Arial"/>
          <w:bCs/>
          <w:sz w:val="22"/>
        </w:rPr>
        <w:t>Programms</w:t>
      </w:r>
      <w:proofErr w:type="spellEnd"/>
      <w:r w:rsidRPr="00B325D4">
        <w:rPr>
          <w:rFonts w:ascii="Arial" w:hAnsi="Arial"/>
          <w:bCs/>
          <w:sz w:val="22"/>
        </w:rPr>
        <w:t xml:space="preserve"> „Path II Programmable“ </w:t>
      </w:r>
      <w:proofErr w:type="spellStart"/>
      <w:r w:rsidRPr="00B325D4">
        <w:rPr>
          <w:rFonts w:ascii="Arial" w:hAnsi="Arial"/>
          <w:bCs/>
          <w:sz w:val="22"/>
        </w:rPr>
        <w:t>erhalten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Teilnehmer</w:t>
      </w:r>
      <w:proofErr w:type="spellEnd"/>
      <w:r w:rsidRPr="00B325D4">
        <w:rPr>
          <w:rFonts w:ascii="Arial" w:hAnsi="Arial"/>
          <w:bCs/>
          <w:sz w:val="22"/>
        </w:rPr>
        <w:t xml:space="preserve"> die Tools, die </w:t>
      </w:r>
      <w:proofErr w:type="spellStart"/>
      <w:r w:rsidRPr="00B325D4">
        <w:rPr>
          <w:rFonts w:ascii="Arial" w:hAnsi="Arial"/>
          <w:bCs/>
          <w:sz w:val="22"/>
        </w:rPr>
        <w:t>sie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Entwicklung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intelligenter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vernetzter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Systeme</w:t>
      </w:r>
      <w:proofErr w:type="spellEnd"/>
      <w:r w:rsidRPr="00B325D4">
        <w:rPr>
          <w:rFonts w:ascii="Arial" w:hAnsi="Arial"/>
          <w:bCs/>
          <w:sz w:val="22"/>
        </w:rPr>
        <w:t xml:space="preserve"> in den </w:t>
      </w:r>
      <w:proofErr w:type="spellStart"/>
      <w:r w:rsidRPr="00B325D4">
        <w:rPr>
          <w:rFonts w:ascii="Arial" w:hAnsi="Arial"/>
          <w:bCs/>
          <w:sz w:val="22"/>
        </w:rPr>
        <w:t>unterschiedlichsten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Anwendungsbereichen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benötigen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darunter</w:t>
      </w:r>
      <w:proofErr w:type="spellEnd"/>
      <w:r w:rsidRPr="00B325D4">
        <w:rPr>
          <w:rFonts w:ascii="Arial" w:hAnsi="Arial"/>
          <w:bCs/>
          <w:sz w:val="22"/>
        </w:rPr>
        <w:t xml:space="preserve">:  </w:t>
      </w:r>
    </w:p>
    <w:p w:rsidR="00B325D4" w:rsidRPr="00B325D4" w:rsidRDefault="00B325D4" w:rsidP="00B325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Künstliche Intelligenz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Maschinelles Lernen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IoT/Cloud-Konnektivität für Add-On-Sensoren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Integriertes Computing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Robotik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Zynq UltraScale + MPSoC-Entwicklungsumgebung für Einsteiger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Plattform für Lernprogramme, Prototypenerstellung und Konzeptdemo</w:t>
      </w:r>
    </w:p>
    <w:p w:rsidR="00B325D4" w:rsidRPr="00B325D4" w:rsidRDefault="00B325D4" w:rsidP="00B325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Cs w:val="20"/>
        </w:rPr>
      </w:pPr>
      <w:r w:rsidRPr="00B325D4">
        <w:rPr>
          <w:rFonts w:ascii="Arial" w:hAnsi="Arial"/>
          <w:bCs/>
          <w:szCs w:val="20"/>
        </w:rPr>
        <w:t>Drahtlose Designs und Demos mit WLAN und Bluetooth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r w:rsidRPr="00B325D4">
        <w:rPr>
          <w:rFonts w:ascii="Arial" w:hAnsi="Arial"/>
          <w:bCs/>
          <w:sz w:val="22"/>
        </w:rPr>
        <w:t xml:space="preserve">„Dieses </w:t>
      </w:r>
      <w:proofErr w:type="spellStart"/>
      <w:r w:rsidRPr="00B325D4">
        <w:rPr>
          <w:rFonts w:ascii="Arial" w:hAnsi="Arial"/>
          <w:bCs/>
          <w:sz w:val="22"/>
        </w:rPr>
        <w:t>Programm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vermittelt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Entwicklern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Fähigkeiten</w:t>
      </w:r>
      <w:proofErr w:type="spellEnd"/>
      <w:r w:rsidRPr="00B325D4">
        <w:rPr>
          <w:rFonts w:ascii="Arial" w:hAnsi="Arial"/>
          <w:bCs/>
          <w:sz w:val="22"/>
        </w:rPr>
        <w:t xml:space="preserve">, die </w:t>
      </w:r>
      <w:proofErr w:type="spellStart"/>
      <w:r w:rsidRPr="00B325D4">
        <w:rPr>
          <w:rFonts w:ascii="Arial" w:hAnsi="Arial"/>
          <w:bCs/>
          <w:sz w:val="22"/>
        </w:rPr>
        <w:t>sie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benötigen</w:t>
      </w:r>
      <w:proofErr w:type="spellEnd"/>
      <w:r w:rsidRPr="00B325D4">
        <w:rPr>
          <w:rFonts w:ascii="Arial" w:hAnsi="Arial"/>
          <w:bCs/>
          <w:sz w:val="22"/>
        </w:rPr>
        <w:t xml:space="preserve">, um die </w:t>
      </w:r>
      <w:proofErr w:type="spellStart"/>
      <w:r w:rsidRPr="00B325D4">
        <w:rPr>
          <w:rFonts w:ascii="Arial" w:hAnsi="Arial"/>
          <w:bCs/>
          <w:sz w:val="22"/>
        </w:rPr>
        <w:t>immer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beliebteren</w:t>
      </w:r>
      <w:proofErr w:type="spellEnd"/>
      <w:r w:rsidRPr="00B325D4">
        <w:rPr>
          <w:rFonts w:ascii="Arial" w:hAnsi="Arial"/>
          <w:bCs/>
          <w:sz w:val="22"/>
        </w:rPr>
        <w:t xml:space="preserve"> FPGAs </w:t>
      </w:r>
      <w:proofErr w:type="spellStart"/>
      <w:r w:rsidRPr="00B325D4">
        <w:rPr>
          <w:rFonts w:ascii="Arial" w:hAnsi="Arial"/>
          <w:bCs/>
          <w:sz w:val="22"/>
        </w:rPr>
        <w:t>anzuwenden</w:t>
      </w:r>
      <w:proofErr w:type="spellEnd"/>
      <w:r w:rsidRPr="00B325D4">
        <w:rPr>
          <w:rFonts w:ascii="Arial" w:hAnsi="Arial"/>
          <w:bCs/>
          <w:sz w:val="22"/>
        </w:rPr>
        <w:t xml:space="preserve">, und </w:t>
      </w:r>
      <w:proofErr w:type="spellStart"/>
      <w:r w:rsidRPr="00B325D4">
        <w:rPr>
          <w:rFonts w:ascii="Arial" w:hAnsi="Arial"/>
          <w:bCs/>
          <w:sz w:val="22"/>
        </w:rPr>
        <w:t>nutzt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gleichzeitig</w:t>
      </w:r>
      <w:proofErr w:type="spellEnd"/>
      <w:r w:rsidRPr="00B325D4">
        <w:rPr>
          <w:rFonts w:ascii="Arial" w:hAnsi="Arial"/>
          <w:bCs/>
          <w:sz w:val="22"/>
        </w:rPr>
        <w:t xml:space="preserve"> das </w:t>
      </w:r>
      <w:proofErr w:type="spellStart"/>
      <w:r w:rsidRPr="00B325D4">
        <w:rPr>
          <w:rFonts w:ascii="Arial" w:hAnsi="Arial"/>
          <w:bCs/>
          <w:sz w:val="22"/>
        </w:rPr>
        <w:t>benutzerfreundliche</w:t>
      </w:r>
      <w:proofErr w:type="spellEnd"/>
      <w:r w:rsidRPr="00B325D4">
        <w:rPr>
          <w:rFonts w:ascii="Arial" w:hAnsi="Arial"/>
          <w:bCs/>
          <w:sz w:val="22"/>
        </w:rPr>
        <w:t xml:space="preserve"> Ultra96-V2-Board </w:t>
      </w:r>
      <w:proofErr w:type="spellStart"/>
      <w:r w:rsidRPr="00B325D4">
        <w:rPr>
          <w:rFonts w:ascii="Arial" w:hAnsi="Arial"/>
          <w:bCs/>
          <w:sz w:val="22"/>
        </w:rPr>
        <w:t>für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schnellere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Softwareentwicklung</w:t>
      </w:r>
      <w:proofErr w:type="spellEnd"/>
      <w:r w:rsidRPr="00B325D4">
        <w:rPr>
          <w:rFonts w:ascii="Arial" w:hAnsi="Arial"/>
          <w:bCs/>
          <w:sz w:val="22"/>
        </w:rPr>
        <w:t xml:space="preserve">“, </w:t>
      </w:r>
      <w:r w:rsidRPr="00B325D4">
        <w:rPr>
          <w:rFonts w:ascii="Arial" w:hAnsi="Arial"/>
          <w:b/>
          <w:bCs/>
          <w:sz w:val="22"/>
        </w:rPr>
        <w:t xml:space="preserve">so Jayson </w:t>
      </w:r>
      <w:proofErr w:type="spellStart"/>
      <w:r w:rsidRPr="00B325D4">
        <w:rPr>
          <w:rFonts w:ascii="Arial" w:hAnsi="Arial"/>
          <w:b/>
          <w:bCs/>
          <w:sz w:val="22"/>
        </w:rPr>
        <w:t>Bethurem</w:t>
      </w:r>
      <w:proofErr w:type="spellEnd"/>
      <w:r w:rsidRPr="00B325D4">
        <w:rPr>
          <w:rFonts w:ascii="Arial" w:hAnsi="Arial"/>
          <w:b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/>
          <w:bCs/>
          <w:sz w:val="22"/>
        </w:rPr>
        <w:t>Produktlinienmanager</w:t>
      </w:r>
      <w:proofErr w:type="spellEnd"/>
      <w:r w:rsidRPr="00B325D4">
        <w:rPr>
          <w:rFonts w:ascii="Arial" w:hAnsi="Arial"/>
          <w:b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/>
          <w:bCs/>
          <w:sz w:val="22"/>
        </w:rPr>
        <w:t>bei</w:t>
      </w:r>
      <w:proofErr w:type="spellEnd"/>
      <w:r w:rsidRPr="00B325D4">
        <w:rPr>
          <w:rFonts w:ascii="Arial" w:hAnsi="Arial"/>
          <w:b/>
          <w:bCs/>
          <w:sz w:val="22"/>
        </w:rPr>
        <w:t xml:space="preserve"> </w:t>
      </w:r>
      <w:r w:rsidRPr="00B325D4">
        <w:rPr>
          <w:rFonts w:ascii="Arial" w:hAnsi="Arial"/>
          <w:b/>
          <w:bCs/>
          <w:sz w:val="22"/>
        </w:rPr>
        <w:lastRenderedPageBreak/>
        <w:t>Xilinx.</w:t>
      </w:r>
      <w:r w:rsidRPr="00B325D4">
        <w:rPr>
          <w:rFonts w:ascii="Arial" w:hAnsi="Arial"/>
          <w:bCs/>
          <w:sz w:val="22"/>
        </w:rPr>
        <w:t xml:space="preserve"> „</w:t>
      </w:r>
      <w:proofErr w:type="spellStart"/>
      <w:r w:rsidRPr="00B325D4">
        <w:rPr>
          <w:rFonts w:ascii="Arial" w:hAnsi="Arial"/>
          <w:bCs/>
          <w:sz w:val="22"/>
        </w:rPr>
        <w:t>Wir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freuen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uns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sehr</w:t>
      </w:r>
      <w:proofErr w:type="spellEnd"/>
      <w:r w:rsidRPr="00B325D4">
        <w:rPr>
          <w:rFonts w:ascii="Arial" w:hAnsi="Arial"/>
          <w:bCs/>
          <w:sz w:val="22"/>
        </w:rPr>
        <w:t xml:space="preserve">, dieses </w:t>
      </w:r>
      <w:proofErr w:type="spellStart"/>
      <w:r w:rsidRPr="00B325D4">
        <w:rPr>
          <w:rFonts w:ascii="Arial" w:hAnsi="Arial"/>
          <w:bCs/>
          <w:sz w:val="22"/>
        </w:rPr>
        <w:t>Programm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auch</w:t>
      </w:r>
      <w:proofErr w:type="spellEnd"/>
      <w:r w:rsidRPr="00B325D4">
        <w:rPr>
          <w:rFonts w:ascii="Arial" w:hAnsi="Arial"/>
          <w:bCs/>
          <w:sz w:val="22"/>
        </w:rPr>
        <w:t xml:space="preserve"> in </w:t>
      </w:r>
      <w:proofErr w:type="spellStart"/>
      <w:r w:rsidRPr="00B325D4">
        <w:rPr>
          <w:rFonts w:ascii="Arial" w:hAnsi="Arial"/>
          <w:bCs/>
          <w:sz w:val="22"/>
        </w:rPr>
        <w:t>diesem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Jahr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</w:t>
      </w:r>
      <w:proofErr w:type="spellEnd"/>
      <w:r w:rsidRPr="00B325D4">
        <w:rPr>
          <w:rFonts w:ascii="Arial" w:hAnsi="Arial"/>
          <w:bCs/>
          <w:sz w:val="22"/>
        </w:rPr>
        <w:t xml:space="preserve"> der element14 Community </w:t>
      </w:r>
      <w:proofErr w:type="spellStart"/>
      <w:r w:rsidRPr="00B325D4">
        <w:rPr>
          <w:rFonts w:ascii="Arial" w:hAnsi="Arial"/>
          <w:bCs/>
          <w:sz w:val="22"/>
        </w:rPr>
        <w:t>durchzuführen</w:t>
      </w:r>
      <w:proofErr w:type="spellEnd"/>
      <w:proofErr w:type="gramStart"/>
      <w:r w:rsidRPr="00B325D4">
        <w:rPr>
          <w:rFonts w:ascii="Arial" w:hAnsi="Arial"/>
          <w:bCs/>
          <w:sz w:val="22"/>
        </w:rPr>
        <w:t>.“</w:t>
      </w:r>
      <w:proofErr w:type="gramEnd"/>
      <w:r w:rsidRPr="00B325D4">
        <w:rPr>
          <w:rFonts w:ascii="Arial" w:hAnsi="Arial"/>
          <w:bCs/>
          <w:sz w:val="22"/>
        </w:rPr>
        <w:t xml:space="preserve">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proofErr w:type="gramStart"/>
      <w:r w:rsidRPr="00B325D4">
        <w:rPr>
          <w:rFonts w:ascii="Arial" w:hAnsi="Arial"/>
          <w:bCs/>
          <w:sz w:val="22"/>
        </w:rPr>
        <w:t>element14</w:t>
      </w:r>
      <w:proofErr w:type="gram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ist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eine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diskussionsbasierte</w:t>
      </w:r>
      <w:proofErr w:type="spellEnd"/>
      <w:r w:rsidRPr="00B325D4">
        <w:rPr>
          <w:rFonts w:ascii="Arial" w:hAnsi="Arial"/>
          <w:bCs/>
          <w:sz w:val="22"/>
        </w:rPr>
        <w:t xml:space="preserve"> Community </w:t>
      </w:r>
      <w:proofErr w:type="spellStart"/>
      <w:r w:rsidRPr="00B325D4">
        <w:rPr>
          <w:rFonts w:ascii="Arial" w:hAnsi="Arial"/>
          <w:bCs/>
          <w:sz w:val="22"/>
        </w:rPr>
        <w:t>mit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mehr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als</w:t>
      </w:r>
      <w:proofErr w:type="spellEnd"/>
      <w:r w:rsidRPr="00B325D4">
        <w:rPr>
          <w:rFonts w:ascii="Arial" w:hAnsi="Arial"/>
          <w:bCs/>
          <w:sz w:val="22"/>
        </w:rPr>
        <w:t xml:space="preserve"> 650.000 </w:t>
      </w:r>
      <w:proofErr w:type="spellStart"/>
      <w:r w:rsidRPr="00B325D4">
        <w:rPr>
          <w:rFonts w:ascii="Arial" w:hAnsi="Arial"/>
          <w:bCs/>
          <w:sz w:val="22"/>
        </w:rPr>
        <w:t>Mitgliedern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bringt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Entwickler</w:t>
      </w:r>
      <w:proofErr w:type="spellEnd"/>
      <w:r w:rsidRPr="00B325D4">
        <w:rPr>
          <w:rFonts w:ascii="Arial" w:hAnsi="Arial"/>
          <w:bCs/>
          <w:sz w:val="22"/>
        </w:rPr>
        <w:t xml:space="preserve"> auf der </w:t>
      </w:r>
      <w:proofErr w:type="spellStart"/>
      <w:r w:rsidRPr="00B325D4">
        <w:rPr>
          <w:rFonts w:ascii="Arial" w:hAnsi="Arial"/>
          <w:bCs/>
          <w:sz w:val="22"/>
        </w:rPr>
        <w:t>ganzen</w:t>
      </w:r>
      <w:proofErr w:type="spellEnd"/>
      <w:r w:rsidRPr="00B325D4">
        <w:rPr>
          <w:rFonts w:ascii="Arial" w:hAnsi="Arial"/>
          <w:bCs/>
          <w:sz w:val="22"/>
        </w:rPr>
        <w:t xml:space="preserve"> Welt </w:t>
      </w:r>
      <w:proofErr w:type="spellStart"/>
      <w:r w:rsidRPr="00B325D4">
        <w:rPr>
          <w:rFonts w:ascii="Arial" w:hAnsi="Arial"/>
          <w:bCs/>
          <w:sz w:val="22"/>
        </w:rPr>
        <w:t>zusammen</w:t>
      </w:r>
      <w:proofErr w:type="spellEnd"/>
      <w:r w:rsidRPr="00B325D4">
        <w:rPr>
          <w:rFonts w:ascii="Arial" w:hAnsi="Arial"/>
          <w:bCs/>
          <w:sz w:val="22"/>
        </w:rPr>
        <w:t xml:space="preserve">, die </w:t>
      </w:r>
      <w:proofErr w:type="spellStart"/>
      <w:r w:rsidRPr="00B325D4">
        <w:rPr>
          <w:rFonts w:ascii="Arial" w:hAnsi="Arial"/>
          <w:bCs/>
          <w:sz w:val="22"/>
        </w:rPr>
        <w:t>sich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bei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technischen</w:t>
      </w:r>
      <w:proofErr w:type="spellEnd"/>
      <w:r w:rsidRPr="00B325D4">
        <w:rPr>
          <w:rFonts w:ascii="Arial" w:hAnsi="Arial"/>
          <w:bCs/>
          <w:sz w:val="22"/>
        </w:rPr>
        <w:t xml:space="preserve"> und Design-</w:t>
      </w:r>
      <w:proofErr w:type="spellStart"/>
      <w:r w:rsidRPr="00B325D4">
        <w:rPr>
          <w:rFonts w:ascii="Arial" w:hAnsi="Arial"/>
          <w:bCs/>
          <w:sz w:val="22"/>
        </w:rPr>
        <w:t>Herausforderungen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gegenseitig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unterstützen</w:t>
      </w:r>
      <w:proofErr w:type="spellEnd"/>
      <w:r w:rsidRPr="00B325D4">
        <w:rPr>
          <w:rFonts w:ascii="Arial" w:hAnsi="Arial"/>
          <w:bCs/>
          <w:sz w:val="22"/>
        </w:rPr>
        <w:t xml:space="preserve">. </w:t>
      </w:r>
      <w:proofErr w:type="spellStart"/>
      <w:r w:rsidRPr="00B325D4">
        <w:rPr>
          <w:rFonts w:ascii="Arial" w:hAnsi="Arial"/>
          <w:bCs/>
          <w:sz w:val="22"/>
        </w:rPr>
        <w:t>Außerdem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proofErr w:type="gramStart"/>
      <w:r w:rsidRPr="00B325D4">
        <w:rPr>
          <w:rFonts w:ascii="Arial" w:hAnsi="Arial"/>
          <w:bCs/>
          <w:sz w:val="22"/>
        </w:rPr>
        <w:t>ist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sie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eines</w:t>
      </w:r>
      <w:proofErr w:type="spellEnd"/>
      <w:r w:rsidRPr="00B325D4">
        <w:rPr>
          <w:rFonts w:ascii="Arial" w:hAnsi="Arial"/>
          <w:bCs/>
          <w:sz w:val="22"/>
        </w:rPr>
        <w:t xml:space="preserve"> der am </w:t>
      </w:r>
      <w:proofErr w:type="spellStart"/>
      <w:r w:rsidRPr="00B325D4">
        <w:rPr>
          <w:rFonts w:ascii="Arial" w:hAnsi="Arial"/>
          <w:bCs/>
          <w:sz w:val="22"/>
        </w:rPr>
        <w:t>längsten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bestehenden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Netzwerke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dieser</w:t>
      </w:r>
      <w:proofErr w:type="spellEnd"/>
      <w:r w:rsidRPr="00B325D4">
        <w:rPr>
          <w:rFonts w:ascii="Arial" w:hAnsi="Arial"/>
          <w:bCs/>
          <w:sz w:val="22"/>
        </w:rPr>
        <w:t xml:space="preserve"> Art in der </w:t>
      </w:r>
      <w:proofErr w:type="spellStart"/>
      <w:r w:rsidRPr="00B325D4">
        <w:rPr>
          <w:rFonts w:ascii="Arial" w:hAnsi="Arial"/>
          <w:bCs/>
          <w:sz w:val="22"/>
        </w:rPr>
        <w:t>Elektronikbranche</w:t>
      </w:r>
      <w:proofErr w:type="spellEnd"/>
      <w:r w:rsidRPr="00B325D4">
        <w:rPr>
          <w:rFonts w:ascii="Arial" w:hAnsi="Arial"/>
          <w:bCs/>
          <w:sz w:val="22"/>
        </w:rPr>
        <w:t xml:space="preserve">. </w:t>
      </w:r>
      <w:proofErr w:type="spellStart"/>
      <w:r w:rsidRPr="00B325D4">
        <w:rPr>
          <w:rFonts w:ascii="Arial" w:hAnsi="Arial"/>
          <w:bCs/>
          <w:sz w:val="22"/>
        </w:rPr>
        <w:t>Alle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Mitglieder</w:t>
      </w:r>
      <w:proofErr w:type="spellEnd"/>
      <w:r w:rsidRPr="00B325D4">
        <w:rPr>
          <w:rFonts w:ascii="Arial" w:hAnsi="Arial"/>
          <w:bCs/>
          <w:sz w:val="22"/>
        </w:rPr>
        <w:t xml:space="preserve"> der element14 Community </w:t>
      </w:r>
      <w:proofErr w:type="spellStart"/>
      <w:r w:rsidRPr="00B325D4">
        <w:rPr>
          <w:rFonts w:ascii="Arial" w:hAnsi="Arial"/>
          <w:bCs/>
          <w:sz w:val="22"/>
        </w:rPr>
        <w:t>können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sich</w:t>
      </w:r>
      <w:proofErr w:type="spellEnd"/>
      <w:r w:rsidRPr="00B325D4">
        <w:rPr>
          <w:rFonts w:ascii="Arial" w:hAnsi="Arial"/>
          <w:bCs/>
          <w:sz w:val="22"/>
        </w:rPr>
        <w:t xml:space="preserve"> auf der </w:t>
      </w:r>
      <w:hyperlink r:id="rId8" w:history="1">
        <w:r w:rsidRPr="00B325D4">
          <w:rPr>
            <w:rStyle w:val="Hyperlink"/>
            <w:rFonts w:ascii="Arial" w:hAnsi="Arial" w:cs="Arial Unicode MS"/>
            <w:bCs/>
            <w:sz w:val="22"/>
          </w:rPr>
          <w:t>element14-Website</w:t>
        </w:r>
      </w:hyperlink>
      <w:r w:rsidRPr="00B325D4">
        <w:rPr>
          <w:rFonts w:ascii="Arial" w:hAnsi="Arial"/>
          <w:bCs/>
          <w:sz w:val="22"/>
        </w:rPr>
        <w:t xml:space="preserve"> </w:t>
      </w:r>
      <w:proofErr w:type="spellStart"/>
      <w:proofErr w:type="gramStart"/>
      <w:r w:rsidRPr="00B325D4">
        <w:rPr>
          <w:rFonts w:ascii="Arial" w:hAnsi="Arial"/>
          <w:bCs/>
          <w:sz w:val="22"/>
        </w:rPr>
        <w:t>bis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zum</w:t>
      </w:r>
      <w:proofErr w:type="spellEnd"/>
      <w:r w:rsidRPr="00B325D4">
        <w:rPr>
          <w:rFonts w:ascii="Arial" w:hAnsi="Arial"/>
          <w:bCs/>
          <w:sz w:val="22"/>
        </w:rPr>
        <w:t xml:space="preserve"> 16. September 2019 </w:t>
      </w:r>
      <w:proofErr w:type="spellStart"/>
      <w:r w:rsidRPr="00B325D4">
        <w:rPr>
          <w:rFonts w:ascii="Arial" w:hAnsi="Arial"/>
          <w:bCs/>
          <w:sz w:val="22"/>
        </w:rPr>
        <w:t>für</w:t>
      </w:r>
      <w:proofErr w:type="spellEnd"/>
      <w:r w:rsidRPr="00B325D4">
        <w:rPr>
          <w:rFonts w:ascii="Arial" w:hAnsi="Arial"/>
          <w:bCs/>
          <w:sz w:val="22"/>
        </w:rPr>
        <w:t xml:space="preserve"> „Path II Programmable</w:t>
      </w:r>
      <w:proofErr w:type="gramStart"/>
      <w:r w:rsidRPr="00B325D4">
        <w:rPr>
          <w:rFonts w:ascii="Arial" w:hAnsi="Arial"/>
          <w:bCs/>
          <w:sz w:val="22"/>
        </w:rPr>
        <w:t xml:space="preserve">“ </w:t>
      </w:r>
      <w:proofErr w:type="spellStart"/>
      <w:r w:rsidRPr="00B325D4">
        <w:rPr>
          <w:rFonts w:ascii="Arial" w:hAnsi="Arial"/>
          <w:bCs/>
          <w:sz w:val="22"/>
        </w:rPr>
        <w:t>anmelden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. </w:t>
      </w:r>
      <w:proofErr w:type="spellStart"/>
      <w:r w:rsidRPr="00B325D4">
        <w:rPr>
          <w:rFonts w:ascii="Arial" w:hAnsi="Arial"/>
          <w:bCs/>
          <w:sz w:val="22"/>
        </w:rPr>
        <w:t>Wer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noch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kein</w:t>
      </w:r>
      <w:proofErr w:type="spellEnd"/>
      <w:r w:rsidRPr="00B325D4">
        <w:rPr>
          <w:rFonts w:ascii="Arial" w:hAnsi="Arial"/>
          <w:bCs/>
          <w:sz w:val="22"/>
        </w:rPr>
        <w:t xml:space="preserve"> Community-</w:t>
      </w:r>
      <w:proofErr w:type="spellStart"/>
      <w:r w:rsidRPr="00B325D4">
        <w:rPr>
          <w:rFonts w:ascii="Arial" w:hAnsi="Arial"/>
          <w:bCs/>
          <w:sz w:val="22"/>
        </w:rPr>
        <w:t>Mitglied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aber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trotzdem</w:t>
      </w:r>
      <w:proofErr w:type="spellEnd"/>
      <w:r w:rsidRPr="00B325D4">
        <w:rPr>
          <w:rFonts w:ascii="Arial" w:hAnsi="Arial"/>
          <w:bCs/>
          <w:sz w:val="22"/>
        </w:rPr>
        <w:t xml:space="preserve"> an </w:t>
      </w:r>
      <w:proofErr w:type="spellStart"/>
      <w:r w:rsidRPr="00B325D4">
        <w:rPr>
          <w:rFonts w:ascii="Arial" w:hAnsi="Arial"/>
          <w:bCs/>
          <w:sz w:val="22"/>
        </w:rPr>
        <w:t>dieser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Möglichkeit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interessiert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proofErr w:type="gramStart"/>
      <w:r w:rsidRPr="00B325D4">
        <w:rPr>
          <w:rFonts w:ascii="Arial" w:hAnsi="Arial"/>
          <w:bCs/>
          <w:sz w:val="22"/>
        </w:rPr>
        <w:t>ist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kann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kostenlos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beitreten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Zugang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</w:t>
      </w:r>
      <w:proofErr w:type="spellEnd"/>
      <w:r w:rsidRPr="00B325D4">
        <w:rPr>
          <w:rFonts w:ascii="Arial" w:hAnsi="Arial"/>
          <w:bCs/>
          <w:sz w:val="22"/>
        </w:rPr>
        <w:t xml:space="preserve"> den </w:t>
      </w:r>
      <w:proofErr w:type="spellStart"/>
      <w:r w:rsidRPr="00B325D4">
        <w:rPr>
          <w:rFonts w:ascii="Arial" w:hAnsi="Arial"/>
          <w:bCs/>
          <w:sz w:val="22"/>
        </w:rPr>
        <w:t>wertvollen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Ressourcen</w:t>
      </w:r>
      <w:proofErr w:type="spellEnd"/>
      <w:r w:rsidRPr="00B325D4">
        <w:rPr>
          <w:rFonts w:ascii="Arial" w:hAnsi="Arial"/>
          <w:bCs/>
          <w:sz w:val="22"/>
        </w:rPr>
        <w:t xml:space="preserve"> der element14 Community </w:t>
      </w:r>
      <w:proofErr w:type="spellStart"/>
      <w:r w:rsidRPr="00B325D4">
        <w:rPr>
          <w:rFonts w:ascii="Arial" w:hAnsi="Arial"/>
          <w:bCs/>
          <w:sz w:val="22"/>
        </w:rPr>
        <w:t>erhalten</w:t>
      </w:r>
      <w:proofErr w:type="spellEnd"/>
      <w:r w:rsidRPr="00B325D4">
        <w:rPr>
          <w:rFonts w:ascii="Arial" w:hAnsi="Arial"/>
          <w:bCs/>
          <w:sz w:val="22"/>
        </w:rPr>
        <w:t xml:space="preserve">.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r w:rsidRPr="00B325D4">
        <w:rPr>
          <w:rFonts w:ascii="Arial" w:hAnsi="Arial"/>
          <w:bCs/>
          <w:sz w:val="22"/>
        </w:rPr>
        <w:t xml:space="preserve">Die </w:t>
      </w:r>
      <w:proofErr w:type="spellStart"/>
      <w:r w:rsidRPr="00B325D4">
        <w:rPr>
          <w:rFonts w:ascii="Arial" w:hAnsi="Arial"/>
          <w:bCs/>
          <w:sz w:val="22"/>
        </w:rPr>
        <w:t>letztjährige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Reihe</w:t>
      </w:r>
      <w:proofErr w:type="spellEnd"/>
      <w:r w:rsidRPr="00B325D4">
        <w:rPr>
          <w:rFonts w:ascii="Arial" w:hAnsi="Arial"/>
          <w:bCs/>
          <w:sz w:val="22"/>
        </w:rPr>
        <w:t xml:space="preserve"> „Path to Programmable</w:t>
      </w:r>
      <w:proofErr w:type="gramStart"/>
      <w:r w:rsidRPr="00B325D4">
        <w:rPr>
          <w:rFonts w:ascii="Arial" w:hAnsi="Arial"/>
          <w:bCs/>
          <w:sz w:val="22"/>
        </w:rPr>
        <w:t xml:space="preserve">“ </w:t>
      </w:r>
      <w:proofErr w:type="spellStart"/>
      <w:r w:rsidRPr="00B325D4">
        <w:rPr>
          <w:rFonts w:ascii="Arial" w:hAnsi="Arial"/>
          <w:bCs/>
          <w:sz w:val="22"/>
        </w:rPr>
        <w:t>führte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acht</w:t>
      </w:r>
      <w:proofErr w:type="spellEnd"/>
      <w:r w:rsidRPr="00B325D4">
        <w:rPr>
          <w:rFonts w:ascii="Arial" w:hAnsi="Arial"/>
          <w:bCs/>
          <w:sz w:val="22"/>
        </w:rPr>
        <w:t xml:space="preserve"> Community-</w:t>
      </w:r>
      <w:proofErr w:type="spellStart"/>
      <w:r w:rsidRPr="00B325D4">
        <w:rPr>
          <w:rFonts w:ascii="Arial" w:hAnsi="Arial"/>
          <w:bCs/>
          <w:sz w:val="22"/>
        </w:rPr>
        <w:t>Mitglieder</w:t>
      </w:r>
      <w:proofErr w:type="spellEnd"/>
      <w:r w:rsidRPr="00B325D4">
        <w:rPr>
          <w:rFonts w:ascii="Arial" w:hAnsi="Arial"/>
          <w:bCs/>
          <w:sz w:val="22"/>
        </w:rPr>
        <w:t xml:space="preserve"> in das </w:t>
      </w:r>
      <w:proofErr w:type="spellStart"/>
      <w:r w:rsidRPr="00B325D4">
        <w:rPr>
          <w:rFonts w:ascii="Arial" w:hAnsi="Arial"/>
          <w:bCs/>
          <w:sz w:val="22"/>
        </w:rPr>
        <w:t>Thema</w:t>
      </w:r>
      <w:proofErr w:type="spellEnd"/>
      <w:r w:rsidRPr="00B325D4">
        <w:rPr>
          <w:rFonts w:ascii="Arial" w:hAnsi="Arial"/>
          <w:bCs/>
          <w:sz w:val="22"/>
        </w:rPr>
        <w:t xml:space="preserve"> FPGA-SOCs </w:t>
      </w:r>
      <w:proofErr w:type="spellStart"/>
      <w:r w:rsidRPr="00B325D4">
        <w:rPr>
          <w:rFonts w:ascii="Arial" w:hAnsi="Arial"/>
          <w:bCs/>
          <w:sz w:val="22"/>
        </w:rPr>
        <w:t>ein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vermittelte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ihnen</w:t>
      </w:r>
      <w:proofErr w:type="spellEnd"/>
      <w:r w:rsidRPr="00B325D4">
        <w:rPr>
          <w:rFonts w:ascii="Arial" w:hAnsi="Arial"/>
          <w:bCs/>
          <w:sz w:val="22"/>
        </w:rPr>
        <w:t xml:space="preserve"> in </w:t>
      </w:r>
      <w:proofErr w:type="spellStart"/>
      <w:r w:rsidRPr="00B325D4">
        <w:rPr>
          <w:rFonts w:ascii="Arial" w:hAnsi="Arial"/>
          <w:bCs/>
          <w:sz w:val="22"/>
        </w:rPr>
        <w:t>einem</w:t>
      </w:r>
      <w:proofErr w:type="spellEnd"/>
      <w:r w:rsidRPr="00B325D4">
        <w:rPr>
          <w:rFonts w:ascii="Arial" w:hAnsi="Arial"/>
          <w:bCs/>
          <w:sz w:val="22"/>
        </w:rPr>
        <w:t xml:space="preserve"> 12-wöchigen </w:t>
      </w:r>
      <w:proofErr w:type="spellStart"/>
      <w:r w:rsidRPr="00B325D4">
        <w:rPr>
          <w:rFonts w:ascii="Arial" w:hAnsi="Arial"/>
          <w:bCs/>
          <w:sz w:val="22"/>
        </w:rPr>
        <w:t>Programm</w:t>
      </w:r>
      <w:proofErr w:type="spellEnd"/>
      <w:r w:rsidRPr="00B325D4">
        <w:rPr>
          <w:rFonts w:ascii="Arial" w:hAnsi="Arial"/>
          <w:bCs/>
          <w:sz w:val="22"/>
        </w:rPr>
        <w:t xml:space="preserve"> die </w:t>
      </w:r>
      <w:proofErr w:type="spellStart"/>
      <w:r w:rsidRPr="00B325D4">
        <w:rPr>
          <w:rFonts w:ascii="Arial" w:hAnsi="Arial"/>
          <w:bCs/>
          <w:sz w:val="22"/>
        </w:rPr>
        <w:t>Technologie</w:t>
      </w:r>
      <w:proofErr w:type="spellEnd"/>
      <w:r w:rsidRPr="00B325D4">
        <w:rPr>
          <w:rFonts w:ascii="Arial" w:hAnsi="Arial"/>
          <w:bCs/>
          <w:sz w:val="22"/>
        </w:rPr>
        <w:t xml:space="preserve">, die </w:t>
      </w:r>
      <w:proofErr w:type="spellStart"/>
      <w:r w:rsidRPr="00B325D4">
        <w:rPr>
          <w:rFonts w:ascii="Arial" w:hAnsi="Arial"/>
          <w:bCs/>
          <w:sz w:val="22"/>
        </w:rPr>
        <w:t>Entwicklungstools</w:t>
      </w:r>
      <w:proofErr w:type="spellEnd"/>
      <w:r w:rsidRPr="00B325D4">
        <w:rPr>
          <w:rFonts w:ascii="Arial" w:hAnsi="Arial"/>
          <w:bCs/>
          <w:sz w:val="22"/>
        </w:rPr>
        <w:t xml:space="preserve"> und den Design-Flow-</w:t>
      </w:r>
      <w:proofErr w:type="spellStart"/>
      <w:r w:rsidRPr="00B325D4">
        <w:rPr>
          <w:rFonts w:ascii="Arial" w:hAnsi="Arial"/>
          <w:bCs/>
          <w:sz w:val="22"/>
        </w:rPr>
        <w:t>Prozess</w:t>
      </w:r>
      <w:proofErr w:type="spellEnd"/>
      <w:r w:rsidRPr="00B325D4">
        <w:rPr>
          <w:rFonts w:ascii="Arial" w:hAnsi="Arial"/>
          <w:bCs/>
          <w:sz w:val="22"/>
        </w:rPr>
        <w:t xml:space="preserve">. Die </w:t>
      </w:r>
      <w:proofErr w:type="spellStart"/>
      <w:r w:rsidRPr="00B325D4">
        <w:rPr>
          <w:rFonts w:ascii="Arial" w:hAnsi="Arial"/>
          <w:bCs/>
          <w:sz w:val="22"/>
        </w:rPr>
        <w:t>Teilnehmer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erhielten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eine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Mischung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aus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Schulungen</w:t>
      </w:r>
      <w:proofErr w:type="spellEnd"/>
      <w:r w:rsidRPr="00B325D4">
        <w:rPr>
          <w:rFonts w:ascii="Arial" w:hAnsi="Arial"/>
          <w:bCs/>
          <w:sz w:val="22"/>
        </w:rPr>
        <w:t xml:space="preserve"> und Mentoring von </w:t>
      </w:r>
      <w:proofErr w:type="spellStart"/>
      <w:r w:rsidRPr="00B325D4">
        <w:rPr>
          <w:rFonts w:ascii="Arial" w:hAnsi="Arial"/>
          <w:bCs/>
          <w:sz w:val="22"/>
        </w:rPr>
        <w:t>Experten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aus</w:t>
      </w:r>
      <w:proofErr w:type="spellEnd"/>
      <w:r w:rsidRPr="00B325D4">
        <w:rPr>
          <w:rFonts w:ascii="Arial" w:hAnsi="Arial"/>
          <w:bCs/>
          <w:sz w:val="22"/>
        </w:rPr>
        <w:t xml:space="preserve"> der element14 Community, von Farnell und den </w:t>
      </w:r>
      <w:proofErr w:type="spellStart"/>
      <w:r w:rsidRPr="00B325D4">
        <w:rPr>
          <w:rFonts w:ascii="Arial" w:hAnsi="Arial"/>
          <w:bCs/>
          <w:sz w:val="22"/>
        </w:rPr>
        <w:t>Entwicklerteams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bei</w:t>
      </w:r>
      <w:proofErr w:type="spellEnd"/>
      <w:r w:rsidRPr="00B325D4">
        <w:rPr>
          <w:rFonts w:ascii="Arial" w:hAnsi="Arial"/>
          <w:bCs/>
          <w:sz w:val="22"/>
        </w:rPr>
        <w:t xml:space="preserve"> Xilinx und Avnet.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sz w:val="22"/>
        </w:rPr>
      </w:pPr>
      <w:r w:rsidRPr="00B325D4">
        <w:rPr>
          <w:rFonts w:ascii="Arial" w:hAnsi="Arial"/>
          <w:bCs/>
          <w:sz w:val="22"/>
        </w:rPr>
        <w:t xml:space="preserve">Um </w:t>
      </w:r>
      <w:proofErr w:type="spellStart"/>
      <w:r w:rsidRPr="00B325D4">
        <w:rPr>
          <w:rFonts w:ascii="Arial" w:hAnsi="Arial"/>
          <w:bCs/>
          <w:sz w:val="22"/>
        </w:rPr>
        <w:t>mehr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über</w:t>
      </w:r>
      <w:proofErr w:type="spellEnd"/>
      <w:r w:rsidRPr="00B325D4">
        <w:rPr>
          <w:rFonts w:ascii="Arial" w:hAnsi="Arial"/>
          <w:bCs/>
          <w:sz w:val="22"/>
        </w:rPr>
        <w:t xml:space="preserve"> „Path II Programmable</w:t>
      </w:r>
      <w:proofErr w:type="gramStart"/>
      <w:r w:rsidRPr="00B325D4">
        <w:rPr>
          <w:rFonts w:ascii="Arial" w:hAnsi="Arial"/>
          <w:bCs/>
          <w:sz w:val="22"/>
        </w:rPr>
        <w:t xml:space="preserve">“ </w:t>
      </w:r>
      <w:proofErr w:type="spellStart"/>
      <w:r w:rsidRPr="00B325D4">
        <w:rPr>
          <w:rFonts w:ascii="Arial" w:hAnsi="Arial"/>
          <w:bCs/>
          <w:sz w:val="22"/>
        </w:rPr>
        <w:t>zu</w:t>
      </w:r>
      <w:proofErr w:type="spellEnd"/>
      <w:proofErr w:type="gram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erfahren</w:t>
      </w:r>
      <w:proofErr w:type="spellEnd"/>
      <w:r w:rsidRPr="00B325D4">
        <w:rPr>
          <w:rFonts w:ascii="Arial" w:hAnsi="Arial"/>
          <w:bCs/>
          <w:sz w:val="22"/>
        </w:rPr>
        <w:t xml:space="preserve"> und </w:t>
      </w:r>
      <w:proofErr w:type="spellStart"/>
      <w:r w:rsidRPr="00B325D4">
        <w:rPr>
          <w:rFonts w:ascii="Arial" w:hAnsi="Arial"/>
          <w:bCs/>
          <w:sz w:val="22"/>
        </w:rPr>
        <w:t>sich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bis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zum</w:t>
      </w:r>
      <w:proofErr w:type="spellEnd"/>
      <w:r w:rsidRPr="00B325D4">
        <w:rPr>
          <w:rFonts w:ascii="Arial" w:hAnsi="Arial"/>
          <w:bCs/>
          <w:sz w:val="22"/>
        </w:rPr>
        <w:t xml:space="preserve"> 16. September </w:t>
      </w:r>
      <w:proofErr w:type="spellStart"/>
      <w:r w:rsidRPr="00B325D4">
        <w:rPr>
          <w:rFonts w:ascii="Arial" w:hAnsi="Arial"/>
          <w:bCs/>
          <w:sz w:val="22"/>
        </w:rPr>
        <w:t>anzumelden</w:t>
      </w:r>
      <w:proofErr w:type="spellEnd"/>
      <w:r w:rsidRPr="00B325D4">
        <w:rPr>
          <w:rFonts w:ascii="Arial" w:hAnsi="Arial"/>
          <w:bCs/>
          <w:sz w:val="22"/>
        </w:rPr>
        <w:t xml:space="preserve">, </w:t>
      </w:r>
      <w:proofErr w:type="spellStart"/>
      <w:r w:rsidRPr="00B325D4">
        <w:rPr>
          <w:rFonts w:ascii="Arial" w:hAnsi="Arial"/>
          <w:bCs/>
          <w:sz w:val="22"/>
        </w:rPr>
        <w:t>besuchen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Sie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proofErr w:type="spellStart"/>
      <w:r w:rsidRPr="00B325D4">
        <w:rPr>
          <w:rFonts w:ascii="Arial" w:hAnsi="Arial"/>
          <w:bCs/>
          <w:sz w:val="22"/>
        </w:rPr>
        <w:t>bitte</w:t>
      </w:r>
      <w:proofErr w:type="spellEnd"/>
      <w:r w:rsidRPr="00B325D4">
        <w:rPr>
          <w:rFonts w:ascii="Arial" w:hAnsi="Arial"/>
          <w:bCs/>
          <w:sz w:val="22"/>
        </w:rPr>
        <w:t xml:space="preserve"> </w:t>
      </w:r>
      <w:hyperlink r:id="rId9" w:history="1">
        <w:r w:rsidRPr="00B325D4">
          <w:rPr>
            <w:rStyle w:val="Hyperlink"/>
            <w:rFonts w:ascii="Arial" w:hAnsi="Arial" w:cs="Arial Unicode MS"/>
            <w:bCs/>
            <w:sz w:val="22"/>
          </w:rPr>
          <w:t>element14.com</w:t>
        </w:r>
      </w:hyperlink>
      <w:r w:rsidRPr="00B325D4">
        <w:rPr>
          <w:rFonts w:ascii="Arial" w:hAnsi="Arial"/>
          <w:bCs/>
          <w:sz w:val="22"/>
        </w:rPr>
        <w:t xml:space="preserve">. </w:t>
      </w:r>
    </w:p>
    <w:p w:rsidR="00B325D4" w:rsidRPr="00B325D4" w:rsidRDefault="00B325D4" w:rsidP="00B325D4">
      <w:pPr>
        <w:pStyle w:val="ColorfulList-Accent11"/>
        <w:spacing w:after="0"/>
        <w:ind w:left="0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B325D4" w:rsidRPr="00B325D4" w:rsidRDefault="00B325D4" w:rsidP="00B325D4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  <w:r w:rsidRPr="00B325D4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B325D4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B325D4">
        <w:rPr>
          <w:rFonts w:ascii="Arial" w:hAnsi="Arial"/>
          <w:b/>
          <w:bCs/>
          <w:sz w:val="22"/>
          <w:szCs w:val="22"/>
        </w:rPr>
        <w:t>**</w:t>
      </w:r>
    </w:p>
    <w:p w:rsidR="00B325D4" w:rsidRPr="00B325D4" w:rsidRDefault="00B325D4" w:rsidP="00B325D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:rsidR="00B325D4" w:rsidRPr="00B325D4" w:rsidRDefault="00B325D4" w:rsidP="00B325D4">
      <w:pPr>
        <w:rPr>
          <w:rFonts w:ascii="Arial" w:hAnsi="Arial" w:cs="Arial"/>
          <w:b/>
          <w:szCs w:val="22"/>
          <w:u w:val="single"/>
        </w:rPr>
      </w:pPr>
      <w:proofErr w:type="spellStart"/>
      <w:r w:rsidRPr="00B325D4">
        <w:rPr>
          <w:rFonts w:ascii="Arial" w:hAnsi="Arial"/>
          <w:b/>
          <w:szCs w:val="22"/>
          <w:u w:val="single"/>
        </w:rPr>
        <w:t>Hinweise</w:t>
      </w:r>
      <w:proofErr w:type="spellEnd"/>
      <w:r w:rsidRPr="00B325D4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B325D4">
        <w:rPr>
          <w:rFonts w:ascii="Arial" w:hAnsi="Arial"/>
          <w:b/>
          <w:szCs w:val="22"/>
          <w:u w:val="single"/>
        </w:rPr>
        <w:t>für</w:t>
      </w:r>
      <w:proofErr w:type="spellEnd"/>
      <w:r w:rsidRPr="00B325D4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B325D4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B325D4" w:rsidRPr="00B325D4" w:rsidRDefault="00B325D4" w:rsidP="00B325D4">
      <w:pPr>
        <w:rPr>
          <w:rFonts w:ascii="Arial" w:hAnsi="Arial" w:cs="Arial"/>
          <w:szCs w:val="22"/>
        </w:rPr>
      </w:pPr>
      <w:proofErr w:type="spellStart"/>
      <w:r w:rsidRPr="00B325D4">
        <w:rPr>
          <w:rFonts w:ascii="Arial" w:hAnsi="Arial"/>
          <w:szCs w:val="22"/>
        </w:rPr>
        <w:t>Weitere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Informationen</w:t>
      </w:r>
      <w:proofErr w:type="spellEnd"/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begleitendes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Bildmaterial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zu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dieser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Pressemeldung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finden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Sie</w:t>
      </w:r>
      <w:proofErr w:type="spellEnd"/>
      <w:r w:rsidRPr="00B325D4">
        <w:rPr>
          <w:rFonts w:ascii="Arial" w:hAnsi="Arial"/>
          <w:szCs w:val="22"/>
        </w:rPr>
        <w:t xml:space="preserve"> in </w:t>
      </w:r>
      <w:proofErr w:type="spellStart"/>
      <w:r w:rsidRPr="00B325D4">
        <w:rPr>
          <w:rFonts w:ascii="Arial" w:hAnsi="Arial"/>
          <w:szCs w:val="22"/>
        </w:rPr>
        <w:t>unserem</w:t>
      </w:r>
      <w:proofErr w:type="spellEnd"/>
      <w:r w:rsidRPr="00B325D4">
        <w:rPr>
          <w:rFonts w:ascii="Arial" w:hAnsi="Arial"/>
          <w:szCs w:val="22"/>
        </w:rPr>
        <w:t xml:space="preserve"> Newsroom: </w:t>
      </w:r>
      <w:hyperlink r:id="rId10" w:history="1">
        <w:r w:rsidRPr="00B325D4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B325D4" w:rsidRPr="00B325D4" w:rsidRDefault="00B325D4" w:rsidP="00B325D4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B325D4">
        <w:rPr>
          <w:rFonts w:ascii="Arial" w:hAnsi="Arial"/>
          <w:b/>
          <w:bCs/>
          <w:szCs w:val="22"/>
        </w:rPr>
        <w:t>Über</w:t>
      </w:r>
      <w:proofErr w:type="spellEnd"/>
      <w:r w:rsidRPr="00B325D4">
        <w:rPr>
          <w:rFonts w:ascii="Arial" w:hAnsi="Arial"/>
          <w:b/>
          <w:bCs/>
          <w:szCs w:val="22"/>
        </w:rPr>
        <w:t xml:space="preserve"> </w:t>
      </w:r>
      <w:proofErr w:type="spellStart"/>
      <w:r w:rsidRPr="00B325D4">
        <w:rPr>
          <w:rFonts w:ascii="Arial" w:hAnsi="Arial"/>
          <w:b/>
          <w:bCs/>
          <w:szCs w:val="22"/>
        </w:rPr>
        <w:t>uns</w:t>
      </w:r>
      <w:proofErr w:type="spellEnd"/>
    </w:p>
    <w:p w:rsidR="00B325D4" w:rsidRPr="00B325D4" w:rsidRDefault="00B325D4" w:rsidP="00B325D4">
      <w:pPr>
        <w:ind w:right="-1"/>
        <w:rPr>
          <w:rFonts w:ascii="Arial" w:hAnsi="Arial" w:cs="Arial"/>
          <w:szCs w:val="22"/>
        </w:rPr>
      </w:pPr>
      <w:hyperlink r:id="rId11" w:history="1">
        <w:r w:rsidRPr="00B325D4">
          <w:rPr>
            <w:rStyle w:val="Hyperlink"/>
            <w:rFonts w:ascii="Arial" w:hAnsi="Arial"/>
            <w:color w:val="0563C1"/>
            <w:szCs w:val="22"/>
          </w:rPr>
          <w:t>Farnell</w:t>
        </w:r>
        <w:r w:rsidRPr="00B325D4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Pr="00B325D4">
        <w:rPr>
          <w:rFonts w:ascii="Arial" w:hAnsi="Arial"/>
          <w:szCs w:val="22"/>
        </w:rPr>
        <w:t>ist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einem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weltweiten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Technologiemarktführer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mit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über</w:t>
      </w:r>
      <w:proofErr w:type="spellEnd"/>
      <w:r w:rsidRPr="00B325D4">
        <w:rPr>
          <w:rFonts w:ascii="Arial" w:hAnsi="Arial"/>
          <w:szCs w:val="22"/>
        </w:rPr>
        <w:t xml:space="preserve"> 80 </w:t>
      </w:r>
      <w:proofErr w:type="spellStart"/>
      <w:r w:rsidRPr="00B325D4">
        <w:rPr>
          <w:rFonts w:ascii="Arial" w:hAnsi="Arial"/>
          <w:szCs w:val="22"/>
        </w:rPr>
        <w:t>Jahren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Erfahrung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im</w:t>
      </w:r>
      <w:proofErr w:type="spellEnd"/>
      <w:r w:rsidRPr="00B325D4">
        <w:rPr>
          <w:rFonts w:ascii="Arial" w:hAnsi="Arial"/>
          <w:szCs w:val="22"/>
        </w:rPr>
        <w:t xml:space="preserve"> High-Service-</w:t>
      </w:r>
      <w:proofErr w:type="spellStart"/>
      <w:r w:rsidRPr="00B325D4">
        <w:rPr>
          <w:rFonts w:ascii="Arial" w:hAnsi="Arial"/>
          <w:szCs w:val="22"/>
        </w:rPr>
        <w:t>Vertrieb</w:t>
      </w:r>
      <w:proofErr w:type="spellEnd"/>
      <w:r w:rsidRPr="00B325D4">
        <w:rPr>
          <w:rFonts w:ascii="Arial" w:hAnsi="Arial"/>
          <w:szCs w:val="22"/>
        </w:rPr>
        <w:t xml:space="preserve"> von </w:t>
      </w:r>
      <w:proofErr w:type="spellStart"/>
      <w:r w:rsidRPr="00B325D4">
        <w:rPr>
          <w:rFonts w:ascii="Arial" w:hAnsi="Arial"/>
          <w:szCs w:val="22"/>
        </w:rPr>
        <w:t>Technologieprodukten</w:t>
      </w:r>
      <w:proofErr w:type="spellEnd"/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Lösungen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für</w:t>
      </w:r>
      <w:proofErr w:type="spellEnd"/>
      <w:r w:rsidRPr="00B325D4">
        <w:rPr>
          <w:rFonts w:ascii="Arial" w:hAnsi="Arial"/>
          <w:szCs w:val="22"/>
        </w:rPr>
        <w:t xml:space="preserve"> die </w:t>
      </w:r>
      <w:proofErr w:type="spellStart"/>
      <w:r w:rsidRPr="00B325D4">
        <w:rPr>
          <w:rFonts w:ascii="Arial" w:hAnsi="Arial"/>
          <w:szCs w:val="22"/>
        </w:rPr>
        <w:t>Entwicklung</w:t>
      </w:r>
      <w:proofErr w:type="spellEnd"/>
      <w:r w:rsidRPr="00B325D4">
        <w:rPr>
          <w:rFonts w:ascii="Arial" w:hAnsi="Arial"/>
          <w:szCs w:val="22"/>
        </w:rPr>
        <w:t xml:space="preserve">, </w:t>
      </w:r>
      <w:proofErr w:type="spellStart"/>
      <w:r w:rsidRPr="00B325D4">
        <w:rPr>
          <w:rFonts w:ascii="Arial" w:hAnsi="Arial"/>
          <w:szCs w:val="22"/>
        </w:rPr>
        <w:t>Fertigung</w:t>
      </w:r>
      <w:proofErr w:type="spellEnd"/>
      <w:r w:rsidRPr="00B325D4">
        <w:rPr>
          <w:rFonts w:ascii="Arial" w:hAnsi="Arial"/>
          <w:szCs w:val="22"/>
        </w:rPr>
        <w:t xml:space="preserve">, </w:t>
      </w:r>
      <w:proofErr w:type="spellStart"/>
      <w:r w:rsidRPr="00B325D4">
        <w:rPr>
          <w:rFonts w:ascii="Arial" w:hAnsi="Arial"/>
          <w:szCs w:val="22"/>
        </w:rPr>
        <w:t>Wartung</w:t>
      </w:r>
      <w:proofErr w:type="spellEnd"/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Reparatur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elektronischer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Systeme</w:t>
      </w:r>
      <w:proofErr w:type="spellEnd"/>
      <w:r w:rsidRPr="00B325D4">
        <w:rPr>
          <w:rFonts w:ascii="Arial" w:hAnsi="Arial"/>
          <w:szCs w:val="22"/>
        </w:rPr>
        <w:t xml:space="preserve">. Farnell </w:t>
      </w:r>
      <w:proofErr w:type="spellStart"/>
      <w:r w:rsidRPr="00B325D4">
        <w:rPr>
          <w:rFonts w:ascii="Arial" w:hAnsi="Arial"/>
          <w:szCs w:val="22"/>
        </w:rPr>
        <w:t>nutzt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diese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Erfahrung</w:t>
      </w:r>
      <w:proofErr w:type="spellEnd"/>
      <w:r w:rsidRPr="00B325D4">
        <w:rPr>
          <w:rFonts w:ascii="Arial" w:hAnsi="Arial"/>
          <w:szCs w:val="22"/>
        </w:rPr>
        <w:t xml:space="preserve">, um </w:t>
      </w:r>
      <w:proofErr w:type="spellStart"/>
      <w:r w:rsidRPr="00B325D4">
        <w:rPr>
          <w:rFonts w:ascii="Arial" w:hAnsi="Arial"/>
          <w:szCs w:val="22"/>
        </w:rPr>
        <w:t>seinen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breiten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Kundenstamm</w:t>
      </w:r>
      <w:proofErr w:type="spellEnd"/>
      <w:r w:rsidRPr="00B325D4">
        <w:rPr>
          <w:rFonts w:ascii="Arial" w:hAnsi="Arial"/>
          <w:szCs w:val="22"/>
        </w:rPr>
        <w:t xml:space="preserve"> – </w:t>
      </w:r>
      <w:proofErr w:type="spellStart"/>
      <w:r w:rsidRPr="00B325D4">
        <w:rPr>
          <w:rFonts w:ascii="Arial" w:hAnsi="Arial"/>
          <w:szCs w:val="22"/>
        </w:rPr>
        <w:t>vom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Bastler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bis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hin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zum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professionellen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Entwickler</w:t>
      </w:r>
      <w:proofErr w:type="spellEnd"/>
      <w:r w:rsidRPr="00B325D4">
        <w:rPr>
          <w:rFonts w:ascii="Arial" w:hAnsi="Arial"/>
          <w:szCs w:val="22"/>
        </w:rPr>
        <w:t xml:space="preserve">, </w:t>
      </w:r>
      <w:proofErr w:type="spellStart"/>
      <w:r w:rsidRPr="00B325D4">
        <w:rPr>
          <w:rFonts w:ascii="Arial" w:hAnsi="Arial"/>
          <w:szCs w:val="22"/>
        </w:rPr>
        <w:t>Anlagentechniker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proofErr w:type="gramStart"/>
      <w:r w:rsidRPr="00B325D4">
        <w:rPr>
          <w:rFonts w:ascii="Arial" w:hAnsi="Arial"/>
          <w:szCs w:val="22"/>
        </w:rPr>
        <w:t>oder</w:t>
      </w:r>
      <w:proofErr w:type="spellEnd"/>
      <w:proofErr w:type="gram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Einkäufer</w:t>
      </w:r>
      <w:proofErr w:type="spellEnd"/>
      <w:r w:rsidRPr="00B325D4">
        <w:rPr>
          <w:rFonts w:ascii="Arial" w:hAnsi="Arial"/>
          <w:szCs w:val="22"/>
        </w:rPr>
        <w:t xml:space="preserve"> – </w:t>
      </w:r>
      <w:proofErr w:type="spellStart"/>
      <w:r w:rsidRPr="00B325D4">
        <w:rPr>
          <w:rFonts w:ascii="Arial" w:hAnsi="Arial"/>
          <w:szCs w:val="22"/>
        </w:rPr>
        <w:t>zu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unterstützen</w:t>
      </w:r>
      <w:proofErr w:type="spellEnd"/>
      <w:r w:rsidRPr="00B325D4">
        <w:rPr>
          <w:rFonts w:ascii="Arial" w:hAnsi="Arial"/>
          <w:szCs w:val="22"/>
        </w:rPr>
        <w:t xml:space="preserve">. </w:t>
      </w:r>
      <w:proofErr w:type="spellStart"/>
      <w:r w:rsidRPr="00B325D4">
        <w:rPr>
          <w:rFonts w:ascii="Arial" w:hAnsi="Arial"/>
          <w:szCs w:val="22"/>
        </w:rPr>
        <w:t>Als</w:t>
      </w:r>
      <w:proofErr w:type="spellEnd"/>
      <w:r w:rsidRPr="00B325D4">
        <w:rPr>
          <w:rFonts w:ascii="Arial" w:hAnsi="Arial"/>
          <w:szCs w:val="22"/>
        </w:rPr>
        <w:t xml:space="preserve"> „der Development Distributor“ </w:t>
      </w:r>
      <w:proofErr w:type="spellStart"/>
      <w:r w:rsidRPr="00B325D4">
        <w:rPr>
          <w:rFonts w:ascii="Arial" w:hAnsi="Arial"/>
          <w:szCs w:val="22"/>
        </w:rPr>
        <w:t>arbeiten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wir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mit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führenden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Markenherstellern</w:t>
      </w:r>
      <w:proofErr w:type="spellEnd"/>
      <w:r w:rsidRPr="00B325D4">
        <w:rPr>
          <w:rFonts w:ascii="Arial" w:hAnsi="Arial"/>
          <w:szCs w:val="22"/>
        </w:rPr>
        <w:t xml:space="preserve"> und Start-up-</w:t>
      </w:r>
      <w:proofErr w:type="spellStart"/>
      <w:r w:rsidRPr="00B325D4">
        <w:rPr>
          <w:rFonts w:ascii="Arial" w:hAnsi="Arial"/>
          <w:szCs w:val="22"/>
        </w:rPr>
        <w:t>Unternehmen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zusammen</w:t>
      </w:r>
      <w:proofErr w:type="spellEnd"/>
      <w:r w:rsidRPr="00B325D4">
        <w:rPr>
          <w:rFonts w:ascii="Arial" w:hAnsi="Arial"/>
          <w:szCs w:val="22"/>
        </w:rPr>
        <w:t xml:space="preserve">, um </w:t>
      </w:r>
      <w:proofErr w:type="spellStart"/>
      <w:r w:rsidRPr="00B325D4">
        <w:rPr>
          <w:rFonts w:ascii="Arial" w:hAnsi="Arial"/>
          <w:szCs w:val="22"/>
        </w:rPr>
        <w:t>neue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Produkte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für</w:t>
      </w:r>
      <w:proofErr w:type="spellEnd"/>
      <w:r w:rsidRPr="00B325D4">
        <w:rPr>
          <w:rFonts w:ascii="Arial" w:hAnsi="Arial"/>
          <w:szCs w:val="22"/>
        </w:rPr>
        <w:t xml:space="preserve"> den </w:t>
      </w:r>
      <w:proofErr w:type="spellStart"/>
      <w:r w:rsidRPr="00B325D4">
        <w:rPr>
          <w:rFonts w:ascii="Arial" w:hAnsi="Arial"/>
          <w:szCs w:val="22"/>
        </w:rPr>
        <w:t>Markt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zu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entwickeln</w:t>
      </w:r>
      <w:proofErr w:type="spellEnd"/>
      <w:r w:rsidRPr="00B325D4">
        <w:rPr>
          <w:rFonts w:ascii="Arial" w:hAnsi="Arial"/>
          <w:szCs w:val="22"/>
        </w:rPr>
        <w:t xml:space="preserve"> und die </w:t>
      </w:r>
      <w:proofErr w:type="spellStart"/>
      <w:r w:rsidRPr="00B325D4">
        <w:rPr>
          <w:rFonts w:ascii="Arial" w:hAnsi="Arial"/>
          <w:szCs w:val="22"/>
        </w:rPr>
        <w:t>heutige</w:t>
      </w:r>
      <w:proofErr w:type="spellEnd"/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künftige</w:t>
      </w:r>
      <w:proofErr w:type="spellEnd"/>
      <w:r w:rsidRPr="00B325D4">
        <w:rPr>
          <w:rFonts w:ascii="Arial" w:hAnsi="Arial"/>
          <w:szCs w:val="22"/>
        </w:rPr>
        <w:t xml:space="preserve"> Generation von </w:t>
      </w:r>
      <w:proofErr w:type="spellStart"/>
      <w:r w:rsidRPr="00B325D4">
        <w:rPr>
          <w:rFonts w:ascii="Arial" w:hAnsi="Arial"/>
          <w:szCs w:val="22"/>
        </w:rPr>
        <w:t>Entwicklern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zu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unterstützen</w:t>
      </w:r>
      <w:proofErr w:type="spellEnd"/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zu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fördern</w:t>
      </w:r>
      <w:proofErr w:type="spellEnd"/>
      <w:r w:rsidRPr="00B325D4">
        <w:rPr>
          <w:rFonts w:ascii="Arial" w:hAnsi="Arial"/>
          <w:szCs w:val="22"/>
        </w:rPr>
        <w:t xml:space="preserve">. </w:t>
      </w:r>
    </w:p>
    <w:p w:rsidR="00B325D4" w:rsidRPr="00B325D4" w:rsidRDefault="00B325D4" w:rsidP="00B325D4">
      <w:pPr>
        <w:ind w:right="-1"/>
        <w:rPr>
          <w:rFonts w:ascii="Arial" w:hAnsi="Arial" w:cs="Arial"/>
          <w:szCs w:val="22"/>
        </w:rPr>
      </w:pPr>
      <w:r w:rsidRPr="00B325D4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B325D4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B325D4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B325D4">
        <w:rPr>
          <w:rFonts w:ascii="Arial" w:hAnsi="Arial"/>
          <w:szCs w:val="22"/>
        </w:rPr>
        <w:t>unter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dem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Namen</w:t>
      </w:r>
      <w:proofErr w:type="spellEnd"/>
      <w:r w:rsidRPr="00B325D4">
        <w:rPr>
          <w:rFonts w:ascii="Arial" w:hAnsi="Arial"/>
          <w:szCs w:val="22"/>
        </w:rPr>
        <w:t> </w:t>
      </w:r>
      <w:hyperlink r:id="rId12" w:history="1">
        <w:r w:rsidRPr="00B325D4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B325D4">
        <w:rPr>
          <w:rFonts w:ascii="Arial" w:hAnsi="Arial"/>
          <w:szCs w:val="22"/>
        </w:rPr>
        <w:t xml:space="preserve">, in </w:t>
      </w:r>
      <w:proofErr w:type="spellStart"/>
      <w:r w:rsidRPr="00B325D4">
        <w:rPr>
          <w:rFonts w:ascii="Arial" w:hAnsi="Arial"/>
          <w:szCs w:val="22"/>
        </w:rPr>
        <w:t>Nordamerika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unter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dem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Namen</w:t>
      </w:r>
      <w:proofErr w:type="spellEnd"/>
      <w:r w:rsidRPr="00B325D4">
        <w:rPr>
          <w:rFonts w:ascii="Arial" w:hAnsi="Arial"/>
          <w:szCs w:val="22"/>
        </w:rPr>
        <w:t> </w:t>
      </w:r>
      <w:hyperlink r:id="rId13" w:history="1">
        <w:r w:rsidRPr="00B325D4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B325D4">
        <w:rPr>
          <w:rFonts w:ascii="Arial" w:hAnsi="Arial"/>
          <w:szCs w:val="22"/>
        </w:rPr>
        <w:t xml:space="preserve"> und </w:t>
      </w:r>
      <w:proofErr w:type="spellStart"/>
      <w:r w:rsidRPr="00B325D4">
        <w:rPr>
          <w:rFonts w:ascii="Arial" w:hAnsi="Arial"/>
          <w:szCs w:val="22"/>
        </w:rPr>
        <w:t>im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asiatisch-pazifischen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Raum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als</w:t>
      </w:r>
      <w:proofErr w:type="spellEnd"/>
      <w:r w:rsidRPr="00B325D4">
        <w:rPr>
          <w:rFonts w:ascii="Arial" w:hAnsi="Arial"/>
          <w:szCs w:val="22"/>
        </w:rPr>
        <w:t xml:space="preserve"> </w:t>
      </w:r>
      <w:hyperlink r:id="rId14" w:history="1">
        <w:r w:rsidRPr="00B325D4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B325D4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B325D4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B325D4">
        <w:rPr>
          <w:rFonts w:ascii="Arial" w:hAnsi="Arial"/>
          <w:szCs w:val="22"/>
          <w:shd w:val="clear" w:color="auto" w:fill="FFFFFF"/>
        </w:rPr>
        <w:t>.</w:t>
      </w:r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Durch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ein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Netzwerk</w:t>
      </w:r>
      <w:proofErr w:type="spellEnd"/>
      <w:r w:rsidRPr="00B325D4">
        <w:rPr>
          <w:rFonts w:ascii="Arial" w:hAnsi="Arial"/>
          <w:szCs w:val="22"/>
        </w:rPr>
        <w:t xml:space="preserve"> von </w:t>
      </w:r>
      <w:proofErr w:type="spellStart"/>
      <w:r w:rsidRPr="00B325D4">
        <w:rPr>
          <w:rFonts w:ascii="Arial" w:hAnsi="Arial"/>
          <w:szCs w:val="22"/>
        </w:rPr>
        <w:t>Vertriebspartnern</w:t>
      </w:r>
      <w:proofErr w:type="spellEnd"/>
      <w:r w:rsidRPr="00B325D4">
        <w:rPr>
          <w:rFonts w:ascii="Arial" w:hAnsi="Arial"/>
          <w:szCs w:val="22"/>
        </w:rPr>
        <w:t xml:space="preserve"> und sein </w:t>
      </w:r>
      <w:hyperlink r:id="rId15" w:history="1">
        <w:r w:rsidRPr="00B325D4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B325D4">
        <w:rPr>
          <w:rFonts w:ascii="Arial" w:hAnsi="Arial"/>
          <w:szCs w:val="22"/>
        </w:rPr>
        <w:t>-</w:t>
      </w:r>
      <w:proofErr w:type="spellStart"/>
      <w:r w:rsidRPr="00B325D4">
        <w:rPr>
          <w:rFonts w:ascii="Arial" w:hAnsi="Arial"/>
          <w:szCs w:val="22"/>
        </w:rPr>
        <w:t>Geschäft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im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Vereinigen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Königreich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verkauft</w:t>
      </w:r>
      <w:proofErr w:type="spellEnd"/>
      <w:r w:rsidRPr="00B325D4">
        <w:rPr>
          <w:rFonts w:ascii="Arial" w:hAnsi="Arial"/>
          <w:szCs w:val="22"/>
        </w:rPr>
        <w:t xml:space="preserve"> Farnell </w:t>
      </w:r>
      <w:proofErr w:type="spellStart"/>
      <w:r w:rsidRPr="00B325D4">
        <w:rPr>
          <w:rFonts w:ascii="Arial" w:hAnsi="Arial"/>
          <w:szCs w:val="22"/>
        </w:rPr>
        <w:t>direkt</w:t>
      </w:r>
      <w:proofErr w:type="spellEnd"/>
      <w:r w:rsidRPr="00B325D4">
        <w:rPr>
          <w:rFonts w:ascii="Arial" w:hAnsi="Arial"/>
          <w:szCs w:val="22"/>
        </w:rPr>
        <w:t xml:space="preserve"> an seine </w:t>
      </w:r>
      <w:proofErr w:type="spellStart"/>
      <w:r w:rsidRPr="00B325D4">
        <w:rPr>
          <w:rFonts w:ascii="Arial" w:hAnsi="Arial"/>
          <w:szCs w:val="22"/>
        </w:rPr>
        <w:t>Kunden</w:t>
      </w:r>
      <w:proofErr w:type="spellEnd"/>
      <w:r w:rsidRPr="00B325D4">
        <w:rPr>
          <w:rFonts w:ascii="Arial" w:hAnsi="Arial"/>
          <w:szCs w:val="22"/>
        </w:rPr>
        <w:t>.</w:t>
      </w:r>
    </w:p>
    <w:p w:rsidR="00B325D4" w:rsidRPr="00B325D4" w:rsidRDefault="00B325D4" w:rsidP="00B325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B325D4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B325D4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B325D4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B325D4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B325D4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B325D4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B325D4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B325D4" w:rsidRPr="00B325D4" w:rsidRDefault="00B325D4" w:rsidP="00B325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B325D4" w:rsidRPr="00B325D4" w:rsidRDefault="00B325D4" w:rsidP="00B325D4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B325D4">
        <w:rPr>
          <w:rFonts w:ascii="Arial" w:hAnsi="Arial"/>
          <w:szCs w:val="22"/>
        </w:rPr>
        <w:t>Weitere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Informationen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finden</w:t>
      </w:r>
      <w:proofErr w:type="spellEnd"/>
      <w:r w:rsidRPr="00B325D4">
        <w:rPr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Sie</w:t>
      </w:r>
      <w:proofErr w:type="spellEnd"/>
      <w:r w:rsidRPr="00B325D4">
        <w:rPr>
          <w:rFonts w:ascii="Arial" w:hAnsi="Arial"/>
          <w:szCs w:val="22"/>
        </w:rPr>
        <w:t xml:space="preserve"> auf </w:t>
      </w:r>
      <w:proofErr w:type="spellStart"/>
      <w:r w:rsidRPr="00B325D4">
        <w:rPr>
          <w:rFonts w:ascii="Arial" w:hAnsi="Arial"/>
          <w:szCs w:val="22"/>
        </w:rPr>
        <w:t>unseren</w:t>
      </w:r>
      <w:proofErr w:type="spellEnd"/>
      <w:r w:rsidRPr="00B325D4">
        <w:rPr>
          <w:rFonts w:ascii="Arial" w:hAnsi="Arial"/>
          <w:szCs w:val="22"/>
        </w:rPr>
        <w:t xml:space="preserve"> Websites </w:t>
      </w:r>
      <w:proofErr w:type="spellStart"/>
      <w:r w:rsidRPr="00B325D4">
        <w:rPr>
          <w:rFonts w:ascii="Arial" w:hAnsi="Arial"/>
          <w:szCs w:val="22"/>
        </w:rPr>
        <w:t>unter</w:t>
      </w:r>
      <w:proofErr w:type="spellEnd"/>
      <w:r w:rsidRPr="00B325D4">
        <w:rPr>
          <w:rFonts w:ascii="Arial" w:hAnsi="Arial"/>
          <w:szCs w:val="22"/>
        </w:rPr>
        <w:t xml:space="preserve"> </w:t>
      </w:r>
      <w:hyperlink r:id="rId16" w:history="1">
        <w:r w:rsidRPr="00B325D4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B325D4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B325D4">
        <w:rPr>
          <w:rFonts w:ascii="Arial" w:hAnsi="Arial"/>
          <w:szCs w:val="22"/>
        </w:rPr>
        <w:t>und</w:t>
      </w:r>
      <w:proofErr w:type="spellEnd"/>
      <w:r w:rsidRPr="00B325D4">
        <w:rPr>
          <w:rFonts w:ascii="Arial" w:hAnsi="Arial"/>
          <w:szCs w:val="22"/>
        </w:rPr>
        <w:t xml:space="preserve"> </w:t>
      </w:r>
      <w:hyperlink r:id="rId17" w:history="1">
        <w:r w:rsidRPr="00B325D4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B325D4">
        <w:rPr>
          <w:rFonts w:ascii="Arial" w:hAnsi="Arial"/>
          <w:szCs w:val="22"/>
        </w:rPr>
        <w:t xml:space="preserve">.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</w:rPr>
      </w:pPr>
      <w:r w:rsidRPr="00B325D4">
        <w:rPr>
          <w:rFonts w:ascii="Arial" w:hAnsi="Arial" w:cs="Arial"/>
          <w:b/>
        </w:rPr>
        <w:t>Napier Partnership</w:t>
      </w:r>
      <w:r w:rsidRPr="00B325D4">
        <w:rPr>
          <w:rFonts w:ascii="Arial" w:hAnsi="Arial" w:cs="Arial"/>
          <w:b/>
          <w:bCs/>
          <w:lang w:val="de-DE"/>
        </w:rPr>
        <w:t>:</w:t>
      </w:r>
      <w:r w:rsidRPr="00B325D4">
        <w:rPr>
          <w:rFonts w:ascii="Arial" w:hAnsi="Arial" w:cs="Arial"/>
          <w:b/>
          <w:color w:val="000000"/>
          <w:u w:val="single"/>
          <w:lang w:val="de-DE"/>
        </w:rPr>
        <w:t xml:space="preserve">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lastRenderedPageBreak/>
        <w:t>Chloe Willcox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</w:rPr>
      </w:pPr>
      <w:r w:rsidRPr="00B325D4">
        <w:rPr>
          <w:rFonts w:ascii="Arial" w:hAnsi="Arial" w:cs="Arial"/>
        </w:rPr>
        <w:t>Tel.: +44 1243 531123</w:t>
      </w:r>
    </w:p>
    <w:p w:rsidR="00B325D4" w:rsidRPr="00B325D4" w:rsidRDefault="00B325D4" w:rsidP="00B325D4">
      <w:pPr>
        <w:spacing w:after="0" w:line="240" w:lineRule="auto"/>
        <w:rPr>
          <w:rStyle w:val="Hyperlink"/>
          <w:rFonts w:ascii="Arial" w:hAnsi="Arial" w:cs="Arial"/>
        </w:rPr>
      </w:pPr>
      <w:r w:rsidRPr="00B325D4">
        <w:rPr>
          <w:rFonts w:ascii="Arial" w:hAnsi="Arial" w:cs="Arial"/>
        </w:rPr>
        <w:t xml:space="preserve">E-Mail: </w:t>
      </w:r>
      <w:hyperlink r:id="rId18" w:history="1">
        <w:r w:rsidRPr="00B325D4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color w:val="0563C1"/>
        </w:rPr>
      </w:pPr>
      <w:hyperlink r:id="rId19" w:history="1">
        <w:r w:rsidRPr="00B325D4">
          <w:rPr>
            <w:rStyle w:val="Hyperlink"/>
            <w:rFonts w:ascii="Arial" w:hAnsi="Arial" w:cs="Arial"/>
            <w:color w:val="0563C1"/>
          </w:rPr>
          <w:t>www.napierb2b.com</w:t>
        </w:r>
      </w:hyperlink>
      <w:r w:rsidRPr="00B325D4">
        <w:rPr>
          <w:rFonts w:ascii="Arial" w:hAnsi="Arial" w:cs="Arial"/>
          <w:b/>
          <w:color w:val="0563C1"/>
        </w:rPr>
        <w:t xml:space="preserve"> 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t>Farnell: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t>Holly Smart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t>Head of PR and External Communications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lang w:val="de-DE"/>
        </w:rPr>
      </w:pPr>
      <w:r w:rsidRPr="00B325D4">
        <w:rPr>
          <w:rFonts w:ascii="Arial" w:hAnsi="Arial" w:cs="Arial"/>
          <w:bCs/>
          <w:lang w:val="de-DE"/>
        </w:rPr>
        <w:t>Tel.: +44 113 2485188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lang w:val="de-DE"/>
        </w:rPr>
      </w:pPr>
      <w:r w:rsidRPr="00B325D4">
        <w:rPr>
          <w:rFonts w:ascii="Arial" w:hAnsi="Arial" w:cs="Arial"/>
          <w:bCs/>
          <w:lang w:val="de-DE"/>
        </w:rPr>
        <w:t>E-Mail:</w:t>
      </w:r>
      <w:r w:rsidRPr="00B325D4">
        <w:rPr>
          <w:rFonts w:ascii="Arial" w:hAnsi="Arial" w:cs="Arial"/>
          <w:b/>
          <w:bCs/>
          <w:lang w:val="de-DE"/>
        </w:rPr>
        <w:t> </w:t>
      </w:r>
      <w:hyperlink r:id="rId20" w:history="1">
        <w:r w:rsidRPr="00B325D4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B325D4">
        <w:rPr>
          <w:rFonts w:ascii="Arial" w:hAnsi="Arial" w:cs="Arial"/>
          <w:bCs/>
          <w:lang w:val="de-DE"/>
        </w:rPr>
        <w:t xml:space="preserve">  </w:t>
      </w:r>
    </w:p>
    <w:p w:rsidR="00B325D4" w:rsidRPr="00B325D4" w:rsidRDefault="00B325D4" w:rsidP="00B325D4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t>Lewis Spencer-Witcomb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/>
          <w:bCs/>
        </w:rPr>
      </w:pPr>
      <w:r w:rsidRPr="00B325D4">
        <w:rPr>
          <w:rFonts w:ascii="Arial" w:hAnsi="Arial" w:cs="Arial"/>
          <w:b/>
          <w:bCs/>
        </w:rPr>
        <w:t>PR Assistant</w:t>
      </w:r>
    </w:p>
    <w:p w:rsidR="00B325D4" w:rsidRPr="00B325D4" w:rsidRDefault="00B325D4" w:rsidP="00B325D4">
      <w:pPr>
        <w:spacing w:after="0" w:line="240" w:lineRule="auto"/>
        <w:rPr>
          <w:rFonts w:ascii="Arial" w:hAnsi="Arial" w:cs="Arial"/>
          <w:bCs/>
          <w:lang w:val="de-DE"/>
        </w:rPr>
      </w:pPr>
      <w:r w:rsidRPr="00B325D4">
        <w:rPr>
          <w:rFonts w:ascii="Arial" w:hAnsi="Arial" w:cs="Arial"/>
          <w:bCs/>
          <w:lang w:val="de-DE"/>
        </w:rPr>
        <w:t>Tel.: +44 113 348 4756</w:t>
      </w:r>
    </w:p>
    <w:p w:rsidR="00B325D4" w:rsidRPr="00990C55" w:rsidRDefault="00B325D4" w:rsidP="00B325D4">
      <w:pPr>
        <w:spacing w:after="0" w:line="240" w:lineRule="auto"/>
        <w:rPr>
          <w:rFonts w:ascii="Arial" w:hAnsi="Arial" w:cs="Arial"/>
          <w:bCs/>
          <w:lang w:val="de-DE"/>
        </w:rPr>
      </w:pPr>
      <w:r w:rsidRPr="00B325D4">
        <w:rPr>
          <w:rFonts w:ascii="Arial" w:hAnsi="Arial" w:cs="Arial"/>
          <w:bCs/>
          <w:lang w:val="de-DE"/>
        </w:rPr>
        <w:t>E-Mail:</w:t>
      </w:r>
      <w:r w:rsidRPr="00B325D4">
        <w:rPr>
          <w:rFonts w:ascii="Arial" w:hAnsi="Arial" w:cs="Arial"/>
          <w:b/>
          <w:bCs/>
          <w:lang w:val="de-DE"/>
        </w:rPr>
        <w:t> </w:t>
      </w:r>
      <w:hyperlink r:id="rId21" w:history="1">
        <w:r w:rsidRPr="00B325D4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B325D4" w:rsidRPr="00695A18" w:rsidRDefault="00B325D4" w:rsidP="00B325D4">
      <w:pPr>
        <w:spacing w:after="0"/>
        <w:rPr>
          <w:rFonts w:ascii="Arial" w:hAnsi="Arial" w:cs="Arial"/>
          <w:lang w:val="de-DE"/>
        </w:rPr>
      </w:pPr>
    </w:p>
    <w:p w:rsidR="00B325D4" w:rsidRDefault="00B325D4" w:rsidP="00B325D4"/>
    <w:p w:rsidR="001166D4" w:rsidRDefault="001166D4"/>
    <w:sectPr w:rsidR="001166D4" w:rsidSect="00781FB4">
      <w:headerReference w:type="default" r:id="rId22"/>
      <w:footerReference w:type="default" r:id="rId23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D4" w:rsidRDefault="00B325D4" w:rsidP="00B325D4">
      <w:pPr>
        <w:spacing w:after="0" w:line="240" w:lineRule="auto"/>
      </w:pPr>
      <w:r>
        <w:separator/>
      </w:r>
    </w:p>
  </w:endnote>
  <w:endnote w:type="continuationSeparator" w:id="0">
    <w:p w:rsidR="00B325D4" w:rsidRDefault="00B325D4" w:rsidP="00B3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B325D4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FAR48</w:t>
    </w:r>
    <w:r w:rsidRPr="000D009C">
      <w:rPr>
        <w:rFonts w:ascii="Arial" w:hAnsi="Arial" w:cs="Arial"/>
        <w:lang w:val="en-GB"/>
      </w:rPr>
      <w:t>6de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D4" w:rsidRDefault="00B325D4" w:rsidP="00B325D4">
      <w:pPr>
        <w:spacing w:after="0" w:line="240" w:lineRule="auto"/>
      </w:pPr>
      <w:r>
        <w:separator/>
      </w:r>
    </w:p>
  </w:footnote>
  <w:footnote w:type="continuationSeparator" w:id="0">
    <w:p w:rsidR="00B325D4" w:rsidRDefault="00B325D4" w:rsidP="00B3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325D4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2716EBB" wp14:editId="74B1AFDB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325D4" w:rsidP="00960163">
    <w:pPr>
      <w:pStyle w:val="Header"/>
      <w:jc w:val="center"/>
    </w:pPr>
    <w:r>
      <w:t xml:space="preserve">                                    </w:t>
    </w:r>
  </w:p>
  <w:p w:rsidR="000865A0" w:rsidRDefault="00B325D4" w:rsidP="00960163">
    <w:pPr>
      <w:pStyle w:val="Header"/>
      <w:jc w:val="center"/>
    </w:pPr>
  </w:p>
  <w:p w:rsidR="000865A0" w:rsidRDefault="00B325D4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B6C"/>
    <w:multiLevelType w:val="hybridMultilevel"/>
    <w:tmpl w:val="87E2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41FD"/>
    <w:multiLevelType w:val="hybridMultilevel"/>
    <w:tmpl w:val="754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D4"/>
    <w:rsid w:val="001166D4"/>
    <w:rsid w:val="00B3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DD0DD-DFDB-4DC8-8A90-1798112A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D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25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325D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325D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325D4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25D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25D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B325D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B325D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community/design-challenges/path2programmable" TargetMode="External"/><Relationship Id="rId13" Type="http://schemas.openxmlformats.org/officeDocument/2006/relationships/hyperlink" Target="http://www.newark.com/" TargetMode="External"/><Relationship Id="rId18" Type="http://schemas.openxmlformats.org/officeDocument/2006/relationships/hyperlink" Target="mailto:chloe@napierb2b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s://www.element14.com/community/welcome" TargetMode="External"/><Relationship Id="rId12" Type="http://schemas.openxmlformats.org/officeDocument/2006/relationships/hyperlink" Target="http://uk.farnell.com/" TargetMode="External"/><Relationship Id="rId17" Type="http://schemas.openxmlformats.org/officeDocument/2006/relationships/hyperlink" Target="https://www.avnet.com/wps/portal/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rnell.com/corporate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nell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pc.farnell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ment14.com/news" TargetMode="External"/><Relationship Id="rId19" Type="http://schemas.openxmlformats.org/officeDocument/2006/relationships/hyperlink" Target="http://www.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community/design-challenges/path2programmable" TargetMode="External"/><Relationship Id="rId14" Type="http://schemas.openxmlformats.org/officeDocument/2006/relationships/hyperlink" Target="http://sg.element14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5956</Characters>
  <Application>Microsoft Office Word</Application>
  <DocSecurity>0</DocSecurity>
  <Lines>49</Lines>
  <Paragraphs>13</Paragraphs>
  <ScaleCrop>false</ScaleCrop>
  <Company>Premier Farnell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2019-08-27T09:41:00Z</dcterms:created>
  <dcterms:modified xsi:type="dcterms:W3CDTF">2019-08-27T09:43:00Z</dcterms:modified>
</cp:coreProperties>
</file>