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E1" w:rsidRPr="00FA27E1" w:rsidRDefault="00FA27E1" w:rsidP="00FA27E1">
      <w:pPr>
        <w:jc w:val="center"/>
        <w:rPr>
          <w:rFonts w:ascii="Arial" w:hAnsi="Arial" w:cs="Arial"/>
          <w:b/>
          <w:sz w:val="26"/>
          <w:szCs w:val="26"/>
        </w:rPr>
      </w:pPr>
      <w:bookmarkStart w:id="0" w:name="_GoBack"/>
      <w:r w:rsidRPr="00FA27E1">
        <w:rPr>
          <w:rFonts w:ascii="Arial" w:hAnsi="Arial"/>
          <w:b/>
          <w:sz w:val="26"/>
          <w:szCs w:val="26"/>
        </w:rPr>
        <w:t>Společnost Farnell a komunita element14 umožňují zákazníkům plně využít sílu umělé inteligence</w:t>
      </w:r>
    </w:p>
    <w:bookmarkEnd w:id="0"/>
    <w:p w:rsidR="00FA27E1" w:rsidRPr="00FA27E1" w:rsidRDefault="00FA27E1" w:rsidP="00FA27E1">
      <w:pPr>
        <w:rPr>
          <w:rFonts w:ascii="Arial" w:hAnsi="Arial" w:cs="Arial"/>
          <w:sz w:val="20"/>
          <w:szCs w:val="20"/>
        </w:rPr>
      </w:pPr>
    </w:p>
    <w:p w:rsidR="00FA27E1" w:rsidRPr="00FA27E1" w:rsidRDefault="00FA27E1" w:rsidP="00FA27E1">
      <w:pPr>
        <w:rPr>
          <w:rFonts w:ascii="Arial" w:hAnsi="Arial" w:cs="Arial"/>
          <w:sz w:val="20"/>
          <w:szCs w:val="20"/>
        </w:rPr>
      </w:pPr>
      <w:r w:rsidRPr="00FA27E1">
        <w:rPr>
          <w:rFonts w:ascii="Arial" w:hAnsi="Arial"/>
          <w:b/>
          <w:sz w:val="20"/>
          <w:szCs w:val="20"/>
        </w:rPr>
        <w:t>Leeds, Spojené království – 27. listopadu 2019</w:t>
      </w:r>
      <w:r w:rsidRPr="00FA27E1">
        <w:rPr>
          <w:rFonts w:ascii="Arial" w:hAnsi="Arial"/>
          <w:sz w:val="20"/>
          <w:szCs w:val="20"/>
        </w:rPr>
        <w:t xml:space="preserve"> – v době, kdy umělá inteligence mění tvář našeho světa, společnost </w:t>
      </w:r>
      <w:hyperlink r:id="rId7" w:history="1">
        <w:r w:rsidRPr="00FA27E1">
          <w:rPr>
            <w:rStyle w:val="Hyperlink"/>
            <w:rFonts w:ascii="Arial" w:hAnsi="Arial"/>
            <w:sz w:val="20"/>
            <w:szCs w:val="20"/>
          </w:rPr>
          <w:t>Farnell</w:t>
        </w:r>
      </w:hyperlink>
      <w:r w:rsidRPr="00FA27E1">
        <w:rPr>
          <w:rFonts w:ascii="Arial" w:hAnsi="Arial"/>
          <w:sz w:val="20"/>
          <w:szCs w:val="20"/>
        </w:rPr>
        <w:t>, vývojový distributor, společně s </w:t>
      </w:r>
      <w:hyperlink r:id="rId8" w:history="1">
        <w:r w:rsidRPr="00FA27E1">
          <w:rPr>
            <w:rStyle w:val="Hyperlink"/>
            <w:rFonts w:ascii="Arial" w:hAnsi="Arial"/>
            <w:sz w:val="20"/>
            <w:szCs w:val="20"/>
          </w:rPr>
          <w:t>element14</w:t>
        </w:r>
      </w:hyperlink>
      <w:r w:rsidRPr="00FA27E1">
        <w:rPr>
          <w:rFonts w:ascii="Arial" w:hAnsi="Arial"/>
          <w:sz w:val="20"/>
          <w:szCs w:val="20"/>
        </w:rPr>
        <w:t>, což je komunita Avnet, rozšiřují řadu produktů umělé inteligence a dostupných zdrojů, které pomáhají konstruktérům vyvíjet nová řešení na bázi této technologie. Mezi příležitosti dostupné pro konstruktéry patří nabídka počítače na jedné desce BeagleBone AI a online zdroje, které pomáhají řešit výzvy spojené s komplexností, náklady a energetickými nároky vyvíjených řešení umělé inteligence.</w:t>
      </w:r>
    </w:p>
    <w:p w:rsidR="00FA27E1" w:rsidRPr="00FA27E1" w:rsidRDefault="00FA27E1" w:rsidP="00FA27E1">
      <w:pPr>
        <w:rPr>
          <w:rFonts w:ascii="Arial" w:hAnsi="Arial" w:cs="Arial"/>
          <w:sz w:val="20"/>
          <w:szCs w:val="20"/>
        </w:rPr>
      </w:pPr>
    </w:p>
    <w:p w:rsidR="00FA27E1" w:rsidRPr="00FA27E1" w:rsidRDefault="00FA27E1" w:rsidP="00FA27E1">
      <w:pPr>
        <w:rPr>
          <w:rFonts w:ascii="Arial" w:hAnsi="Arial"/>
          <w:sz w:val="20"/>
          <w:szCs w:val="20"/>
        </w:rPr>
      </w:pPr>
      <w:hyperlink r:id="rId9" w:history="1">
        <w:r w:rsidRPr="00FA27E1">
          <w:rPr>
            <w:rStyle w:val="Hyperlink"/>
            <w:rFonts w:ascii="Arial" w:hAnsi="Arial"/>
            <w:sz w:val="20"/>
            <w:szCs w:val="20"/>
          </w:rPr>
          <w:t>BeagleBone AI</w:t>
        </w:r>
      </w:hyperlink>
      <w:r w:rsidRPr="00FA27E1">
        <w:rPr>
          <w:rFonts w:ascii="Arial" w:hAnsi="Arial"/>
          <w:sz w:val="20"/>
          <w:szCs w:val="20"/>
        </w:rPr>
        <w:t xml:space="preserve">, jeden z nejnovějších produktů umělé inteligence od společnosti Farnell, poskytuje výkonné řešení pro integrované strojové učení. Tento počítač na jedné desce umožňuje každodenní automatizaci v rámci různých průmyslových, obchodních a domácích aplikací a umožňuje vývojářům zprovoznit jejich návrhy během pěti minut. Více informací o desce BeagleBone AI najdete </w:t>
      </w:r>
      <w:hyperlink r:id="rId10" w:history="1">
        <w:r w:rsidRPr="00FA27E1">
          <w:rPr>
            <w:rStyle w:val="Hyperlink"/>
            <w:rFonts w:ascii="Arial" w:hAnsi="Arial"/>
            <w:sz w:val="20"/>
            <w:szCs w:val="20"/>
          </w:rPr>
          <w:t>zde</w:t>
        </w:r>
      </w:hyperlink>
      <w:r w:rsidRPr="00FA27E1">
        <w:rPr>
          <w:rFonts w:ascii="Arial" w:hAnsi="Arial"/>
          <w:sz w:val="20"/>
          <w:szCs w:val="20"/>
        </w:rPr>
        <w:t>.</w:t>
      </w:r>
    </w:p>
    <w:p w:rsidR="00FA27E1" w:rsidRPr="00FA27E1" w:rsidRDefault="00FA27E1" w:rsidP="00FA27E1">
      <w:pPr>
        <w:rPr>
          <w:rFonts w:ascii="Arial" w:hAnsi="Arial"/>
          <w:sz w:val="20"/>
          <w:szCs w:val="20"/>
        </w:rPr>
      </w:pPr>
    </w:p>
    <w:p w:rsidR="00FA27E1" w:rsidRPr="00FA27E1" w:rsidRDefault="00FA27E1" w:rsidP="00FA27E1">
      <w:pPr>
        <w:rPr>
          <w:rFonts w:ascii="Arial" w:hAnsi="Arial" w:cs="Arial"/>
          <w:sz w:val="20"/>
          <w:szCs w:val="20"/>
        </w:rPr>
      </w:pPr>
      <w:r w:rsidRPr="00FA27E1">
        <w:rPr>
          <w:rFonts w:ascii="Arial" w:hAnsi="Arial"/>
          <w:sz w:val="20"/>
          <w:szCs w:val="20"/>
        </w:rPr>
        <w:t xml:space="preserve">Členové komunity se v bezplatném online kurzu </w:t>
      </w:r>
      <w:hyperlink r:id="rId11" w:history="1">
        <w:r w:rsidRPr="00FA27E1">
          <w:rPr>
            <w:rStyle w:val="Hyperlink"/>
            <w:rFonts w:ascii="Arial" w:hAnsi="Arial"/>
            <w:sz w:val="20"/>
            <w:szCs w:val="20"/>
          </w:rPr>
          <w:t>AI Essentials</w:t>
        </w:r>
      </w:hyperlink>
      <w:r w:rsidRPr="00FA27E1">
        <w:rPr>
          <w:rFonts w:ascii="Arial" w:hAnsi="Arial"/>
          <w:sz w:val="20"/>
          <w:szCs w:val="20"/>
        </w:rPr>
        <w:t xml:space="preserve"> naučí základům umělé inteligence. Kurz začíná přehledem a historií umělé inteligence, následují algoritmy, Bayesova věta, strojové a hluboké učení a typické aplikace umělé inteligence. Tento DIY kurz poskytuje tvůrcům a konstruktérům nástroje pro další začlenění umělé inteligence do svých návrhů.</w:t>
      </w:r>
    </w:p>
    <w:p w:rsidR="00FA27E1" w:rsidRPr="00FA27E1" w:rsidRDefault="00FA27E1" w:rsidP="00FA27E1">
      <w:pPr>
        <w:rPr>
          <w:rFonts w:ascii="Arial" w:hAnsi="Arial" w:cs="Arial"/>
          <w:sz w:val="20"/>
          <w:szCs w:val="20"/>
        </w:rPr>
      </w:pPr>
    </w:p>
    <w:p w:rsidR="00FA27E1" w:rsidRPr="00FA27E1" w:rsidRDefault="00FA27E1" w:rsidP="00FA27E1">
      <w:pPr>
        <w:rPr>
          <w:rFonts w:ascii="Arial" w:hAnsi="Arial" w:cs="Arial"/>
          <w:sz w:val="20"/>
          <w:szCs w:val="20"/>
        </w:rPr>
      </w:pPr>
      <w:r w:rsidRPr="00FA27E1">
        <w:rPr>
          <w:rFonts w:ascii="Arial" w:hAnsi="Arial"/>
          <w:sz w:val="20"/>
          <w:szCs w:val="20"/>
        </w:rPr>
        <w:t xml:space="preserve">„Umělá inteligence, od autonomních vozů pro plně autonomní továrny, se dříve vyskytovala výhradně v oblasti science fiction, ale oblíbenost a dostupnost této technologie roste každým dnem,“ </w:t>
      </w:r>
      <w:r w:rsidRPr="00FA27E1">
        <w:rPr>
          <w:rFonts w:ascii="Arial" w:hAnsi="Arial"/>
          <w:b/>
          <w:sz w:val="20"/>
          <w:szCs w:val="20"/>
        </w:rPr>
        <w:t>řekl Cliff Ortmeyer, Global Head of Technical Marketing ve společnosti Farnell</w:t>
      </w:r>
      <w:r w:rsidRPr="00FA27E1">
        <w:rPr>
          <w:rFonts w:ascii="Arial" w:hAnsi="Arial"/>
          <w:sz w:val="20"/>
          <w:szCs w:val="20"/>
        </w:rPr>
        <w:t xml:space="preserve">. </w:t>
      </w:r>
    </w:p>
    <w:p w:rsidR="00FA27E1" w:rsidRPr="00FA27E1" w:rsidRDefault="00FA27E1" w:rsidP="00FA27E1">
      <w:pPr>
        <w:rPr>
          <w:rFonts w:ascii="Arial" w:hAnsi="Arial" w:cs="Arial"/>
          <w:sz w:val="20"/>
          <w:szCs w:val="20"/>
        </w:rPr>
      </w:pPr>
    </w:p>
    <w:p w:rsidR="00FA27E1" w:rsidRPr="00FA27E1" w:rsidRDefault="00FA27E1" w:rsidP="00FA27E1">
      <w:pPr>
        <w:rPr>
          <w:rFonts w:ascii="Arial" w:hAnsi="Arial" w:cs="Arial"/>
          <w:sz w:val="20"/>
          <w:szCs w:val="20"/>
        </w:rPr>
      </w:pPr>
      <w:r w:rsidRPr="00FA27E1">
        <w:rPr>
          <w:rFonts w:ascii="Arial" w:hAnsi="Arial"/>
          <w:b/>
          <w:sz w:val="20"/>
          <w:szCs w:val="20"/>
        </w:rPr>
        <w:t>Dianne Kibbeyová, Global Head komunity element14, dodala</w:t>
      </w:r>
      <w:r w:rsidRPr="00FA27E1">
        <w:rPr>
          <w:rFonts w:ascii="Arial" w:hAnsi="Arial"/>
          <w:sz w:val="20"/>
          <w:szCs w:val="20"/>
        </w:rPr>
        <w:t xml:space="preserve">: „Jedním z našich cílů je poskytovat zákazníkům a členům komunity přístup k nejnovějším produktům a zdrojům z oblasti umělé inteligence, včetně bezplatného školení, projektů a nástrojů, které jim budou pomáhat vytvářet návrhy řešení umělé inteligence a budovat jejich kariéry.“ </w:t>
      </w:r>
    </w:p>
    <w:p w:rsidR="00FA27E1" w:rsidRPr="00FA27E1" w:rsidRDefault="00FA27E1" w:rsidP="00FA27E1">
      <w:pPr>
        <w:rPr>
          <w:rFonts w:ascii="Arial" w:hAnsi="Arial" w:cs="Arial"/>
          <w:sz w:val="20"/>
          <w:szCs w:val="20"/>
        </w:rPr>
      </w:pPr>
    </w:p>
    <w:p w:rsidR="00FA27E1" w:rsidRPr="00FA27E1" w:rsidRDefault="00FA27E1" w:rsidP="00FA27E1">
      <w:pPr>
        <w:rPr>
          <w:rFonts w:ascii="Arial" w:hAnsi="Arial" w:cs="Arial"/>
          <w:sz w:val="20"/>
          <w:szCs w:val="20"/>
        </w:rPr>
      </w:pPr>
      <w:r w:rsidRPr="00FA27E1">
        <w:rPr>
          <w:rFonts w:ascii="Arial" w:hAnsi="Arial"/>
          <w:sz w:val="20"/>
          <w:szCs w:val="20"/>
        </w:rPr>
        <w:t>Nabídka pro řešení umělé inteligence od společnosti Farnell a komunity element14 dále zahrnuje:</w:t>
      </w:r>
    </w:p>
    <w:p w:rsidR="00FA27E1" w:rsidRPr="00FA27E1" w:rsidRDefault="00FA27E1" w:rsidP="00FA27E1">
      <w:pPr>
        <w:pStyle w:val="ListParagraph"/>
        <w:numPr>
          <w:ilvl w:val="0"/>
          <w:numId w:val="1"/>
        </w:numPr>
        <w:spacing w:after="0"/>
        <w:rPr>
          <w:rFonts w:ascii="Arial" w:hAnsi="Arial" w:cs="Arial"/>
          <w:sz w:val="20"/>
          <w:szCs w:val="20"/>
        </w:rPr>
      </w:pPr>
      <w:hyperlink r:id="rId12" w:history="1">
        <w:r w:rsidRPr="00FA27E1">
          <w:rPr>
            <w:rStyle w:val="Hyperlink"/>
            <w:rFonts w:ascii="Arial" w:hAnsi="Arial"/>
            <w:b/>
            <w:sz w:val="20"/>
            <w:szCs w:val="20"/>
          </w:rPr>
          <w:t>Nástroj AI Configurator</w:t>
        </w:r>
      </w:hyperlink>
      <w:r w:rsidRPr="00FA27E1">
        <w:rPr>
          <w:rStyle w:val="Hyperlink"/>
          <w:rFonts w:ascii="Arial" w:hAnsi="Arial"/>
          <w:b/>
          <w:sz w:val="20"/>
          <w:szCs w:val="20"/>
        </w:rPr>
        <w:t xml:space="preserve"> </w:t>
      </w:r>
      <w:r w:rsidRPr="00FA27E1">
        <w:rPr>
          <w:rStyle w:val="Hyperlink"/>
          <w:rFonts w:ascii="Arial" w:hAnsi="Arial"/>
          <w:sz w:val="20"/>
          <w:szCs w:val="20"/>
        </w:rPr>
        <w:t xml:space="preserve">a </w:t>
      </w:r>
      <w:hyperlink r:id="rId13" w:history="1">
        <w:r w:rsidRPr="00FA27E1">
          <w:rPr>
            <w:rStyle w:val="Hyperlink"/>
            <w:rFonts w:ascii="Arial" w:hAnsi="Arial"/>
            <w:b/>
            <w:sz w:val="20"/>
            <w:szCs w:val="20"/>
          </w:rPr>
          <w:t>stránku zdrojů pro řešení umělé inteligence</w:t>
        </w:r>
      </w:hyperlink>
      <w:r w:rsidRPr="00FA27E1">
        <w:rPr>
          <w:rFonts w:ascii="Arial" w:hAnsi="Arial"/>
          <w:sz w:val="20"/>
          <w:szCs w:val="20"/>
        </w:rPr>
        <w:t>: Interaktivní nástroj AI Configurator umožňuje konstruktérům rychle určit nejvhodnější produkty a řešení pro jejich projekty umělé inteligence. Do nástroje byly začleněny nové produkty, jako například počítač Raspberry Pi 4 model B, vývojářská deska Ultra96 V2 a počítač BeagleBone AI, aby konstruktéři mohli využívat ty nejlepší technologie umělé inteligence. Nástroj AI Configurator je součástí stránky zdrojů pro řešení umělé inteligence společnosti Farnell, což je spolehlivý pramen pro konstruktéry, kteří si chtějí rozšířit své znalosti.</w:t>
      </w:r>
    </w:p>
    <w:p w:rsidR="00FA27E1" w:rsidRPr="00FA27E1" w:rsidRDefault="00FA27E1" w:rsidP="00FA27E1">
      <w:pPr>
        <w:rPr>
          <w:rFonts w:ascii="Arial" w:hAnsi="Arial" w:cs="Arial"/>
          <w:sz w:val="20"/>
          <w:szCs w:val="20"/>
        </w:rPr>
      </w:pPr>
    </w:p>
    <w:p w:rsidR="00FA27E1" w:rsidRPr="00FA27E1" w:rsidRDefault="00FA27E1" w:rsidP="00FA27E1">
      <w:pPr>
        <w:pStyle w:val="ListParagraph"/>
        <w:numPr>
          <w:ilvl w:val="0"/>
          <w:numId w:val="1"/>
        </w:numPr>
        <w:spacing w:after="0"/>
        <w:rPr>
          <w:rFonts w:ascii="Arial" w:hAnsi="Arial" w:cs="Arial"/>
          <w:sz w:val="20"/>
          <w:szCs w:val="20"/>
        </w:rPr>
      </w:pPr>
      <w:r w:rsidRPr="00FA27E1">
        <w:rPr>
          <w:rFonts w:ascii="Arial" w:hAnsi="Arial"/>
          <w:b/>
          <w:sz w:val="20"/>
          <w:szCs w:val="20"/>
        </w:rPr>
        <w:t xml:space="preserve">Nová </w:t>
      </w:r>
      <w:hyperlink r:id="rId14" w:history="1">
        <w:r w:rsidRPr="00FA27E1">
          <w:rPr>
            <w:rStyle w:val="Hyperlink"/>
            <w:rFonts w:ascii="Arial" w:hAnsi="Arial"/>
            <w:b/>
            <w:sz w:val="20"/>
            <w:szCs w:val="20"/>
          </w:rPr>
          <w:t>stránka o umělé inteligenci od komunity element14</w:t>
        </w:r>
      </w:hyperlink>
      <w:r w:rsidRPr="00FA27E1">
        <w:rPr>
          <w:rFonts w:ascii="Arial" w:hAnsi="Arial"/>
          <w:sz w:val="20"/>
          <w:szCs w:val="20"/>
        </w:rPr>
        <w:t xml:space="preserve">: Najdete na ní nejnovější obsah komunity element14 týkající se umělé inteligence, včetně členských projektů, technických článků, blogů a produktů. Komunita element14 bude v této oblasti také nabízet řadu týdenních videí zaměřenou na nový počítač BeagleBone AI. Členové komunity si mohou v případě zájmu zaregistrovat odběr upozornění na nový přidaný obsah týkající se umělé inteligence.  </w:t>
      </w:r>
    </w:p>
    <w:p w:rsidR="00FA27E1" w:rsidRPr="00FA27E1" w:rsidRDefault="00FA27E1" w:rsidP="00FA27E1">
      <w:pPr>
        <w:pStyle w:val="ListParagraph"/>
        <w:spacing w:after="0"/>
        <w:rPr>
          <w:rFonts w:ascii="Arial" w:hAnsi="Arial" w:cs="Arial"/>
          <w:sz w:val="20"/>
          <w:szCs w:val="20"/>
        </w:rPr>
      </w:pPr>
    </w:p>
    <w:p w:rsidR="00FA27E1" w:rsidRPr="00FA27E1" w:rsidRDefault="00FA27E1" w:rsidP="00FA27E1">
      <w:pPr>
        <w:rPr>
          <w:rFonts w:ascii="Arial" w:hAnsi="Arial" w:cs="Arial"/>
          <w:sz w:val="20"/>
          <w:szCs w:val="20"/>
        </w:rPr>
      </w:pPr>
      <w:r w:rsidRPr="00FA27E1">
        <w:rPr>
          <w:rFonts w:ascii="Arial" w:hAnsi="Arial"/>
          <w:sz w:val="20"/>
          <w:szCs w:val="20"/>
        </w:rPr>
        <w:t xml:space="preserve">Farnell je jediným velkým distributorem s prostorem vyhrazeným pro umělou inteligenci a komunitou 650 000 členů, který klade trvalý důraz na aplikace umělé inteligence. Více informací získáte na </w:t>
      </w:r>
      <w:hyperlink r:id="rId15" w:history="1">
        <w:r w:rsidRPr="00FA27E1">
          <w:rPr>
            <w:rStyle w:val="Hyperlink"/>
            <w:rFonts w:ascii="Arial" w:hAnsi="Arial"/>
            <w:sz w:val="20"/>
            <w:szCs w:val="20"/>
          </w:rPr>
          <w:t>stránce se zdroji pro řešení umělé inteligence od společnosti Farnell</w:t>
        </w:r>
      </w:hyperlink>
      <w:r w:rsidRPr="00FA27E1">
        <w:rPr>
          <w:rFonts w:ascii="Arial" w:hAnsi="Arial"/>
          <w:sz w:val="20"/>
          <w:szCs w:val="20"/>
        </w:rPr>
        <w:t xml:space="preserve"> a na stránkách </w:t>
      </w:r>
      <w:hyperlink r:id="rId16" w:history="1">
        <w:r w:rsidRPr="00FA27E1">
          <w:rPr>
            <w:rStyle w:val="Hyperlink"/>
            <w:rFonts w:ascii="Arial" w:hAnsi="Arial"/>
            <w:sz w:val="20"/>
            <w:szCs w:val="20"/>
          </w:rPr>
          <w:t>komunity element14</w:t>
        </w:r>
      </w:hyperlink>
      <w:r w:rsidRPr="00FA27E1">
        <w:rPr>
          <w:rFonts w:ascii="Arial" w:hAnsi="Arial"/>
          <w:sz w:val="20"/>
          <w:szCs w:val="20"/>
        </w:rPr>
        <w:t>.</w:t>
      </w:r>
    </w:p>
    <w:p w:rsidR="00FA27E1" w:rsidRPr="00FA27E1" w:rsidRDefault="00FA27E1" w:rsidP="00FA27E1">
      <w:pPr>
        <w:rPr>
          <w:rFonts w:ascii="Arial" w:hAnsi="Arial" w:cs="Arial"/>
          <w:b/>
          <w:sz w:val="20"/>
          <w:szCs w:val="20"/>
        </w:rPr>
      </w:pPr>
    </w:p>
    <w:p w:rsidR="00FA27E1" w:rsidRPr="00FA27E1" w:rsidRDefault="00FA27E1" w:rsidP="00FA27E1">
      <w:pPr>
        <w:jc w:val="center"/>
        <w:rPr>
          <w:rFonts w:ascii="Arial" w:hAnsi="Arial" w:cs="Arial"/>
          <w:b/>
          <w:sz w:val="20"/>
          <w:szCs w:val="20"/>
        </w:rPr>
      </w:pPr>
      <w:r w:rsidRPr="00FA27E1">
        <w:rPr>
          <w:rFonts w:ascii="Arial" w:hAnsi="Arial"/>
          <w:b/>
          <w:sz w:val="20"/>
          <w:szCs w:val="20"/>
        </w:rPr>
        <w:t>**Konec**</w:t>
      </w:r>
    </w:p>
    <w:p w:rsidR="00FA27E1" w:rsidRPr="00FA27E1" w:rsidRDefault="00FA27E1" w:rsidP="00FA27E1"/>
    <w:p w:rsidR="00FA27E1" w:rsidRPr="00FA27E1" w:rsidRDefault="00FA27E1" w:rsidP="00FA27E1"/>
    <w:p w:rsidR="00FA27E1" w:rsidRPr="00FA27E1" w:rsidRDefault="00FA27E1" w:rsidP="00FA27E1">
      <w:pPr>
        <w:spacing w:line="276" w:lineRule="auto"/>
        <w:rPr>
          <w:rFonts w:ascii="Arial" w:hAnsi="Arial" w:cs="Arial"/>
          <w:sz w:val="22"/>
          <w:szCs w:val="22"/>
        </w:rPr>
      </w:pPr>
    </w:p>
    <w:p w:rsidR="00FA27E1" w:rsidRPr="00FA27E1" w:rsidRDefault="00FA27E1" w:rsidP="00FA27E1">
      <w:pPr>
        <w:spacing w:line="276" w:lineRule="auto"/>
        <w:rPr>
          <w:rFonts w:ascii="Arial" w:hAnsi="Arial" w:cs="Arial"/>
          <w:b/>
          <w:sz w:val="20"/>
          <w:szCs w:val="20"/>
          <w:u w:val="single"/>
        </w:rPr>
      </w:pPr>
      <w:r w:rsidRPr="00FA27E1">
        <w:rPr>
          <w:rFonts w:ascii="Arial" w:hAnsi="Arial" w:cs="Arial"/>
          <w:b/>
          <w:sz w:val="20"/>
          <w:szCs w:val="20"/>
          <w:u w:val="single"/>
        </w:rPr>
        <w:t>Poznámky pro editory</w:t>
      </w:r>
    </w:p>
    <w:p w:rsidR="00FA27E1" w:rsidRPr="00FA27E1" w:rsidRDefault="00FA27E1" w:rsidP="00FA27E1">
      <w:pPr>
        <w:spacing w:line="276" w:lineRule="auto"/>
        <w:rPr>
          <w:rFonts w:ascii="Arial" w:hAnsi="Arial" w:cs="Arial"/>
          <w:sz w:val="20"/>
          <w:szCs w:val="20"/>
        </w:rPr>
      </w:pPr>
    </w:p>
    <w:p w:rsidR="00FA27E1" w:rsidRPr="00FA27E1" w:rsidRDefault="00FA27E1" w:rsidP="00FA27E1">
      <w:pPr>
        <w:spacing w:line="276" w:lineRule="auto"/>
        <w:rPr>
          <w:rFonts w:ascii="Arial" w:hAnsi="Arial" w:cs="Arial"/>
          <w:sz w:val="20"/>
          <w:szCs w:val="20"/>
        </w:rPr>
      </w:pPr>
      <w:r w:rsidRPr="00FA27E1">
        <w:rPr>
          <w:rFonts w:ascii="Arial" w:hAnsi="Arial" w:cs="Arial"/>
          <w:sz w:val="20"/>
          <w:szCs w:val="20"/>
        </w:rPr>
        <w:t xml:space="preserve">Další informace a podpůrné snímky týkající se této tiskové zprávy najdete v naší redakci: </w:t>
      </w:r>
      <w:hyperlink r:id="rId17" w:history="1">
        <w:r w:rsidRPr="00FA27E1">
          <w:rPr>
            <w:rStyle w:val="Hyperlink"/>
            <w:rFonts w:ascii="Arial" w:hAnsi="Arial" w:cs="Arial"/>
            <w:sz w:val="20"/>
            <w:szCs w:val="20"/>
          </w:rPr>
          <w:t>www.element14.com/news</w:t>
        </w:r>
      </w:hyperlink>
    </w:p>
    <w:p w:rsidR="00FA27E1" w:rsidRPr="00FA27E1" w:rsidRDefault="00FA27E1" w:rsidP="00FA27E1">
      <w:pPr>
        <w:widowControl w:val="0"/>
        <w:spacing w:line="276" w:lineRule="auto"/>
        <w:jc w:val="center"/>
        <w:rPr>
          <w:rFonts w:ascii="Arial" w:hAnsi="Arial" w:cs="Arial"/>
          <w:b/>
          <w:sz w:val="20"/>
          <w:szCs w:val="20"/>
        </w:rPr>
      </w:pPr>
    </w:p>
    <w:p w:rsidR="00FA27E1" w:rsidRPr="00FA27E1" w:rsidRDefault="00FA27E1" w:rsidP="00FA27E1">
      <w:pPr>
        <w:spacing w:line="276" w:lineRule="auto"/>
        <w:ind w:right="-1"/>
        <w:rPr>
          <w:rFonts w:ascii="Arial" w:hAnsi="Arial" w:cs="Arial"/>
          <w:b/>
          <w:bCs/>
          <w:sz w:val="20"/>
          <w:szCs w:val="20"/>
        </w:rPr>
      </w:pPr>
    </w:p>
    <w:p w:rsidR="00FA27E1" w:rsidRPr="00FA27E1" w:rsidRDefault="00FA27E1" w:rsidP="00FA27E1">
      <w:pPr>
        <w:spacing w:line="276" w:lineRule="auto"/>
        <w:ind w:right="-1"/>
        <w:rPr>
          <w:rFonts w:ascii="Arial" w:hAnsi="Arial" w:cs="Arial"/>
          <w:b/>
          <w:bCs/>
          <w:sz w:val="20"/>
          <w:szCs w:val="20"/>
        </w:rPr>
      </w:pPr>
      <w:r w:rsidRPr="00FA27E1">
        <w:rPr>
          <w:rFonts w:ascii="Arial" w:hAnsi="Arial" w:cs="Arial"/>
          <w:b/>
          <w:bCs/>
          <w:sz w:val="20"/>
          <w:szCs w:val="20"/>
        </w:rPr>
        <w:t>O nás</w:t>
      </w:r>
    </w:p>
    <w:p w:rsidR="00FA27E1" w:rsidRPr="00FA27E1" w:rsidRDefault="00FA27E1" w:rsidP="00FA27E1">
      <w:pPr>
        <w:spacing w:line="276" w:lineRule="auto"/>
        <w:ind w:right="-1"/>
        <w:rPr>
          <w:rFonts w:ascii="Arial" w:hAnsi="Arial" w:cs="Arial"/>
          <w:b/>
          <w:bCs/>
          <w:sz w:val="20"/>
          <w:szCs w:val="20"/>
          <w:u w:val="single"/>
        </w:rPr>
      </w:pPr>
    </w:p>
    <w:p w:rsidR="00FA27E1" w:rsidRPr="00FA27E1" w:rsidRDefault="00FA27E1" w:rsidP="00FA27E1">
      <w:pPr>
        <w:spacing w:line="276" w:lineRule="auto"/>
        <w:ind w:right="-1"/>
        <w:rPr>
          <w:rFonts w:ascii="Arial" w:hAnsi="Arial" w:cs="Arial"/>
          <w:sz w:val="20"/>
          <w:szCs w:val="20"/>
        </w:rPr>
      </w:pPr>
      <w:hyperlink r:id="rId18" w:history="1">
        <w:r w:rsidRPr="00FA27E1">
          <w:rPr>
            <w:rStyle w:val="Hyperlink"/>
            <w:rFonts w:ascii="Arial" w:hAnsi="Arial" w:cs="Arial"/>
            <w:sz w:val="20"/>
            <w:szCs w:val="20"/>
          </w:rPr>
          <w:t xml:space="preserve">Farnell </w:t>
        </w:r>
      </w:hyperlink>
      <w:r w:rsidRPr="00FA27E1">
        <w:rPr>
          <w:rFonts w:ascii="Arial" w:hAnsi="Arial" w:cs="Arial"/>
          <w:sz w:val="20"/>
          <w:szCs w:val="20"/>
        </w:rPr>
        <w:t xml:space="preserve">která je již více než 80 let globálním technologickým lídrem na poli prémiové distribuce technologických produktů a řešení pro navrhování, produkci, údržbu a opravu elektronických systémů. Skupina Farnell využívá těchto zkušeností k podpoře své zákaznické základny od kutilů po inženýry a od zákazníků po servisní techniky. Jako distributor pro vývoj spolupracujeme s předními značkami i start-upy na vývoji nových produktů pro trh a podporujeme odvětví v rozvoji stávajících inženýrů i inženýrů další generace. </w:t>
      </w:r>
    </w:p>
    <w:p w:rsidR="00FA27E1" w:rsidRPr="00FA27E1" w:rsidRDefault="00FA27E1" w:rsidP="00FA27E1">
      <w:pPr>
        <w:spacing w:line="276" w:lineRule="auto"/>
        <w:ind w:right="-1"/>
        <w:rPr>
          <w:rFonts w:ascii="Arial" w:hAnsi="Arial" w:cs="Arial"/>
          <w:sz w:val="20"/>
          <w:szCs w:val="20"/>
        </w:rPr>
      </w:pPr>
    </w:p>
    <w:p w:rsidR="00FA27E1" w:rsidRPr="00FA27E1" w:rsidRDefault="00FA27E1" w:rsidP="00FA27E1">
      <w:pPr>
        <w:spacing w:line="276" w:lineRule="auto"/>
        <w:ind w:right="-1"/>
        <w:rPr>
          <w:rFonts w:ascii="Arial" w:hAnsi="Arial" w:cs="Arial"/>
          <w:sz w:val="20"/>
          <w:szCs w:val="20"/>
        </w:rPr>
      </w:pPr>
      <w:r w:rsidRPr="00FA27E1">
        <w:rPr>
          <w:rFonts w:ascii="Arial" w:hAnsi="Arial" w:cs="Arial"/>
          <w:sz w:val="20"/>
          <w:szCs w:val="20"/>
        </w:rPr>
        <w:t xml:space="preserve">Společnost </w:t>
      </w:r>
      <w:r w:rsidRPr="00FA27E1">
        <w:rPr>
          <w:rFonts w:ascii="Arial" w:hAnsi="Arial" w:cs="Arial"/>
          <w:sz w:val="20"/>
          <w:szCs w:val="20"/>
          <w:shd w:val="clear" w:color="auto" w:fill="FFFFFF"/>
        </w:rPr>
        <w:t xml:space="preserve">Farnell </w:t>
      </w:r>
      <w:r w:rsidRPr="00FA27E1">
        <w:rPr>
          <w:rFonts w:ascii="Arial" w:hAnsi="Arial" w:cs="Arial"/>
          <w:sz w:val="20"/>
          <w:szCs w:val="20"/>
        </w:rPr>
        <w:t>v Evropě obchoduje jako </w:t>
      </w:r>
      <w:hyperlink r:id="rId19" w:history="1">
        <w:r w:rsidRPr="00FA27E1">
          <w:rPr>
            <w:rStyle w:val="Hyperlink"/>
            <w:rFonts w:ascii="Arial" w:hAnsi="Arial" w:cs="Arial"/>
            <w:sz w:val="20"/>
            <w:szCs w:val="20"/>
          </w:rPr>
          <w:t>Farnell</w:t>
        </w:r>
      </w:hyperlink>
      <w:r w:rsidRPr="00FA27E1">
        <w:rPr>
          <w:rFonts w:ascii="Arial" w:hAnsi="Arial" w:cs="Arial"/>
          <w:sz w:val="20"/>
          <w:szCs w:val="20"/>
        </w:rPr>
        <w:t xml:space="preserve">, v Severní Americe jako </w:t>
      </w:r>
      <w:hyperlink r:id="rId20" w:history="1">
        <w:r w:rsidRPr="00FA27E1">
          <w:rPr>
            <w:rStyle w:val="Hyperlink"/>
            <w:rFonts w:ascii="Arial" w:hAnsi="Arial" w:cs="Arial"/>
            <w:sz w:val="20"/>
            <w:szCs w:val="20"/>
          </w:rPr>
          <w:t>Newark</w:t>
        </w:r>
      </w:hyperlink>
      <w:r w:rsidRPr="00FA27E1">
        <w:rPr>
          <w:rFonts w:ascii="Arial" w:hAnsi="Arial" w:cs="Arial"/>
          <w:sz w:val="20"/>
          <w:szCs w:val="20"/>
        </w:rPr>
        <w:t xml:space="preserve"> a napříč Asií a Oceánií jako </w:t>
      </w:r>
      <w:hyperlink r:id="rId21" w:history="1">
        <w:r w:rsidRPr="00FA27E1">
          <w:rPr>
            <w:rStyle w:val="Hyperlink"/>
            <w:rFonts w:ascii="Arial" w:hAnsi="Arial" w:cs="Arial"/>
            <w:sz w:val="20"/>
            <w:szCs w:val="20"/>
          </w:rPr>
          <w:t>element14</w:t>
        </w:r>
      </w:hyperlink>
      <w:r w:rsidRPr="00FA27E1">
        <w:rPr>
          <w:rFonts w:ascii="Arial" w:hAnsi="Arial" w:cs="Arial"/>
          <w:sz w:val="20"/>
          <w:szCs w:val="20"/>
          <w:shd w:val="clear" w:color="auto" w:fill="FFFFFF"/>
        </w:rPr>
        <w:t>.</w:t>
      </w:r>
      <w:r w:rsidRPr="00FA27E1">
        <w:rPr>
          <w:rFonts w:ascii="Arial" w:hAnsi="Arial" w:cs="Arial"/>
          <w:sz w:val="20"/>
          <w:szCs w:val="20"/>
        </w:rPr>
        <w:t xml:space="preserve"> Skupina Farnell ve Velké Británii prodává přímo koncovým zákazníkům prostřednictvím obchodníků a své firmy </w:t>
      </w:r>
      <w:hyperlink r:id="rId22" w:history="1">
        <w:r w:rsidRPr="00FA27E1">
          <w:rPr>
            <w:rStyle w:val="Hyperlink"/>
            <w:rFonts w:ascii="Arial" w:hAnsi="Arial" w:cs="Arial"/>
            <w:sz w:val="20"/>
            <w:szCs w:val="20"/>
          </w:rPr>
          <w:t>CPC</w:t>
        </w:r>
      </w:hyperlink>
      <w:r w:rsidRPr="00FA27E1">
        <w:rPr>
          <w:rFonts w:ascii="Arial" w:hAnsi="Arial" w:cs="Arial"/>
          <w:sz w:val="20"/>
          <w:szCs w:val="20"/>
        </w:rPr>
        <w:t>.</w:t>
      </w:r>
    </w:p>
    <w:p w:rsidR="00FA27E1" w:rsidRPr="00FA27E1" w:rsidRDefault="00FA27E1" w:rsidP="00FA27E1">
      <w:pPr>
        <w:spacing w:line="276" w:lineRule="auto"/>
        <w:ind w:right="-1"/>
        <w:rPr>
          <w:rFonts w:ascii="Arial" w:hAnsi="Arial" w:cs="Arial"/>
          <w:sz w:val="20"/>
          <w:szCs w:val="20"/>
        </w:rPr>
      </w:pPr>
    </w:p>
    <w:p w:rsidR="00FA27E1" w:rsidRPr="00FA27E1" w:rsidRDefault="00FA27E1" w:rsidP="00FA27E1">
      <w:pPr>
        <w:pStyle w:val="NormalWeb"/>
        <w:shd w:val="clear" w:color="auto" w:fill="FFFFFF"/>
        <w:spacing w:before="0" w:beforeAutospacing="0" w:after="0" w:afterAutospacing="0" w:line="276" w:lineRule="auto"/>
        <w:rPr>
          <w:rFonts w:ascii="Arial" w:hAnsi="Arial" w:cs="Arial"/>
          <w:sz w:val="20"/>
          <w:szCs w:val="20"/>
        </w:rPr>
      </w:pPr>
      <w:r w:rsidRPr="00FA27E1">
        <w:rPr>
          <w:rFonts w:ascii="Arial" w:hAnsi="Arial" w:cs="Arial"/>
          <w:sz w:val="20"/>
          <w:szCs w:val="20"/>
        </w:rPr>
        <w:t xml:space="preserve">Farnell je obchodní jednotkou společnosti Avnet, Inc. (Nasdaq: </w:t>
      </w:r>
      <w:hyperlink r:id="rId23" w:history="1">
        <w:r w:rsidRPr="00FA27E1">
          <w:rPr>
            <w:rStyle w:val="Hyperlink"/>
            <w:rFonts w:ascii="Arial" w:hAnsi="Arial" w:cs="Arial"/>
            <w:sz w:val="20"/>
            <w:szCs w:val="20"/>
          </w:rPr>
          <w:t>AVT</w:t>
        </w:r>
      </w:hyperlink>
      <w:r w:rsidRPr="00FA27E1">
        <w:rPr>
          <w:rFonts w:ascii="Arial" w:hAnsi="Arial" w:cs="Arial"/>
          <w:sz w:val="20"/>
          <w:szCs w:val="20"/>
        </w:rPr>
        <w:t xml:space="preserve">). Společnost Avnet je globální poskytovatel technologických řešení se širokým ekosystémem, prostřednictvím něhož zákazníkům ve všech fázích životního cyklu produktů nabízí odborný servis pro návrh, produkty, marketing a dodavatelský řetězec. </w:t>
      </w:r>
    </w:p>
    <w:p w:rsidR="00FA27E1" w:rsidRPr="00FA27E1" w:rsidRDefault="00FA27E1" w:rsidP="00FA27E1">
      <w:pPr>
        <w:spacing w:line="276" w:lineRule="auto"/>
        <w:ind w:right="-1"/>
        <w:rPr>
          <w:rFonts w:ascii="Arial" w:hAnsi="Arial" w:cs="Arial"/>
          <w:sz w:val="20"/>
          <w:szCs w:val="20"/>
          <w:shd w:val="clear" w:color="auto" w:fill="FFFFFF"/>
        </w:rPr>
      </w:pPr>
    </w:p>
    <w:p w:rsidR="00FA27E1" w:rsidRPr="00FA27E1" w:rsidRDefault="00FA27E1" w:rsidP="00FA27E1">
      <w:pPr>
        <w:shd w:val="clear" w:color="auto" w:fill="FFFFFF"/>
        <w:spacing w:line="276" w:lineRule="auto"/>
        <w:ind w:right="-1"/>
        <w:rPr>
          <w:rFonts w:ascii="Arial" w:hAnsi="Arial" w:cs="Arial"/>
          <w:sz w:val="20"/>
          <w:szCs w:val="20"/>
        </w:rPr>
      </w:pPr>
      <w:r w:rsidRPr="00FA27E1">
        <w:rPr>
          <w:rFonts w:ascii="Arial" w:hAnsi="Arial" w:cs="Arial"/>
          <w:sz w:val="20"/>
          <w:szCs w:val="20"/>
        </w:rPr>
        <w:t xml:space="preserve">Více informací se dozvíte na našich webových stránkách </w:t>
      </w:r>
      <w:hyperlink r:id="rId24" w:history="1">
        <w:r w:rsidRPr="00FA27E1">
          <w:rPr>
            <w:rStyle w:val="Hyperlink"/>
            <w:rFonts w:ascii="Arial" w:hAnsi="Arial" w:cs="Arial"/>
            <w:sz w:val="20"/>
            <w:szCs w:val="20"/>
          </w:rPr>
          <w:t>http://www.farnell.com/corporate</w:t>
        </w:r>
      </w:hyperlink>
      <w:r w:rsidRPr="00FA27E1">
        <w:rPr>
          <w:rStyle w:val="Hyperlink"/>
          <w:rFonts w:ascii="Arial" w:hAnsi="Arial" w:cs="Arial"/>
          <w:sz w:val="20"/>
          <w:szCs w:val="20"/>
        </w:rPr>
        <w:t xml:space="preserve"> </w:t>
      </w:r>
      <w:r w:rsidRPr="00FA27E1">
        <w:rPr>
          <w:rFonts w:ascii="Arial" w:hAnsi="Arial" w:cs="Arial"/>
          <w:sz w:val="20"/>
          <w:szCs w:val="20"/>
        </w:rPr>
        <w:t xml:space="preserve">a </w:t>
      </w:r>
      <w:hyperlink r:id="rId25" w:history="1">
        <w:r w:rsidRPr="00FA27E1">
          <w:rPr>
            <w:rStyle w:val="Hyperlink"/>
            <w:rFonts w:ascii="Arial" w:hAnsi="Arial" w:cs="Arial"/>
            <w:sz w:val="20"/>
            <w:szCs w:val="20"/>
          </w:rPr>
          <w:t>https://www.avnet.com</w:t>
        </w:r>
      </w:hyperlink>
      <w:r w:rsidRPr="00FA27E1">
        <w:rPr>
          <w:rFonts w:ascii="Arial" w:hAnsi="Arial" w:cs="Arial"/>
          <w:sz w:val="20"/>
          <w:szCs w:val="20"/>
        </w:rPr>
        <w:t xml:space="preserve">. </w:t>
      </w:r>
    </w:p>
    <w:p w:rsidR="00FA27E1" w:rsidRPr="00FA27E1" w:rsidRDefault="00FA27E1" w:rsidP="00FA27E1">
      <w:pPr>
        <w:shd w:val="clear" w:color="auto" w:fill="FFFFFF"/>
        <w:ind w:right="-1"/>
        <w:rPr>
          <w:rFonts w:ascii="Arial" w:hAnsi="Arial" w:cs="Arial"/>
          <w:sz w:val="20"/>
          <w:szCs w:val="20"/>
        </w:rPr>
      </w:pPr>
    </w:p>
    <w:p w:rsidR="00FA27E1" w:rsidRPr="00FA27E1" w:rsidRDefault="00FA27E1" w:rsidP="00FA27E1">
      <w:pPr>
        <w:shd w:val="clear" w:color="auto" w:fill="FFFFFF"/>
        <w:ind w:right="-1"/>
        <w:rPr>
          <w:rFonts w:ascii="Arial" w:hAnsi="Arial" w:cs="Arial"/>
          <w:sz w:val="20"/>
          <w:szCs w:val="20"/>
        </w:rPr>
      </w:pPr>
    </w:p>
    <w:p w:rsidR="00FA27E1" w:rsidRPr="00FA27E1" w:rsidRDefault="00FA27E1" w:rsidP="00FA27E1">
      <w:pPr>
        <w:ind w:right="-1"/>
        <w:rPr>
          <w:rFonts w:ascii="Arial" w:hAnsi="Arial" w:cs="Arial"/>
          <w:b/>
          <w:bCs/>
          <w:sz w:val="20"/>
          <w:szCs w:val="20"/>
        </w:rPr>
      </w:pPr>
      <w:r w:rsidRPr="00FA27E1">
        <w:rPr>
          <w:rFonts w:ascii="Arial" w:hAnsi="Arial" w:cs="Arial"/>
          <w:b/>
          <w:bCs/>
          <w:sz w:val="20"/>
          <w:szCs w:val="20"/>
        </w:rPr>
        <w:t>Napier Partnership:</w:t>
      </w:r>
    </w:p>
    <w:p w:rsidR="00FA27E1" w:rsidRPr="00FA27E1" w:rsidRDefault="00FA27E1" w:rsidP="00FA27E1">
      <w:pPr>
        <w:ind w:right="-1"/>
        <w:rPr>
          <w:rFonts w:ascii="Arial" w:hAnsi="Arial" w:cs="Arial"/>
          <w:b/>
          <w:bCs/>
          <w:sz w:val="20"/>
          <w:szCs w:val="20"/>
          <w:lang w:val="en-US"/>
        </w:rPr>
      </w:pPr>
      <w:r w:rsidRPr="00FA27E1">
        <w:rPr>
          <w:rFonts w:ascii="Arial" w:hAnsi="Arial" w:cs="Arial"/>
          <w:b/>
          <w:bCs/>
          <w:sz w:val="20"/>
          <w:szCs w:val="20"/>
          <w:lang w:val="en-US"/>
        </w:rPr>
        <w:t>Chloe Willcox</w:t>
      </w:r>
    </w:p>
    <w:p w:rsidR="00FA27E1" w:rsidRPr="00FA27E1" w:rsidRDefault="00FA27E1" w:rsidP="00FA27E1">
      <w:pPr>
        <w:ind w:right="-1"/>
        <w:rPr>
          <w:rFonts w:ascii="Arial" w:hAnsi="Arial" w:cs="Arial"/>
          <w:bCs/>
          <w:sz w:val="20"/>
          <w:szCs w:val="20"/>
        </w:rPr>
      </w:pPr>
      <w:r w:rsidRPr="00FA27E1">
        <w:rPr>
          <w:rFonts w:ascii="Arial" w:hAnsi="Arial" w:cs="Arial"/>
          <w:bCs/>
          <w:sz w:val="20"/>
          <w:szCs w:val="20"/>
        </w:rPr>
        <w:t>Tel: +44 1243 531123</w:t>
      </w:r>
    </w:p>
    <w:p w:rsidR="00FA27E1" w:rsidRPr="00FA27E1" w:rsidRDefault="00FA27E1" w:rsidP="00FA27E1">
      <w:pPr>
        <w:ind w:right="-1"/>
        <w:rPr>
          <w:rStyle w:val="Hyperlink"/>
          <w:rFonts w:ascii="Arial" w:hAnsi="Arial" w:cs="Arial"/>
          <w:sz w:val="20"/>
          <w:szCs w:val="20"/>
        </w:rPr>
      </w:pPr>
      <w:r w:rsidRPr="00FA27E1">
        <w:rPr>
          <w:rFonts w:ascii="Arial" w:hAnsi="Arial" w:cs="Arial"/>
          <w:bCs/>
          <w:sz w:val="20"/>
          <w:szCs w:val="20"/>
        </w:rPr>
        <w:t xml:space="preserve">E-mail: </w:t>
      </w:r>
      <w:hyperlink r:id="rId26" w:history="1">
        <w:r w:rsidRPr="00FA27E1">
          <w:rPr>
            <w:rStyle w:val="Hyperlink"/>
            <w:rFonts w:ascii="Arial" w:hAnsi="Arial" w:cs="Arial"/>
            <w:sz w:val="20"/>
            <w:szCs w:val="20"/>
          </w:rPr>
          <w:t>chloe@napierb2b.com</w:t>
        </w:r>
      </w:hyperlink>
    </w:p>
    <w:p w:rsidR="00FA27E1" w:rsidRPr="00FA27E1" w:rsidRDefault="00FA27E1" w:rsidP="00FA27E1">
      <w:pPr>
        <w:ind w:right="-1"/>
        <w:rPr>
          <w:rFonts w:ascii="Arial" w:hAnsi="Arial" w:cs="Arial"/>
          <w:b/>
          <w:bCs/>
          <w:sz w:val="20"/>
          <w:szCs w:val="20"/>
        </w:rPr>
      </w:pPr>
    </w:p>
    <w:p w:rsidR="00FA27E1" w:rsidRPr="00FA27E1" w:rsidRDefault="00FA27E1" w:rsidP="00FA27E1">
      <w:pPr>
        <w:ind w:right="-1"/>
        <w:rPr>
          <w:rFonts w:ascii="Arial" w:hAnsi="Arial" w:cs="Arial"/>
          <w:b/>
          <w:bCs/>
          <w:sz w:val="20"/>
          <w:szCs w:val="20"/>
        </w:rPr>
      </w:pPr>
      <w:r w:rsidRPr="00FA27E1">
        <w:rPr>
          <w:rFonts w:ascii="Arial" w:hAnsi="Arial" w:cs="Arial"/>
          <w:b/>
          <w:bCs/>
          <w:sz w:val="20"/>
          <w:szCs w:val="20"/>
        </w:rPr>
        <w:t>Farnell:</w:t>
      </w:r>
    </w:p>
    <w:p w:rsidR="00FA27E1" w:rsidRPr="00FA27E1" w:rsidRDefault="00FA27E1" w:rsidP="00FA27E1">
      <w:pPr>
        <w:ind w:right="-1"/>
        <w:rPr>
          <w:rFonts w:ascii="Arial" w:hAnsi="Arial" w:cs="Arial"/>
          <w:b/>
          <w:bCs/>
          <w:sz w:val="20"/>
          <w:szCs w:val="20"/>
        </w:rPr>
      </w:pPr>
      <w:r w:rsidRPr="00FA27E1">
        <w:rPr>
          <w:rFonts w:ascii="Arial" w:hAnsi="Arial" w:cs="Arial"/>
          <w:b/>
          <w:bCs/>
          <w:sz w:val="20"/>
          <w:szCs w:val="20"/>
        </w:rPr>
        <w:t>Holly Smart</w:t>
      </w:r>
    </w:p>
    <w:p w:rsidR="00FA27E1" w:rsidRPr="00FA27E1" w:rsidRDefault="00FA27E1" w:rsidP="00FA27E1">
      <w:pPr>
        <w:ind w:right="-1"/>
        <w:rPr>
          <w:rFonts w:ascii="Arial" w:hAnsi="Arial" w:cs="Arial"/>
          <w:b/>
          <w:bCs/>
          <w:sz w:val="20"/>
          <w:szCs w:val="20"/>
        </w:rPr>
      </w:pPr>
      <w:r w:rsidRPr="00FA27E1">
        <w:rPr>
          <w:rFonts w:ascii="Arial" w:hAnsi="Arial" w:cs="Arial"/>
          <w:b/>
          <w:bCs/>
          <w:sz w:val="20"/>
          <w:szCs w:val="20"/>
        </w:rPr>
        <w:t>Head of PR and External Communications</w:t>
      </w:r>
    </w:p>
    <w:p w:rsidR="00FA27E1" w:rsidRPr="00FA27E1" w:rsidRDefault="00FA27E1" w:rsidP="00FA27E1">
      <w:pPr>
        <w:ind w:right="-1"/>
        <w:rPr>
          <w:rFonts w:ascii="Arial" w:hAnsi="Arial" w:cs="Arial"/>
          <w:bCs/>
          <w:sz w:val="20"/>
          <w:szCs w:val="20"/>
        </w:rPr>
      </w:pPr>
      <w:r w:rsidRPr="00FA27E1">
        <w:rPr>
          <w:rFonts w:ascii="Arial" w:hAnsi="Arial" w:cs="Arial"/>
          <w:bCs/>
          <w:sz w:val="20"/>
          <w:szCs w:val="20"/>
        </w:rPr>
        <w:t>Tel: +44 113 2485188</w:t>
      </w:r>
    </w:p>
    <w:p w:rsidR="00FA27E1" w:rsidRPr="00FA27E1" w:rsidRDefault="00FA27E1" w:rsidP="00FA27E1">
      <w:pPr>
        <w:ind w:right="-1"/>
        <w:rPr>
          <w:rFonts w:ascii="Arial" w:hAnsi="Arial" w:cs="Arial"/>
          <w:sz w:val="20"/>
          <w:szCs w:val="20"/>
          <w:u w:val="single"/>
        </w:rPr>
      </w:pPr>
      <w:r w:rsidRPr="00FA27E1">
        <w:rPr>
          <w:rFonts w:ascii="Arial" w:hAnsi="Arial" w:cs="Arial"/>
          <w:bCs/>
          <w:sz w:val="20"/>
          <w:szCs w:val="20"/>
        </w:rPr>
        <w:t>E-mail:</w:t>
      </w:r>
      <w:r w:rsidRPr="00FA27E1">
        <w:rPr>
          <w:rFonts w:ascii="Arial" w:hAnsi="Arial" w:cs="Arial"/>
          <w:b/>
          <w:bCs/>
          <w:sz w:val="20"/>
          <w:szCs w:val="20"/>
        </w:rPr>
        <w:t> </w:t>
      </w:r>
      <w:hyperlink r:id="rId27" w:history="1">
        <w:r w:rsidRPr="00FA27E1">
          <w:rPr>
            <w:rStyle w:val="Hyperlink"/>
            <w:rFonts w:ascii="Arial" w:hAnsi="Arial" w:cs="Arial"/>
            <w:sz w:val="20"/>
            <w:szCs w:val="20"/>
          </w:rPr>
          <w:t>hsmart@farnell.com</w:t>
        </w:r>
      </w:hyperlink>
      <w:r w:rsidRPr="00FA27E1">
        <w:rPr>
          <w:rFonts w:ascii="Arial" w:hAnsi="Arial" w:cs="Arial"/>
          <w:bCs/>
          <w:sz w:val="20"/>
          <w:szCs w:val="20"/>
        </w:rPr>
        <w:t xml:space="preserve">  </w:t>
      </w:r>
    </w:p>
    <w:p w:rsidR="00FA27E1" w:rsidRPr="00FA27E1" w:rsidRDefault="00FA27E1" w:rsidP="00FA27E1">
      <w:pPr>
        <w:ind w:right="-1"/>
        <w:rPr>
          <w:rFonts w:ascii="Arial" w:hAnsi="Arial" w:cs="Arial"/>
          <w:sz w:val="20"/>
          <w:szCs w:val="20"/>
        </w:rPr>
      </w:pPr>
    </w:p>
    <w:p w:rsidR="00FA27E1" w:rsidRPr="00FA27E1" w:rsidRDefault="00FA27E1" w:rsidP="00FA27E1">
      <w:pPr>
        <w:ind w:right="-1"/>
        <w:rPr>
          <w:rFonts w:ascii="Arial" w:hAnsi="Arial" w:cs="Arial"/>
          <w:b/>
          <w:bCs/>
          <w:sz w:val="20"/>
          <w:szCs w:val="20"/>
        </w:rPr>
      </w:pPr>
      <w:r w:rsidRPr="00FA27E1">
        <w:rPr>
          <w:rFonts w:ascii="Arial" w:hAnsi="Arial" w:cs="Arial"/>
          <w:b/>
          <w:bCs/>
          <w:sz w:val="20"/>
          <w:szCs w:val="20"/>
        </w:rPr>
        <w:t>Lewis Spencer-Witcomb</w:t>
      </w:r>
    </w:p>
    <w:p w:rsidR="00FA27E1" w:rsidRPr="00FA27E1" w:rsidRDefault="00FA27E1" w:rsidP="00FA27E1">
      <w:pPr>
        <w:ind w:right="-1"/>
        <w:rPr>
          <w:rFonts w:ascii="Arial" w:hAnsi="Arial" w:cs="Arial"/>
          <w:b/>
          <w:bCs/>
          <w:sz w:val="20"/>
          <w:szCs w:val="20"/>
        </w:rPr>
      </w:pPr>
      <w:r w:rsidRPr="00FA27E1">
        <w:rPr>
          <w:rFonts w:ascii="Arial" w:hAnsi="Arial" w:cs="Arial"/>
          <w:b/>
          <w:bCs/>
          <w:sz w:val="20"/>
          <w:szCs w:val="20"/>
        </w:rPr>
        <w:t>PR Assistant</w:t>
      </w:r>
    </w:p>
    <w:p w:rsidR="00FA27E1" w:rsidRPr="00FA27E1" w:rsidRDefault="00FA27E1" w:rsidP="00FA27E1">
      <w:pPr>
        <w:ind w:right="-1"/>
        <w:rPr>
          <w:rFonts w:ascii="Arial" w:hAnsi="Arial" w:cs="Arial"/>
          <w:bCs/>
          <w:sz w:val="20"/>
          <w:szCs w:val="20"/>
        </w:rPr>
      </w:pPr>
      <w:r w:rsidRPr="00FA27E1">
        <w:rPr>
          <w:rFonts w:ascii="Arial" w:hAnsi="Arial" w:cs="Arial"/>
          <w:bCs/>
          <w:sz w:val="20"/>
          <w:szCs w:val="20"/>
        </w:rPr>
        <w:t>Tel: +44 113 348 4756</w:t>
      </w:r>
    </w:p>
    <w:p w:rsidR="00FA27E1" w:rsidRPr="00415838" w:rsidRDefault="00FA27E1" w:rsidP="00FA27E1">
      <w:pPr>
        <w:ind w:right="-1"/>
        <w:rPr>
          <w:rFonts w:ascii="Arial" w:hAnsi="Arial" w:cs="Arial"/>
          <w:sz w:val="20"/>
          <w:szCs w:val="20"/>
          <w:u w:val="single"/>
        </w:rPr>
      </w:pPr>
      <w:r w:rsidRPr="00FA27E1">
        <w:rPr>
          <w:rFonts w:ascii="Arial" w:hAnsi="Arial" w:cs="Arial"/>
          <w:bCs/>
          <w:sz w:val="20"/>
          <w:szCs w:val="20"/>
        </w:rPr>
        <w:t>E-mail: </w:t>
      </w:r>
      <w:hyperlink r:id="rId28" w:history="1">
        <w:r w:rsidRPr="00FA27E1">
          <w:rPr>
            <w:rStyle w:val="Hyperlink"/>
            <w:rFonts w:ascii="Arial" w:hAnsi="Arial" w:cs="Arial"/>
            <w:bCs/>
            <w:sz w:val="20"/>
            <w:szCs w:val="20"/>
          </w:rPr>
          <w:t>lspencer-witcomb@farnell.com</w:t>
        </w:r>
      </w:hyperlink>
    </w:p>
    <w:p w:rsidR="00FA27E1" w:rsidRPr="00415838" w:rsidRDefault="00FA27E1" w:rsidP="00FA27E1">
      <w:pPr>
        <w:rPr>
          <w:sz w:val="20"/>
          <w:szCs w:val="20"/>
        </w:rPr>
      </w:pPr>
    </w:p>
    <w:p w:rsidR="004D7C6D" w:rsidRDefault="004D7C6D"/>
    <w:sectPr w:rsidR="004D7C6D" w:rsidSect="00FA27E1">
      <w:headerReference w:type="even" r:id="rId29"/>
      <w:headerReference w:type="default" r:id="rId30"/>
      <w:footerReference w:type="even" r:id="rId31"/>
      <w:footerReference w:type="default" r:id="rId32"/>
      <w:headerReference w:type="first" r:id="rId33"/>
      <w:footerReference w:type="first" r:id="rId34"/>
      <w:pgSz w:w="11900" w:h="16840"/>
      <w:pgMar w:top="1440" w:right="1127" w:bottom="1440" w:left="1276" w:header="709" w:footer="22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E1" w:rsidRDefault="00FA27E1" w:rsidP="00FA27E1">
      <w:r>
        <w:separator/>
      </w:r>
    </w:p>
  </w:endnote>
  <w:endnote w:type="continuationSeparator" w:id="0">
    <w:p w:rsidR="00FA27E1" w:rsidRDefault="00FA27E1" w:rsidP="00FA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FA27E1" w:rsidP="00844F2C">
    <w:pPr>
      <w:tabs>
        <w:tab w:val="center" w:pos="4513"/>
        <w:tab w:val="right" w:pos="9026"/>
      </w:tabs>
      <w:rPr>
        <w:rFonts w:ascii="Caibri" w:eastAsia="Caibri" w:hAnsi="Caibri" w:cs="Caibri"/>
        <w:sz w:val="22"/>
        <w:szCs w:val="22"/>
      </w:rPr>
    </w:pPr>
    <w:r>
      <w:rPr>
        <w:rFonts w:ascii="Caibri" w:hAnsi="Caibri"/>
        <w:sz w:val="22"/>
        <w:szCs w:val="22"/>
      </w:rPr>
      <w:t>FAR300en</w:t>
    </w:r>
    <w:bookmarkStart w:id="1" w:name="XILINX1FooterEvenPages"/>
  </w:p>
  <w:p w:rsidR="00844F2C" w:rsidRDefault="00FA27E1"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1"/>
  <w:p w:rsidR="00844F2C" w:rsidRDefault="00FA27E1" w:rsidP="00844F2C">
    <w:pPr>
      <w:tabs>
        <w:tab w:val="center" w:pos="4513"/>
        <w:tab w:val="right" w:pos="9026"/>
      </w:tabs>
      <w:rPr>
        <w:rFonts w:ascii="Caibri" w:eastAsia="Caibri" w:hAnsi="Caibri" w:cs="Ca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29" w:rsidRPr="00FA27E1" w:rsidRDefault="00FA27E1" w:rsidP="00844F2C">
    <w:pPr>
      <w:tabs>
        <w:tab w:val="center" w:pos="4513"/>
        <w:tab w:val="right" w:pos="9026"/>
      </w:tabs>
      <w:rPr>
        <w:rFonts w:ascii="Arial" w:eastAsia="Caibri" w:hAnsi="Arial" w:cs="Arial"/>
        <w:sz w:val="18"/>
        <w:szCs w:val="22"/>
      </w:rPr>
    </w:pPr>
    <w:bookmarkStart w:id="2" w:name="XILINX1FooterPrimary"/>
    <w:r>
      <w:rPr>
        <w:rFonts w:ascii="Arial" w:hAnsi="Arial" w:cs="Arial"/>
        <w:sz w:val="18"/>
        <w:szCs w:val="22"/>
      </w:rPr>
      <w:t>FAR457cz</w:t>
    </w:r>
  </w:p>
  <w:p w:rsidR="00844F2C" w:rsidRDefault="00FA27E1"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2"/>
  <w:p w:rsidR="00844F2C" w:rsidRDefault="00FA27E1" w:rsidP="00981FA2">
    <w:pPr>
      <w:tabs>
        <w:tab w:val="center" w:pos="4513"/>
        <w:tab w:val="right" w:pos="9026"/>
      </w:tabs>
      <w:rPr>
        <w:rFonts w:ascii="Caibri" w:eastAsia="Caibri" w:hAnsi="Caibri" w:cs="Ca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Pr="00757936" w:rsidRDefault="00FA27E1" w:rsidP="00844F2C">
    <w:pPr>
      <w:tabs>
        <w:tab w:val="center" w:pos="4513"/>
        <w:tab w:val="right" w:pos="9026"/>
      </w:tabs>
      <w:rPr>
        <w:rFonts w:ascii="Arial" w:eastAsia="Caibri" w:hAnsi="Arial" w:cs="Arial"/>
        <w:sz w:val="20"/>
        <w:szCs w:val="20"/>
      </w:rPr>
    </w:pPr>
    <w:bookmarkStart w:id="3" w:name="XILINX1FooterFirstPage"/>
    <w:r>
      <w:rPr>
        <w:rFonts w:ascii="Arial" w:hAnsi="Arial" w:cs="Arial"/>
        <w:sz w:val="20"/>
        <w:szCs w:val="20"/>
      </w:rPr>
      <w:t>FAR457</w:t>
    </w:r>
    <w:r w:rsidRPr="00757936">
      <w:rPr>
        <w:rFonts w:ascii="Arial" w:hAnsi="Arial" w:cs="Arial"/>
        <w:sz w:val="20"/>
        <w:szCs w:val="20"/>
      </w:rPr>
      <w:t>cz</w:t>
    </w:r>
  </w:p>
  <w:p w:rsidR="00844F2C" w:rsidRDefault="00FA27E1"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3"/>
  <w:p w:rsidR="00844F2C" w:rsidRDefault="00FA27E1" w:rsidP="00844F2C">
    <w:pPr>
      <w:tabs>
        <w:tab w:val="center" w:pos="4513"/>
        <w:tab w:val="right" w:pos="9026"/>
      </w:tabs>
      <w:rPr>
        <w:rFonts w:ascii="Caibri" w:eastAsia="Caibri" w:hAnsi="Caibri" w:cs="Ca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E1" w:rsidRDefault="00FA27E1" w:rsidP="00FA27E1">
      <w:r>
        <w:separator/>
      </w:r>
    </w:p>
  </w:footnote>
  <w:footnote w:type="continuationSeparator" w:id="0">
    <w:p w:rsidR="00FA27E1" w:rsidRDefault="00FA27E1" w:rsidP="00FA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FA27E1" w:rsidP="00844F2C">
    <w:pPr>
      <w:tabs>
        <w:tab w:val="left" w:pos="4905"/>
      </w:tabs>
      <w:rPr>
        <w:noProof/>
      </w:rPr>
    </w:pPr>
    <w:r>
      <w:rPr>
        <w:noProof/>
        <w:lang w:val="en-GB" w:eastAsia="en-GB"/>
      </w:rPr>
      <w:drawing>
        <wp:anchor distT="0" distB="0" distL="114300" distR="114300" simplePos="0" relativeHeight="251664384" behindDoc="0" locked="0" layoutInCell="1" allowOverlap="1" wp14:anchorId="47DAE3D3" wp14:editId="3362EAC6">
          <wp:simplePos x="0" y="0"/>
          <wp:positionH relativeFrom="column">
            <wp:posOffset>1964055</wp:posOffset>
          </wp:positionH>
          <wp:positionV relativeFrom="paragraph">
            <wp:posOffset>16510</wp:posOffset>
          </wp:positionV>
          <wp:extent cx="1885950"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74D56E97" wp14:editId="3B008DB1">
          <wp:simplePos x="0" y="0"/>
          <wp:positionH relativeFrom="column">
            <wp:posOffset>4250055</wp:posOffset>
          </wp:positionH>
          <wp:positionV relativeFrom="paragraph">
            <wp:posOffset>84455</wp:posOffset>
          </wp:positionV>
          <wp:extent cx="1914525" cy="185420"/>
          <wp:effectExtent l="0" t="0" r="9525" b="5080"/>
          <wp:wrapNone/>
          <wp:docPr id="8" name="Picture 8"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hidden="0" allowOverlap="1" wp14:anchorId="1F489C70" wp14:editId="3FA6460F">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rsidR="00844F2C" w:rsidRDefault="00FA27E1" w:rsidP="00844F2C">
    <w:pPr>
      <w:tabs>
        <w:tab w:val="left" w:pos="4905"/>
      </w:tabs>
      <w:rPr>
        <w:noProof/>
        <w:lang w:eastAsia="en-GB"/>
      </w:rPr>
    </w:pPr>
  </w:p>
  <w:p w:rsidR="00844F2C" w:rsidRDefault="00FA27E1" w:rsidP="00844F2C">
    <w:pPr>
      <w:tabs>
        <w:tab w:val="left" w:pos="49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E1" w:rsidRDefault="00FA27E1" w:rsidP="00FA27E1">
    <w:pPr>
      <w:tabs>
        <w:tab w:val="left" w:pos="4905"/>
      </w:tabs>
      <w:rPr>
        <w:noProof/>
      </w:rPr>
    </w:pPr>
    <w:r w:rsidRPr="00C471F3">
      <w:rPr>
        <w:noProof/>
        <w:lang w:val="en-GB" w:eastAsia="en-GB"/>
      </w:rPr>
      <w:drawing>
        <wp:anchor distT="0" distB="0" distL="114300" distR="114300" simplePos="0" relativeHeight="251667456" behindDoc="1" locked="0" layoutInCell="1" allowOverlap="1" wp14:anchorId="0CF799AD" wp14:editId="11CF46EF">
          <wp:simplePos x="0" y="0"/>
          <wp:positionH relativeFrom="margin">
            <wp:align>right</wp:align>
          </wp:positionH>
          <wp:positionV relativeFrom="paragraph">
            <wp:posOffset>-170815</wp:posOffset>
          </wp:positionV>
          <wp:extent cx="1861820" cy="637540"/>
          <wp:effectExtent l="0" t="0" r="5080" b="0"/>
          <wp:wrapSquare wrapText="bothSides"/>
          <wp:docPr id="2" name="Picture 2"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FA27E1" w:rsidP="001C020F">
    <w:pPr>
      <w:tabs>
        <w:tab w:val="left" w:pos="4905"/>
      </w:tabs>
    </w:pPr>
    <w:r>
      <w:tab/>
    </w:r>
  </w:p>
  <w:p w:rsidR="00FA27E1" w:rsidRDefault="00FA27E1" w:rsidP="001C020F">
    <w:pPr>
      <w:tabs>
        <w:tab w:val="left" w:pos="4905"/>
      </w:tabs>
    </w:pPr>
  </w:p>
  <w:p w:rsidR="00FA27E1" w:rsidRDefault="00FA27E1" w:rsidP="001C020F">
    <w:pPr>
      <w:tabs>
        <w:tab w:val="left" w:pos="49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FA27E1" w:rsidP="00844F2C">
    <w:pPr>
      <w:tabs>
        <w:tab w:val="left" w:pos="4905"/>
      </w:tabs>
      <w:rPr>
        <w:noProof/>
      </w:rPr>
    </w:pPr>
    <w:r w:rsidRPr="00C471F3">
      <w:rPr>
        <w:noProof/>
        <w:lang w:val="en-GB" w:eastAsia="en-GB"/>
      </w:rPr>
      <w:drawing>
        <wp:anchor distT="0" distB="0" distL="114300" distR="114300" simplePos="0" relativeHeight="251665408" behindDoc="1" locked="0" layoutInCell="1" allowOverlap="1" wp14:anchorId="2564F32C" wp14:editId="2CD1A02C">
          <wp:simplePos x="0" y="0"/>
          <wp:positionH relativeFrom="margin">
            <wp:align>right</wp:align>
          </wp:positionH>
          <wp:positionV relativeFrom="paragraph">
            <wp:posOffset>-170815</wp:posOffset>
          </wp:positionV>
          <wp:extent cx="1861820" cy="637540"/>
          <wp:effectExtent l="0" t="0" r="508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B4AF7"/>
    <w:multiLevelType w:val="hybridMultilevel"/>
    <w:tmpl w:val="7092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1"/>
    <w:rsid w:val="004D7C6D"/>
    <w:rsid w:val="00FA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108B-E45A-4FB3-9078-4A842053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7E1"/>
    <w:pPr>
      <w:pBdr>
        <w:top w:val="nil"/>
        <w:left w:val="nil"/>
        <w:bottom w:val="nil"/>
        <w:right w:val="nil"/>
        <w:between w:val="nil"/>
      </w:pBdr>
      <w:spacing w:after="0" w:line="240" w:lineRule="auto"/>
    </w:pPr>
    <w:rPr>
      <w:rFonts w:ascii="Cambria" w:eastAsia="Cambria" w:hAnsi="Cambria" w:cs="Cambria"/>
      <w:color w:val="000000"/>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E1"/>
    <w:rPr>
      <w:color w:val="0563C1" w:themeColor="hyperlink"/>
      <w:u w:val="single"/>
    </w:rPr>
  </w:style>
  <w:style w:type="paragraph" w:styleId="NormalWeb">
    <w:name w:val="Normal (Web)"/>
    <w:basedOn w:val="Normal"/>
    <w:uiPriority w:val="99"/>
    <w:unhideWhenUsed/>
    <w:rsid w:val="00FA27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FA27E1"/>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welcome" TargetMode="External"/><Relationship Id="rId13" Type="http://schemas.openxmlformats.org/officeDocument/2006/relationships/hyperlink" Target="https://cz.farnell.com/artificial-intelligence" TargetMode="External"/><Relationship Id="rId18" Type="http://schemas.openxmlformats.org/officeDocument/2006/relationships/hyperlink" Target="http://farnell.com/" TargetMode="External"/><Relationship Id="rId26" Type="http://schemas.openxmlformats.org/officeDocument/2006/relationships/hyperlink" Target="mailto:chloe@napierb2b.com" TargetMode="External"/><Relationship Id="rId3" Type="http://schemas.openxmlformats.org/officeDocument/2006/relationships/settings" Target="settings.xml"/><Relationship Id="rId21" Type="http://schemas.openxmlformats.org/officeDocument/2006/relationships/hyperlink" Target="http://sg.element14.com/" TargetMode="External"/><Relationship Id="rId34" Type="http://schemas.openxmlformats.org/officeDocument/2006/relationships/footer" Target="footer3.xml"/><Relationship Id="rId7" Type="http://schemas.openxmlformats.org/officeDocument/2006/relationships/hyperlink" Target="https://cz.farnell.com" TargetMode="External"/><Relationship Id="rId12" Type="http://schemas.openxmlformats.org/officeDocument/2006/relationships/hyperlink" Target="https://cz.farnell.com/ai-configurator" TargetMode="External"/><Relationship Id="rId17" Type="http://schemas.openxmlformats.org/officeDocument/2006/relationships/hyperlink" Target="http://www.element14.com/news" TargetMode="External"/><Relationship Id="rId25" Type="http://schemas.openxmlformats.org/officeDocument/2006/relationships/hyperlink" Target="https://www.avnet.com/wps/portal/u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lement14.com/community/welcome" TargetMode="External"/><Relationship Id="rId20" Type="http://schemas.openxmlformats.org/officeDocument/2006/relationships/hyperlink" Target="http://www.newark.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docs/DOC-93555/l/element14-essentials-artificial-intelligence?ICID=hp-ai-ess-rotational" TargetMode="External"/><Relationship Id="rId24" Type="http://schemas.openxmlformats.org/officeDocument/2006/relationships/hyperlink" Target="http://www.farnell.com/corporat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z.farnell.com/artificial-intelligence" TargetMode="External"/><Relationship Id="rId23" Type="http://schemas.openxmlformats.org/officeDocument/2006/relationships/hyperlink" Target="https://ir.avnet.com/" TargetMode="External"/><Relationship Id="rId28" Type="http://schemas.openxmlformats.org/officeDocument/2006/relationships/hyperlink" Target="mailto:lspencer-witcomb@farnell.com" TargetMode="External"/><Relationship Id="rId36" Type="http://schemas.openxmlformats.org/officeDocument/2006/relationships/theme" Target="theme/theme1.xml"/><Relationship Id="rId10" Type="http://schemas.openxmlformats.org/officeDocument/2006/relationships/hyperlink" Target="https://cz.farnell.com/beagleboard/bbone-ai/beaglebone-sbc-arm-cortex-a15/dp/3132825" TargetMode="External"/><Relationship Id="rId19" Type="http://schemas.openxmlformats.org/officeDocument/2006/relationships/hyperlink" Target="http://cz.farnell.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z.farnell.com/beagleboard/bbone-ai/beaglebone-sbc-arm-cortex-a15/dp/3132825" TargetMode="External"/><Relationship Id="rId14" Type="http://schemas.openxmlformats.org/officeDocument/2006/relationships/hyperlink" Target="https://www.element14.com/community/groups/ai-machine-learning" TargetMode="External"/><Relationship Id="rId22" Type="http://schemas.openxmlformats.org/officeDocument/2006/relationships/hyperlink" Target="http://cpc.farnell.com/" TargetMode="External"/><Relationship Id="rId27" Type="http://schemas.openxmlformats.org/officeDocument/2006/relationships/hyperlink" Target="mailto:hsmart@farnell.com"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2019-11-26T16:22:00Z</dcterms:created>
  <dcterms:modified xsi:type="dcterms:W3CDTF">2019-11-26T16:47:00Z</dcterms:modified>
</cp:coreProperties>
</file>