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75" w:rsidRDefault="00C34475" w:rsidP="00C34475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C34475" w:rsidRPr="00C34475" w:rsidRDefault="00C34475" w:rsidP="00C34475">
      <w:pPr>
        <w:tabs>
          <w:tab w:val="left" w:pos="2976"/>
        </w:tabs>
        <w:jc w:val="center"/>
        <w:rPr>
          <w:rFonts w:ascii="Arial" w:hAnsi="Arial" w:cs="Arial"/>
          <w:b/>
          <w:kern w:val="36"/>
          <w:sz w:val="26"/>
          <w:szCs w:val="26"/>
        </w:rPr>
      </w:pPr>
      <w:bookmarkStart w:id="0" w:name="_GoBack"/>
      <w:r w:rsidRPr="00C34475">
        <w:rPr>
          <w:rFonts w:ascii="Arial" w:hAnsi="Arial"/>
          <w:b/>
          <w:sz w:val="26"/>
          <w:szCs w:val="26"/>
        </w:rPr>
        <w:t>Komunita element14 spouští návrhářskou soutěž na pomoc s bojem proti COVID-19</w:t>
      </w:r>
    </w:p>
    <w:bookmarkEnd w:id="0"/>
    <w:p w:rsidR="00C34475" w:rsidRPr="00C34475" w:rsidRDefault="00C34475" w:rsidP="00C34475">
      <w:pPr>
        <w:tabs>
          <w:tab w:val="left" w:pos="2976"/>
        </w:tabs>
        <w:jc w:val="center"/>
        <w:rPr>
          <w:rFonts w:ascii="Arial" w:hAnsi="Arial" w:cs="Arial"/>
          <w:i/>
          <w:sz w:val="22"/>
          <w:szCs w:val="20"/>
        </w:rPr>
      </w:pPr>
      <w:r w:rsidRPr="00C34475">
        <w:rPr>
          <w:rFonts w:ascii="Arial" w:hAnsi="Arial"/>
          <w:i/>
          <w:sz w:val="22"/>
          <w:szCs w:val="20"/>
        </w:rPr>
        <w:t>Nejnovější soutěž zapojuje vývojářskou komunitu do úsilí o zpomalení pandemie.</w:t>
      </w:r>
    </w:p>
    <w:p w:rsidR="00C34475" w:rsidRPr="00C34475" w:rsidRDefault="00C34475" w:rsidP="00C34475">
      <w:pPr>
        <w:tabs>
          <w:tab w:val="left" w:pos="2976"/>
        </w:tabs>
        <w:jc w:val="center"/>
        <w:rPr>
          <w:rFonts w:ascii="Arial" w:hAnsi="Arial" w:cs="Arial"/>
          <w:i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b/>
          <w:sz w:val="20"/>
          <w:szCs w:val="20"/>
        </w:rPr>
        <w:t xml:space="preserve">Leeds, Velká Británie – </w:t>
      </w:r>
      <w:r w:rsidRPr="00C34475">
        <w:rPr>
          <w:rFonts w:ascii="Arial" w:hAnsi="Arial"/>
          <w:b/>
          <w:sz w:val="20"/>
          <w:szCs w:val="20"/>
        </w:rPr>
        <w:t>7</w:t>
      </w:r>
      <w:r w:rsidRPr="00C34475">
        <w:rPr>
          <w:rFonts w:ascii="Arial" w:hAnsi="Arial"/>
          <w:b/>
          <w:sz w:val="20"/>
          <w:szCs w:val="20"/>
        </w:rPr>
        <w:t xml:space="preserve">. května, 2020 </w:t>
      </w:r>
      <w:r w:rsidRPr="00C34475">
        <w:rPr>
          <w:rFonts w:ascii="Arial" w:hAnsi="Arial"/>
          <w:sz w:val="20"/>
          <w:szCs w:val="20"/>
        </w:rPr>
        <w:t xml:space="preserve">– </w:t>
      </w:r>
      <w:hyperlink r:id="rId7" w:history="1">
        <w:r w:rsidRPr="00C34475">
          <w:rPr>
            <w:rStyle w:val="Hyperlink"/>
            <w:rFonts w:ascii="Arial" w:hAnsi="Arial"/>
            <w:sz w:val="20"/>
            <w:szCs w:val="20"/>
          </w:rPr>
          <w:t>element14</w:t>
        </w:r>
      </w:hyperlink>
      <w:r w:rsidRPr="00C34475">
        <w:rPr>
          <w:rFonts w:ascii="Arial" w:hAnsi="Arial"/>
          <w:sz w:val="20"/>
          <w:szCs w:val="20"/>
        </w:rPr>
        <w:t xml:space="preserve">, </w:t>
      </w:r>
      <w:r w:rsidRPr="00C34475">
        <w:rPr>
          <w:rFonts w:ascii="Arial" w:hAnsi="Arial"/>
          <w:bCs/>
          <w:sz w:val="20"/>
          <w:szCs w:val="20"/>
        </w:rPr>
        <w:t xml:space="preserve">komunita společnosti Avnet, oznámila spuštění vývojářské soutěže „Fighting Germs“ ve skupině Project14. Soutěž je určená vývojářům a technikům z komunity element14, kteří se rádi věnují řešení problémů, a hledá inovativní nápady na efektivní likvidaci virů ve snaze omezit šíření COVID-19. 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34475">
        <w:rPr>
          <w:rFonts w:ascii="Arial" w:hAnsi="Arial"/>
          <w:sz w:val="20"/>
          <w:szCs w:val="20"/>
          <w:shd w:val="clear" w:color="auto" w:fill="FFFFFF"/>
        </w:rPr>
        <w:t>Cílem soutěže je přimět členy komunity element14 k vytvoření cenově dostupného projektu založeného na prostředcích a komponentách, které mají ostatní rovnou k dispozici, aby mohli daný projekt snadno okopírovat. Doufáme, že spousta lidí po celém světě pomůže svými nápady zpomalit a předcházet šíření COVID-19 ve svém okolí.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bCs/>
          <w:sz w:val="20"/>
          <w:szCs w:val="20"/>
        </w:rPr>
        <w:t xml:space="preserve">„Každý má příležitost zapojit se do úsilí o zpomalení nákazy – a naše šikovná komunita techniků, tvůrců a kutilů se na tomto úsilí může významně podílet,“ </w:t>
      </w:r>
      <w:r w:rsidRPr="00C34475">
        <w:rPr>
          <w:rFonts w:ascii="Arial" w:hAnsi="Arial"/>
          <w:b/>
          <w:bCs/>
          <w:sz w:val="20"/>
          <w:szCs w:val="20"/>
        </w:rPr>
        <w:t>prohlásila Dianne Kibbey, Global Head of Community and Social Media</w:t>
      </w:r>
      <w:r w:rsidRPr="00C34475">
        <w:rPr>
          <w:rFonts w:ascii="Arial" w:hAnsi="Arial"/>
          <w:sz w:val="20"/>
          <w:szCs w:val="20"/>
        </w:rPr>
        <w:t xml:space="preserve"> </w:t>
      </w:r>
      <w:r w:rsidRPr="00C34475">
        <w:rPr>
          <w:rFonts w:ascii="Arial" w:hAnsi="Arial"/>
          <w:b/>
          <w:sz w:val="20"/>
          <w:szCs w:val="20"/>
        </w:rPr>
        <w:t>pro komunitu element14</w:t>
      </w:r>
      <w:r w:rsidRPr="00C34475">
        <w:rPr>
          <w:rFonts w:ascii="Arial" w:hAnsi="Arial"/>
          <w:sz w:val="20"/>
          <w:szCs w:val="20"/>
        </w:rPr>
        <w:t xml:space="preserve">. „Naši členové nás hned po začátku všeobecné karantény oslovili, jestli nespustíme soutěž ve tvorbě inovací pro tuto oblast. Zveme našich více než </w:t>
      </w:r>
      <w:r w:rsidRPr="00C34475">
        <w:rPr>
          <w:rFonts w:ascii="Arial" w:hAnsi="Arial"/>
          <w:bCs/>
          <w:sz w:val="20"/>
          <w:szCs w:val="20"/>
        </w:rPr>
        <w:t>720 000 členů, aby uplatnili své jedinečné dovednosti a aby navrhli řešení, která pomohou zastavit šíření pandemie.“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34475">
        <w:rPr>
          <w:rFonts w:ascii="Arial" w:hAnsi="Arial"/>
          <w:bCs/>
          <w:sz w:val="20"/>
          <w:szCs w:val="20"/>
        </w:rPr>
        <w:t>Vývojářská soutěž se přímo zaměřuje na nejakutnější globální problém dneška a zároveň podněcuje komunitu element14, aby se zapojila do boje proti šíření pandemie. Na rozdíl od ostatních vývojářských soutěžích nemusí její účastníci splňovat žádné předpoklady. Několik inspirací pro možná řešení: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sz w:val="20"/>
          <w:szCs w:val="20"/>
        </w:rPr>
        <w:t>ochrana obličeje,</w:t>
      </w:r>
    </w:p>
    <w:p w:rsidR="00C34475" w:rsidRPr="00C34475" w:rsidRDefault="00C34475" w:rsidP="00C344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sz w:val="20"/>
          <w:szCs w:val="20"/>
        </w:rPr>
        <w:t>sledování tělesné teploty a související řízení přístupu,</w:t>
      </w:r>
    </w:p>
    <w:p w:rsidR="00C34475" w:rsidRPr="00C34475" w:rsidRDefault="00C34475" w:rsidP="00C344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sz w:val="20"/>
          <w:szCs w:val="20"/>
        </w:rPr>
        <w:t xml:space="preserve">bezkontaktní dezinfekce povrchů, kterých se často někdo dotýká, </w:t>
      </w:r>
    </w:p>
    <w:p w:rsidR="00C34475" w:rsidRPr="00C34475" w:rsidRDefault="00C34475" w:rsidP="00C344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sz w:val="20"/>
          <w:szCs w:val="20"/>
        </w:rPr>
        <w:t>automatické testování na onemocnění.</w:t>
      </w:r>
    </w:p>
    <w:p w:rsidR="00C34475" w:rsidRPr="00C34475" w:rsidRDefault="00C34475" w:rsidP="00C34475">
      <w:pPr>
        <w:rPr>
          <w:rFonts w:ascii="Arial" w:hAnsi="Arial" w:cs="Arial"/>
          <w:sz w:val="20"/>
          <w:szCs w:val="20"/>
        </w:rPr>
      </w:pPr>
      <w:r w:rsidRPr="00C34475">
        <w:rPr>
          <w:rFonts w:ascii="Arial" w:hAnsi="Arial"/>
          <w:sz w:val="20"/>
          <w:szCs w:val="20"/>
        </w:rPr>
        <w:t xml:space="preserve">Vítěz hlavní ceny návrhářské soutěže „Fighting Germs“ si odnese poukaz na nákup za 200 $ na webu </w:t>
      </w:r>
      <w:r w:rsidRPr="00C34475">
        <w:rPr>
          <w:rFonts w:ascii="Arial" w:hAnsi="Arial"/>
          <w:sz w:val="20"/>
          <w:szCs w:val="20"/>
        </w:rPr>
        <w:t>cz</w:t>
      </w:r>
      <w:r w:rsidRPr="00C34475">
        <w:rPr>
          <w:rFonts w:ascii="Arial" w:hAnsi="Arial"/>
          <w:sz w:val="20"/>
          <w:szCs w:val="20"/>
        </w:rPr>
        <w:t xml:space="preserve">.Farnell.com, dar 200 $ pro svoji preferovanou dobročinnou organizaci bojující s COVID-19 a dále termokameru Flir. Další 3 výherci dostanou po 100$ poukazech na nákup na webu </w:t>
      </w:r>
      <w:r w:rsidRPr="00C34475">
        <w:rPr>
          <w:rFonts w:ascii="Arial" w:hAnsi="Arial"/>
          <w:sz w:val="20"/>
          <w:szCs w:val="20"/>
        </w:rPr>
        <w:t>cz</w:t>
      </w:r>
      <w:r w:rsidRPr="00C34475">
        <w:rPr>
          <w:rFonts w:ascii="Arial" w:hAnsi="Arial"/>
          <w:sz w:val="20"/>
          <w:szCs w:val="20"/>
        </w:rPr>
        <w:t>.Farnell.com na podporu jejich vývojářské činnosti a dále dezinfekční UV lampu. Členové se do soutěže mohou zapojit samostatně nebo ve skupinách (pod podmínkou spolupráce na dálku).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bCs/>
          <w:sz w:val="20"/>
          <w:szCs w:val="20"/>
        </w:rPr>
        <w:t xml:space="preserve">Série soutěží ve skupině Project14 v komunitě element14 je pořádaná členy a pro členy. Členové komunity element14 v této měsíční projektové soutěži rozhodují o vítězích, vymýšlejí nová témata a hlasují o tématech, na která se chtějí zaměřit. Díky otevření soutěže široké veřejnosti se mohou nováčci, experti i všichni ostatní seznamovat s prací kolegů a sdílet a realizovat své nápady. 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bCs/>
          <w:sz w:val="20"/>
          <w:szCs w:val="20"/>
        </w:rPr>
        <w:t>Vývojářská soutěž „Fighting Germs“ skupiny Project14 probíhá až do 15.</w:t>
      </w:r>
      <w:r w:rsidRPr="00C34475">
        <w:rPr>
          <w:rFonts w:ascii="Arial" w:hAnsi="Arial"/>
          <w:bCs/>
          <w:sz w:val="20"/>
          <w:szCs w:val="20"/>
          <w:vertAlign w:val="superscript"/>
        </w:rPr>
        <w:t> </w:t>
      </w:r>
      <w:r w:rsidRPr="00C34475">
        <w:rPr>
          <w:rFonts w:ascii="Arial" w:hAnsi="Arial"/>
          <w:bCs/>
          <w:sz w:val="20"/>
          <w:szCs w:val="20"/>
        </w:rPr>
        <w:t>června. Vítězové budou oznámeni 29.</w:t>
      </w:r>
      <w:r w:rsidRPr="00C34475">
        <w:rPr>
          <w:rFonts w:ascii="Arial" w:hAnsi="Arial"/>
          <w:bCs/>
          <w:sz w:val="20"/>
          <w:szCs w:val="20"/>
          <w:vertAlign w:val="superscript"/>
        </w:rPr>
        <w:t> </w:t>
      </w:r>
      <w:r w:rsidRPr="00C34475">
        <w:rPr>
          <w:rFonts w:ascii="Arial" w:hAnsi="Arial"/>
          <w:bCs/>
          <w:sz w:val="20"/>
          <w:szCs w:val="20"/>
        </w:rPr>
        <w:t>června.</w:t>
      </w: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</w:p>
    <w:p w:rsidR="00C34475" w:rsidRPr="00C34475" w:rsidRDefault="00C34475" w:rsidP="00C34475">
      <w:pPr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/>
          <w:bCs/>
          <w:sz w:val="20"/>
          <w:szCs w:val="20"/>
        </w:rPr>
        <w:t xml:space="preserve">Další informace o skupině Project14 a vývojářské soutěži „Fighting Germs“ najdete na adrese </w:t>
      </w:r>
      <w:hyperlink r:id="rId8" w:history="1">
        <w:r w:rsidRPr="00C34475">
          <w:rPr>
            <w:rStyle w:val="Hyperlink"/>
            <w:rFonts w:ascii="Arial" w:hAnsi="Arial"/>
            <w:bCs/>
            <w:sz w:val="20"/>
            <w:szCs w:val="20"/>
          </w:rPr>
          <w:t>https://www.element14.com/community/community/project14/fightinggerms</w:t>
        </w:r>
      </w:hyperlink>
      <w:r w:rsidRPr="00C34475">
        <w:rPr>
          <w:rFonts w:ascii="Arial" w:hAnsi="Arial"/>
          <w:bCs/>
          <w:sz w:val="20"/>
          <w:szCs w:val="20"/>
        </w:rPr>
        <w:t xml:space="preserve"> </w:t>
      </w:r>
    </w:p>
    <w:p w:rsidR="00C34475" w:rsidRPr="00C34475" w:rsidRDefault="00C34475" w:rsidP="00C34475"/>
    <w:p w:rsidR="00C34475" w:rsidRPr="00C34475" w:rsidRDefault="00C34475" w:rsidP="00C34475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:rsidR="00C34475" w:rsidRPr="00C34475" w:rsidRDefault="00C34475" w:rsidP="00C3447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C34475">
        <w:rPr>
          <w:rFonts w:ascii="Arial" w:hAnsi="Arial" w:cs="Arial"/>
          <w:b/>
          <w:bCs/>
          <w:sz w:val="22"/>
          <w:szCs w:val="22"/>
        </w:rPr>
        <w:t>**Konec**</w:t>
      </w:r>
    </w:p>
    <w:p w:rsidR="00C34475" w:rsidRPr="00C34475" w:rsidRDefault="00C34475" w:rsidP="00C34475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C34475" w:rsidRPr="00C34475" w:rsidRDefault="00C34475" w:rsidP="00C34475">
      <w:pPr>
        <w:spacing w:line="276" w:lineRule="auto"/>
        <w:rPr>
          <w:rFonts w:ascii="Arial" w:hAnsi="Arial" w:cs="Arial"/>
          <w:sz w:val="22"/>
          <w:szCs w:val="22"/>
        </w:rPr>
      </w:pPr>
    </w:p>
    <w:p w:rsidR="00C34475" w:rsidRPr="00C34475" w:rsidRDefault="00C34475" w:rsidP="00C3447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34475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C34475" w:rsidRPr="00C34475" w:rsidRDefault="00C34475" w:rsidP="00C34475">
      <w:pPr>
        <w:spacing w:line="276" w:lineRule="auto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spacing w:line="276" w:lineRule="auto"/>
        <w:rPr>
          <w:rFonts w:ascii="Arial" w:hAnsi="Arial" w:cs="Arial"/>
          <w:sz w:val="20"/>
          <w:szCs w:val="20"/>
        </w:rPr>
      </w:pPr>
      <w:r w:rsidRPr="00C34475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9" w:history="1">
        <w:r w:rsidRPr="00C34475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C34475" w:rsidRPr="00C34475" w:rsidRDefault="00C34475" w:rsidP="00C34475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O nás</w:t>
      </w: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0" w:history="1">
        <w:r w:rsidRPr="00C34475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C34475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C34475">
        <w:rPr>
          <w:rFonts w:ascii="Arial" w:hAnsi="Arial" w:cs="Arial"/>
          <w:sz w:val="20"/>
          <w:szCs w:val="20"/>
        </w:rPr>
        <w:t xml:space="preserve">Společnost </w:t>
      </w:r>
      <w:r w:rsidRPr="00C34475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C34475">
        <w:rPr>
          <w:rFonts w:ascii="Arial" w:hAnsi="Arial" w:cs="Arial"/>
          <w:sz w:val="20"/>
          <w:szCs w:val="20"/>
        </w:rPr>
        <w:t>v Evropě obchoduje jako </w:t>
      </w:r>
      <w:hyperlink r:id="rId11" w:history="1">
        <w:r w:rsidRPr="00C34475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C34475">
        <w:rPr>
          <w:rFonts w:ascii="Arial" w:hAnsi="Arial" w:cs="Arial"/>
          <w:sz w:val="20"/>
          <w:szCs w:val="20"/>
        </w:rPr>
        <w:t xml:space="preserve">, v Severní Americe jako </w:t>
      </w:r>
      <w:hyperlink r:id="rId12" w:history="1">
        <w:r w:rsidRPr="00C34475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C34475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3" w:history="1">
        <w:r w:rsidRPr="00C34475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C3447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4475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4" w:history="1">
        <w:r w:rsidRPr="00C34475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C34475">
        <w:rPr>
          <w:rFonts w:ascii="Arial" w:hAnsi="Arial" w:cs="Arial"/>
          <w:sz w:val="20"/>
          <w:szCs w:val="20"/>
        </w:rPr>
        <w:t>.</w:t>
      </w: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34475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5" w:history="1">
        <w:r w:rsidRPr="00C34475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C34475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C34475" w:rsidRPr="00C34475" w:rsidRDefault="00C34475" w:rsidP="00C34475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C34475" w:rsidRPr="00C34475" w:rsidRDefault="00C34475" w:rsidP="00C34475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C34475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6" w:history="1">
        <w:r w:rsidRPr="00C34475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C34475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C34475">
        <w:rPr>
          <w:rFonts w:ascii="Arial" w:hAnsi="Arial" w:cs="Arial"/>
          <w:sz w:val="20"/>
          <w:szCs w:val="20"/>
        </w:rPr>
        <w:t xml:space="preserve">a </w:t>
      </w:r>
      <w:hyperlink r:id="rId17" w:history="1">
        <w:r w:rsidRPr="00C34475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C34475">
        <w:rPr>
          <w:rFonts w:ascii="Arial" w:hAnsi="Arial" w:cs="Arial"/>
          <w:sz w:val="20"/>
          <w:szCs w:val="20"/>
        </w:rPr>
        <w:t xml:space="preserve">. </w:t>
      </w:r>
    </w:p>
    <w:p w:rsidR="00C34475" w:rsidRPr="00C34475" w:rsidRDefault="00C34475" w:rsidP="00C3447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Napier Partnership:</w:t>
      </w:r>
      <w:r w:rsidRPr="00C344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C34475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C34475" w:rsidRPr="00C34475" w:rsidRDefault="00C34475" w:rsidP="00C34475">
      <w:pPr>
        <w:ind w:right="-1"/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 w:cs="Arial"/>
          <w:bCs/>
          <w:sz w:val="20"/>
          <w:szCs w:val="20"/>
        </w:rPr>
        <w:t>Tel: +44 1243 520924</w:t>
      </w:r>
    </w:p>
    <w:p w:rsidR="00C34475" w:rsidRPr="00C34475" w:rsidRDefault="00C34475" w:rsidP="00C34475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C34475">
        <w:rPr>
          <w:rFonts w:ascii="Arial" w:hAnsi="Arial" w:cs="Arial"/>
          <w:bCs/>
          <w:sz w:val="20"/>
          <w:szCs w:val="20"/>
        </w:rPr>
        <w:t xml:space="preserve">Email: </w:t>
      </w:r>
      <w:hyperlink r:id="rId18" w:history="1">
        <w:r w:rsidRPr="00C34475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C34475" w:rsidRPr="00C34475" w:rsidRDefault="00C34475" w:rsidP="00C34475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C34475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Farnell:</w:t>
      </w: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Holly Smart</w:t>
      </w: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C34475" w:rsidRPr="00C34475" w:rsidRDefault="00C34475" w:rsidP="00C34475">
      <w:pPr>
        <w:ind w:right="-1"/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 w:cs="Arial"/>
          <w:bCs/>
          <w:sz w:val="20"/>
          <w:szCs w:val="20"/>
        </w:rPr>
        <w:t>Tel: +44 113 2485188</w:t>
      </w:r>
    </w:p>
    <w:p w:rsidR="00C34475" w:rsidRPr="00C34475" w:rsidRDefault="00C34475" w:rsidP="00C34475">
      <w:pPr>
        <w:ind w:right="-1"/>
        <w:rPr>
          <w:rFonts w:ascii="Arial" w:hAnsi="Arial" w:cs="Arial"/>
          <w:sz w:val="20"/>
          <w:szCs w:val="20"/>
          <w:u w:val="single"/>
        </w:rPr>
      </w:pPr>
      <w:r w:rsidRPr="00C34475">
        <w:rPr>
          <w:rFonts w:ascii="Arial" w:hAnsi="Arial" w:cs="Arial"/>
          <w:bCs/>
          <w:sz w:val="20"/>
          <w:szCs w:val="20"/>
        </w:rPr>
        <w:t>E-mail:</w:t>
      </w:r>
      <w:r w:rsidRPr="00C34475">
        <w:rPr>
          <w:rFonts w:ascii="Arial" w:hAnsi="Arial" w:cs="Arial"/>
          <w:b/>
          <w:bCs/>
          <w:sz w:val="20"/>
          <w:szCs w:val="20"/>
        </w:rPr>
        <w:t> </w:t>
      </w:r>
      <w:hyperlink r:id="rId19" w:history="1">
        <w:r w:rsidRPr="00C34475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C34475">
        <w:rPr>
          <w:rFonts w:ascii="Arial" w:hAnsi="Arial" w:cs="Arial"/>
          <w:bCs/>
          <w:sz w:val="20"/>
          <w:szCs w:val="20"/>
        </w:rPr>
        <w:t xml:space="preserve">  </w:t>
      </w:r>
    </w:p>
    <w:p w:rsidR="00C34475" w:rsidRPr="00C34475" w:rsidRDefault="00C34475" w:rsidP="00C34475">
      <w:pPr>
        <w:ind w:right="-1"/>
        <w:rPr>
          <w:rFonts w:ascii="Arial" w:hAnsi="Arial" w:cs="Arial"/>
          <w:sz w:val="20"/>
          <w:szCs w:val="20"/>
        </w:rPr>
      </w:pP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C34475" w:rsidRPr="00C34475" w:rsidRDefault="00C34475" w:rsidP="00C34475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34475">
        <w:rPr>
          <w:rFonts w:ascii="Arial" w:hAnsi="Arial" w:cs="Arial"/>
          <w:b/>
          <w:bCs/>
          <w:sz w:val="20"/>
          <w:szCs w:val="20"/>
        </w:rPr>
        <w:t>PR Executive</w:t>
      </w:r>
    </w:p>
    <w:p w:rsidR="00C34475" w:rsidRPr="00C34475" w:rsidRDefault="00C34475" w:rsidP="00C34475">
      <w:pPr>
        <w:ind w:right="-1"/>
        <w:rPr>
          <w:rFonts w:ascii="Arial" w:hAnsi="Arial" w:cs="Arial"/>
          <w:bCs/>
          <w:sz w:val="20"/>
          <w:szCs w:val="20"/>
        </w:rPr>
      </w:pPr>
      <w:r w:rsidRPr="00C34475">
        <w:rPr>
          <w:rFonts w:ascii="Arial" w:hAnsi="Arial" w:cs="Arial"/>
          <w:bCs/>
          <w:sz w:val="20"/>
          <w:szCs w:val="20"/>
        </w:rPr>
        <w:t>Tel: +44 113 348 4756</w:t>
      </w:r>
    </w:p>
    <w:p w:rsidR="00C34475" w:rsidRPr="00415838" w:rsidRDefault="00C34475" w:rsidP="00C34475">
      <w:pPr>
        <w:ind w:right="-1"/>
        <w:rPr>
          <w:rFonts w:ascii="Arial" w:hAnsi="Arial" w:cs="Arial"/>
          <w:sz w:val="20"/>
          <w:szCs w:val="20"/>
          <w:u w:val="single"/>
        </w:rPr>
      </w:pPr>
      <w:r w:rsidRPr="00C34475">
        <w:rPr>
          <w:rFonts w:ascii="Arial" w:hAnsi="Arial" w:cs="Arial"/>
          <w:bCs/>
          <w:sz w:val="20"/>
          <w:szCs w:val="20"/>
        </w:rPr>
        <w:t>E-mail: </w:t>
      </w:r>
      <w:hyperlink r:id="rId20" w:history="1">
        <w:r w:rsidRPr="00C34475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C34475" w:rsidRPr="00415838" w:rsidRDefault="00C34475" w:rsidP="00C34475">
      <w:pPr>
        <w:rPr>
          <w:sz w:val="20"/>
          <w:szCs w:val="20"/>
        </w:rPr>
      </w:pPr>
    </w:p>
    <w:p w:rsidR="00A64725" w:rsidRDefault="00A64725"/>
    <w:sectPr w:rsidR="00A64725" w:rsidSect="00C3447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75" w:rsidRDefault="00C34475" w:rsidP="00C34475">
      <w:r>
        <w:separator/>
      </w:r>
    </w:p>
  </w:endnote>
  <w:endnote w:type="continuationSeparator" w:id="0">
    <w:p w:rsidR="00C34475" w:rsidRDefault="00C34475" w:rsidP="00C3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C34475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C3447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C34475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5" w:rsidRPr="00757936" w:rsidRDefault="00C34475" w:rsidP="00C34475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FAR544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C3447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C34475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C34475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C34475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C34475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75" w:rsidRDefault="00C34475" w:rsidP="00C34475">
      <w:r>
        <w:separator/>
      </w:r>
    </w:p>
  </w:footnote>
  <w:footnote w:type="continuationSeparator" w:id="0">
    <w:p w:rsidR="00C34475" w:rsidRDefault="00C34475" w:rsidP="00C3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C34475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96A472E" wp14:editId="6D396C07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EF22AD9" wp14:editId="3B62ACA9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5386A377" wp14:editId="6F39DE6D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C34475" w:rsidP="00844F2C">
    <w:pPr>
      <w:tabs>
        <w:tab w:val="left" w:pos="4905"/>
      </w:tabs>
      <w:rPr>
        <w:noProof/>
        <w:lang w:eastAsia="en-GB"/>
      </w:rPr>
    </w:pPr>
  </w:p>
  <w:p w:rsidR="00844F2C" w:rsidRDefault="00C34475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5" w:rsidRDefault="00C34475" w:rsidP="00C34475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4E15E4D" wp14:editId="44EB7595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C34475" w:rsidRDefault="00C34475" w:rsidP="00C34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C34475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1095534" wp14:editId="3E16A4FA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C57"/>
    <w:multiLevelType w:val="hybridMultilevel"/>
    <w:tmpl w:val="32F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5"/>
    <w:rsid w:val="00A64725"/>
    <w:rsid w:val="00C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FE93D-178D-4196-BDBF-106FA7B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44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4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4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C34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4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475"/>
    <w:rPr>
      <w:rFonts w:ascii="Cambria" w:eastAsia="Cambria" w:hAnsi="Cambria" w:cs="Cambr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project14/fightinggerms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rhianna@napierb2b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.farnell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r.avnet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2020-05-06T15:10:00Z</dcterms:created>
  <dcterms:modified xsi:type="dcterms:W3CDTF">2020-05-06T15:12:00Z</dcterms:modified>
</cp:coreProperties>
</file>