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76" w:rsidRDefault="00705F76" w:rsidP="00705F76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proofErr w:type="gramStart"/>
      <w:r>
        <w:rPr>
          <w:rFonts w:ascii="Arial" w:hAnsi="Arial" w:cs="Arial"/>
          <w:b/>
          <w:sz w:val="26"/>
          <w:szCs w:val="26"/>
        </w:rPr>
        <w:t>element14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Community Offers Educational Resources for Students and Rising Engineers</w:t>
      </w:r>
    </w:p>
    <w:bookmarkEnd w:id="0"/>
    <w:p w:rsidR="00705F76" w:rsidRPr="00133EC1" w:rsidRDefault="00705F76" w:rsidP="00705F7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Video tutorials, essentials courses and on-the-spot advice all available through the online community</w:t>
      </w:r>
    </w:p>
    <w:p w:rsidR="00705F76" w:rsidRDefault="00705F76" w:rsidP="00705F76">
      <w:pPr>
        <w:jc w:val="center"/>
        <w:rPr>
          <w:rFonts w:ascii="Arial" w:hAnsi="Arial" w:cs="Arial"/>
          <w:sz w:val="20"/>
          <w:szCs w:val="20"/>
        </w:rPr>
      </w:pPr>
    </w:p>
    <w:p w:rsidR="00705F76" w:rsidRDefault="00705F76" w:rsidP="00705F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Chicago</w:t>
      </w:r>
      <w:r>
        <w:rPr>
          <w:rFonts w:ascii="Arial" w:hAnsi="Arial" w:cs="Arial"/>
          <w:b/>
          <w:sz w:val="20"/>
          <w:szCs w:val="20"/>
        </w:rPr>
        <w:t xml:space="preserve"> – August</w:t>
      </w:r>
      <w:r>
        <w:rPr>
          <w:rFonts w:ascii="Arial" w:hAnsi="Arial" w:cs="Arial"/>
          <w:b/>
          <w:sz w:val="20"/>
          <w:szCs w:val="20"/>
        </w:rPr>
        <w:t xml:space="preserve"> 25</w:t>
      </w:r>
      <w:r w:rsidRPr="00D40230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 xml:space="preserve">20 – </w:t>
      </w:r>
      <w:r>
        <w:rPr>
          <w:rFonts w:ascii="Arial" w:hAnsi="Arial" w:cs="Arial"/>
          <w:sz w:val="20"/>
          <w:szCs w:val="20"/>
        </w:rPr>
        <w:t>As students go b</w:t>
      </w:r>
      <w:r>
        <w:rPr>
          <w:rFonts w:ascii="Arial" w:hAnsi="Arial" w:cs="Arial"/>
          <w:sz w:val="20"/>
          <w:szCs w:val="20"/>
        </w:rPr>
        <w:t>ack to school this fall</w:t>
      </w:r>
      <w:r>
        <w:rPr>
          <w:rFonts w:ascii="Arial" w:hAnsi="Arial" w:cs="Arial"/>
          <w:sz w:val="20"/>
          <w:szCs w:val="20"/>
        </w:rPr>
        <w:t xml:space="preserve">, both in-person and virtually, </w:t>
      </w:r>
      <w:hyperlink r:id="rId7" w:history="1">
        <w:r w:rsidRPr="00031FBB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>
        <w:rPr>
          <w:rFonts w:ascii="Arial" w:hAnsi="Arial" w:cs="Arial"/>
          <w:sz w:val="20"/>
          <w:szCs w:val="20"/>
        </w:rPr>
        <w:t>, an Avnet Community, is offering resources and expertise to help designers, engineers and educators at every level brush up on basics and expand their skillsets through one-to-one support and multiple online resources.</w:t>
      </w:r>
    </w:p>
    <w:p w:rsidR="00705F76" w:rsidRDefault="00705F76" w:rsidP="00705F76">
      <w:pPr>
        <w:rPr>
          <w:rFonts w:ascii="Arial" w:hAnsi="Arial" w:cs="Arial"/>
          <w:sz w:val="20"/>
          <w:szCs w:val="20"/>
        </w:rPr>
      </w:pPr>
    </w:p>
    <w:p w:rsidR="00705F76" w:rsidRDefault="00705F76" w:rsidP="00705F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“Our element14 Community consists of an incredibly smart and talented group of people who are always looking to learn something new and build their skillset,” </w:t>
      </w:r>
      <w:r w:rsidRPr="00075CF4">
        <w:rPr>
          <w:rFonts w:ascii="Arial" w:hAnsi="Arial" w:cs="Arial"/>
          <w:b/>
          <w:sz w:val="20"/>
          <w:szCs w:val="20"/>
        </w:rPr>
        <w:t>said Dianne Kibbey, Global Head of Community and Social Media for the element14 Community.</w:t>
      </w:r>
      <w:r>
        <w:rPr>
          <w:rFonts w:ascii="Arial" w:hAnsi="Arial" w:cs="Arial"/>
          <w:sz w:val="20"/>
          <w:szCs w:val="20"/>
        </w:rPr>
        <w:t xml:space="preserve"> “As virtual learning continues, we’re glad to be able to support students as they head back to school with our many online courses, video tutorials and one-to-one support.”</w:t>
      </w:r>
    </w:p>
    <w:p w:rsidR="00705F76" w:rsidRDefault="00705F76" w:rsidP="00705F76">
      <w:pPr>
        <w:rPr>
          <w:rFonts w:ascii="Arial" w:hAnsi="Arial" w:cs="Arial"/>
          <w:sz w:val="20"/>
          <w:szCs w:val="20"/>
        </w:rPr>
      </w:pPr>
    </w:p>
    <w:p w:rsidR="00705F76" w:rsidRDefault="00705F76" w:rsidP="00705F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element14 Community provides a range of resources to support at all levels:</w:t>
      </w:r>
    </w:p>
    <w:p w:rsidR="00705F76" w:rsidRDefault="00705F76" w:rsidP="00705F76">
      <w:pPr>
        <w:rPr>
          <w:rFonts w:ascii="Arial" w:hAnsi="Arial" w:cs="Arial"/>
          <w:sz w:val="20"/>
          <w:szCs w:val="20"/>
        </w:rPr>
      </w:pPr>
    </w:p>
    <w:p w:rsidR="00705F76" w:rsidRPr="004B3C5B" w:rsidRDefault="00705F76" w:rsidP="00705F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C5B">
        <w:rPr>
          <w:rFonts w:ascii="Arial" w:hAnsi="Arial" w:cs="Arial"/>
          <w:sz w:val="20"/>
          <w:szCs w:val="20"/>
        </w:rPr>
        <w:t xml:space="preserve">For students with some experience under their tool belts, the element14 Community offers its </w:t>
      </w:r>
      <w:hyperlink r:id="rId8" w:history="1">
        <w:r w:rsidRPr="004B3C5B">
          <w:rPr>
            <w:rStyle w:val="Hyperlink"/>
            <w:rFonts w:ascii="Arial" w:hAnsi="Arial" w:cs="Arial"/>
            <w:sz w:val="20"/>
            <w:szCs w:val="20"/>
          </w:rPr>
          <w:t>essentials courses</w:t>
        </w:r>
      </w:hyperlink>
      <w:r w:rsidRPr="004B3C5B">
        <w:rPr>
          <w:rFonts w:ascii="Arial" w:hAnsi="Arial" w:cs="Arial"/>
          <w:sz w:val="20"/>
          <w:szCs w:val="20"/>
        </w:rPr>
        <w:t xml:space="preserve">, short self-paced online classes that allow designers of all ages to learn at their own pace and convenience. The courses cover electronics fundamentals, technologies and applications, serving as a refresher to help students ease out of the summer slump, and also a guide for learning new skills. Some of the most popular courses include overviews of connectors, IoT, sensors, programmable logic and more. </w:t>
      </w:r>
    </w:p>
    <w:p w:rsidR="00705F76" w:rsidRDefault="00705F76" w:rsidP="00705F76">
      <w:pPr>
        <w:rPr>
          <w:rFonts w:ascii="Arial" w:hAnsi="Arial" w:cs="Arial"/>
          <w:sz w:val="20"/>
          <w:szCs w:val="20"/>
        </w:rPr>
      </w:pPr>
    </w:p>
    <w:p w:rsidR="00705F76" w:rsidRPr="004B3C5B" w:rsidRDefault="00705F76" w:rsidP="00705F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C5B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educators </w:t>
      </w:r>
      <w:r w:rsidRPr="004B3C5B">
        <w:rPr>
          <w:rFonts w:ascii="Arial" w:hAnsi="Arial" w:cs="Arial"/>
          <w:sz w:val="20"/>
          <w:szCs w:val="20"/>
        </w:rPr>
        <w:t xml:space="preserve">looking for </w:t>
      </w:r>
      <w:r>
        <w:rPr>
          <w:rFonts w:ascii="Arial" w:hAnsi="Arial" w:cs="Arial"/>
          <w:sz w:val="20"/>
          <w:szCs w:val="20"/>
        </w:rPr>
        <w:t xml:space="preserve">projects and ideas for the classroom, </w:t>
      </w:r>
      <w:r w:rsidRPr="004B3C5B">
        <w:rPr>
          <w:rFonts w:ascii="Arial" w:hAnsi="Arial" w:cs="Arial"/>
          <w:sz w:val="20"/>
          <w:szCs w:val="20"/>
        </w:rPr>
        <w:t xml:space="preserve">element14 offers the </w:t>
      </w:r>
      <w:hyperlink r:id="rId9" w:history="1">
        <w:r w:rsidRPr="004B3C5B">
          <w:rPr>
            <w:rStyle w:val="Hyperlink"/>
            <w:rFonts w:ascii="Arial" w:hAnsi="Arial" w:cs="Arial"/>
            <w:sz w:val="20"/>
            <w:szCs w:val="20"/>
          </w:rPr>
          <w:t>STEM Academy</w:t>
        </w:r>
      </w:hyperlink>
      <w:r w:rsidRPr="004B3C5B">
        <w:rPr>
          <w:rFonts w:ascii="Arial" w:hAnsi="Arial" w:cs="Arial"/>
          <w:sz w:val="20"/>
          <w:szCs w:val="20"/>
        </w:rPr>
        <w:t xml:space="preserve">, designed to help anyone looking to explore learning concepts and classroom-based design projects within the electronics and digital space. </w:t>
      </w:r>
    </w:p>
    <w:p w:rsidR="00705F76" w:rsidRDefault="00705F76" w:rsidP="00705F76">
      <w:pPr>
        <w:rPr>
          <w:rFonts w:ascii="Arial" w:hAnsi="Arial" w:cs="Arial"/>
          <w:sz w:val="20"/>
          <w:szCs w:val="20"/>
        </w:rPr>
      </w:pPr>
    </w:p>
    <w:p w:rsidR="00705F76" w:rsidRDefault="00705F76" w:rsidP="00705F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C5B">
        <w:rPr>
          <w:rFonts w:ascii="Arial" w:hAnsi="Arial" w:cs="Arial"/>
          <w:sz w:val="20"/>
          <w:szCs w:val="20"/>
        </w:rPr>
        <w:t xml:space="preserve">Designers looking to brush up and expand on their electronics knowledge as they head back to school can check out </w:t>
      </w:r>
      <w:hyperlink r:id="rId10" w:history="1">
        <w:r w:rsidRPr="004B3C5B">
          <w:rPr>
            <w:rStyle w:val="Hyperlink"/>
            <w:rFonts w:ascii="Arial" w:hAnsi="Arial" w:cs="Arial"/>
            <w:sz w:val="20"/>
            <w:szCs w:val="20"/>
          </w:rPr>
          <w:t>The Learning Circuit</w:t>
        </w:r>
      </w:hyperlink>
      <w:r w:rsidRPr="004B3C5B">
        <w:rPr>
          <w:rFonts w:ascii="Arial" w:hAnsi="Arial" w:cs="Arial"/>
          <w:sz w:val="20"/>
          <w:szCs w:val="20"/>
        </w:rPr>
        <w:t xml:space="preserve">, an engaging video series that covers the essentials of electronics design and helps explain some of the fundamental components engineers need to master. In the series, host Karen </w:t>
      </w:r>
      <w:proofErr w:type="spellStart"/>
      <w:r w:rsidRPr="004B3C5B">
        <w:rPr>
          <w:rFonts w:ascii="Arial" w:hAnsi="Arial" w:cs="Arial"/>
          <w:sz w:val="20"/>
          <w:szCs w:val="20"/>
        </w:rPr>
        <w:t>Corbeill</w:t>
      </w:r>
      <w:proofErr w:type="spellEnd"/>
      <w:r w:rsidRPr="004B3C5B">
        <w:rPr>
          <w:rFonts w:ascii="Arial" w:hAnsi="Arial" w:cs="Arial"/>
          <w:sz w:val="20"/>
          <w:szCs w:val="20"/>
        </w:rPr>
        <w:t xml:space="preserve"> breaks down complex topics ranging from the fundamentals of circuits, to an overview of soldering, resistors, and more. </w:t>
      </w:r>
    </w:p>
    <w:p w:rsidR="00705F76" w:rsidRPr="00E3570A" w:rsidRDefault="00705F76" w:rsidP="00705F76">
      <w:pPr>
        <w:pStyle w:val="ListParagraph"/>
        <w:rPr>
          <w:rFonts w:ascii="Arial" w:hAnsi="Arial" w:cs="Arial"/>
          <w:sz w:val="20"/>
          <w:szCs w:val="20"/>
        </w:rPr>
      </w:pPr>
    </w:p>
    <w:p w:rsidR="00705F76" w:rsidRPr="004B3C5B" w:rsidRDefault="00705F76" w:rsidP="00705F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courses are also available through </w:t>
      </w:r>
      <w:hyperlink r:id="rId11" w:history="1">
        <w:r w:rsidRPr="00E3570A">
          <w:rPr>
            <w:rStyle w:val="Hyperlink"/>
            <w:rFonts w:ascii="Arial" w:hAnsi="Arial" w:cs="Arial"/>
            <w:sz w:val="20"/>
            <w:szCs w:val="20"/>
          </w:rPr>
          <w:t>live and on-demand workshops and webinars</w:t>
        </w:r>
      </w:hyperlink>
      <w:r>
        <w:rPr>
          <w:rFonts w:ascii="Arial" w:hAnsi="Arial" w:cs="Arial"/>
          <w:sz w:val="20"/>
          <w:szCs w:val="20"/>
        </w:rPr>
        <w:t xml:space="preserve"> which cover electronics applications, products and technologies such as 3D Printing, Raspberry Pi, Arduino, Artificial Intelligence and IoT.  </w:t>
      </w:r>
    </w:p>
    <w:p w:rsidR="00705F76" w:rsidRDefault="00705F76" w:rsidP="00705F76">
      <w:pPr>
        <w:rPr>
          <w:rFonts w:ascii="Arial" w:hAnsi="Arial" w:cs="Arial"/>
          <w:sz w:val="20"/>
          <w:szCs w:val="20"/>
        </w:rPr>
      </w:pPr>
    </w:p>
    <w:p w:rsidR="00705F76" w:rsidRDefault="00705F76" w:rsidP="00705F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you are a graduate student looking for guidance around a thesis project, to parents or teachers helping to mentor the next generation of engineers, you can also visit the element14 Community for advice and support. Anyone signed up as a member of the element14 Community can reach out to their fellow community members for support and will typically receive a response within 24 hours.</w:t>
      </w:r>
    </w:p>
    <w:p w:rsidR="00705F76" w:rsidRDefault="00705F76" w:rsidP="00705F76">
      <w:pPr>
        <w:rPr>
          <w:rFonts w:ascii="Arial" w:hAnsi="Arial" w:cs="Arial"/>
          <w:sz w:val="20"/>
          <w:szCs w:val="20"/>
        </w:rPr>
      </w:pPr>
    </w:p>
    <w:p w:rsidR="00705F76" w:rsidRDefault="00705F76" w:rsidP="00705F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learn more about the educational resources offered by the element14 Community, visit the </w:t>
      </w:r>
      <w:hyperlink r:id="rId12" w:history="1">
        <w:r w:rsidRPr="001E2B20">
          <w:rPr>
            <w:rStyle w:val="Hyperlink"/>
            <w:rFonts w:ascii="Arial" w:hAnsi="Arial" w:cs="Arial"/>
            <w:sz w:val="20"/>
            <w:szCs w:val="20"/>
          </w:rPr>
          <w:t>element14 website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705F76" w:rsidRDefault="00705F76" w:rsidP="00705F76">
      <w:pPr>
        <w:rPr>
          <w:rFonts w:ascii="Arial" w:hAnsi="Arial" w:cs="Arial"/>
          <w:b/>
          <w:sz w:val="20"/>
          <w:szCs w:val="20"/>
        </w:rPr>
      </w:pPr>
    </w:p>
    <w:p w:rsidR="00705F76" w:rsidRPr="00D43907" w:rsidRDefault="00705F76" w:rsidP="00705F76">
      <w:pPr>
        <w:spacing w:line="23" w:lineRule="atLeast"/>
        <w:jc w:val="center"/>
        <w:rPr>
          <w:rFonts w:ascii="Arial" w:eastAsia="Calibri" w:hAnsi="Arial" w:cs="Arial"/>
          <w:b/>
          <w:color w:val="000000"/>
          <w:sz w:val="20"/>
          <w:szCs w:val="20"/>
          <w:lang w:val="en-GB"/>
        </w:rPr>
      </w:pPr>
      <w:r w:rsidRPr="00D43907">
        <w:rPr>
          <w:rFonts w:ascii="Arial" w:eastAsia="Calibri" w:hAnsi="Arial" w:cs="Arial"/>
          <w:b/>
          <w:color w:val="000000"/>
          <w:sz w:val="20"/>
          <w:szCs w:val="20"/>
          <w:lang w:val="en-GB"/>
        </w:rPr>
        <w:t>** Ends**</w:t>
      </w:r>
    </w:p>
    <w:p w:rsidR="00705F76" w:rsidRDefault="00705F76" w:rsidP="00705F76"/>
    <w:p w:rsidR="00705F76" w:rsidRPr="00D43907" w:rsidRDefault="00705F76" w:rsidP="00705F76">
      <w:pPr>
        <w:spacing w:line="23" w:lineRule="atLeast"/>
        <w:jc w:val="center"/>
        <w:rPr>
          <w:rFonts w:ascii="Arial" w:eastAsia="Calibri" w:hAnsi="Arial" w:cs="Arial"/>
          <w:b/>
          <w:color w:val="000000"/>
          <w:sz w:val="20"/>
          <w:szCs w:val="20"/>
          <w:lang w:val="en-GB"/>
        </w:rPr>
      </w:pPr>
    </w:p>
    <w:p w:rsidR="00705F76" w:rsidRPr="00D43907" w:rsidRDefault="00705F76" w:rsidP="00705F76">
      <w:pPr>
        <w:rPr>
          <w:rFonts w:ascii="Arial" w:hAnsi="Arial" w:cs="Arial"/>
          <w:b/>
          <w:sz w:val="20"/>
          <w:szCs w:val="20"/>
          <w:u w:val="single"/>
        </w:rPr>
      </w:pPr>
      <w:r w:rsidRPr="00D43907">
        <w:rPr>
          <w:rFonts w:ascii="Arial" w:hAnsi="Arial" w:cs="Arial"/>
          <w:b/>
          <w:sz w:val="20"/>
          <w:szCs w:val="20"/>
          <w:u w:val="single"/>
        </w:rPr>
        <w:t>Notes to Editors</w:t>
      </w:r>
    </w:p>
    <w:p w:rsidR="00705F76" w:rsidRPr="00D43907" w:rsidRDefault="00705F76" w:rsidP="00705F76">
      <w:pPr>
        <w:rPr>
          <w:rFonts w:ascii="Arial" w:hAnsi="Arial" w:cs="Arial"/>
          <w:b/>
          <w:sz w:val="20"/>
          <w:szCs w:val="20"/>
        </w:rPr>
      </w:pPr>
    </w:p>
    <w:p w:rsidR="00705F76" w:rsidRPr="00D43907" w:rsidRDefault="00705F76" w:rsidP="00705F76">
      <w:pPr>
        <w:rPr>
          <w:rFonts w:ascii="Arial" w:hAnsi="Arial" w:cs="Arial"/>
          <w:sz w:val="20"/>
          <w:szCs w:val="20"/>
        </w:rPr>
      </w:pPr>
      <w:r w:rsidRPr="00D43907">
        <w:rPr>
          <w:rFonts w:ascii="Arial" w:hAnsi="Arial" w:cs="Arial"/>
          <w:sz w:val="20"/>
          <w:szCs w:val="20"/>
        </w:rPr>
        <w:t xml:space="preserve">You can find more details and supporting imagery related to this press release on our newsroom: </w:t>
      </w:r>
      <w:hyperlink r:id="rId13" w:history="1">
        <w:r w:rsidRPr="00D43907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705F76" w:rsidRPr="00D43907" w:rsidRDefault="00705F76" w:rsidP="00705F76">
      <w:pPr>
        <w:rPr>
          <w:rFonts w:ascii="Arial" w:hAnsi="Arial" w:cs="Arial"/>
          <w:sz w:val="20"/>
          <w:szCs w:val="20"/>
        </w:rPr>
      </w:pPr>
    </w:p>
    <w:p w:rsidR="00705F76" w:rsidRPr="00D43907" w:rsidRDefault="00705F76" w:rsidP="00705F76">
      <w:pPr>
        <w:rPr>
          <w:rFonts w:ascii="Arial" w:hAnsi="Arial" w:cs="Arial"/>
          <w:b/>
          <w:bCs/>
          <w:sz w:val="20"/>
          <w:szCs w:val="20"/>
        </w:rPr>
      </w:pPr>
      <w:r w:rsidRPr="00D43907">
        <w:rPr>
          <w:rFonts w:ascii="Arial" w:hAnsi="Arial" w:cs="Arial"/>
          <w:b/>
          <w:bCs/>
          <w:sz w:val="20"/>
          <w:szCs w:val="20"/>
        </w:rPr>
        <w:t>About us</w:t>
      </w:r>
    </w:p>
    <w:p w:rsidR="00705F76" w:rsidRPr="00D43907" w:rsidRDefault="00705F76" w:rsidP="00705F7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05F76" w:rsidRPr="00D43907" w:rsidRDefault="00705F76" w:rsidP="00705F76">
      <w:pPr>
        <w:rPr>
          <w:rFonts w:ascii="Arial" w:hAnsi="Arial" w:cs="Arial"/>
          <w:sz w:val="20"/>
          <w:szCs w:val="20"/>
        </w:rPr>
      </w:pPr>
      <w:hyperlink r:id="rId14" w:history="1">
        <w:r w:rsidRPr="00D43907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D4390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is part of the </w:t>
      </w:r>
      <w:hyperlink r:id="rId15" w:history="1">
        <w:r w:rsidRPr="00D43907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D4390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group of businesses,</w:t>
      </w:r>
      <w:r w:rsidRPr="00D43907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Pr="00D43907">
        <w:rPr>
          <w:rFonts w:ascii="Arial" w:hAnsi="Arial" w:cs="Arial"/>
          <w:sz w:val="20"/>
          <w:szCs w:val="20"/>
        </w:rPr>
        <w:t>a global technology leader with over 80 years in the high service distribution of technology products and solutions for electronic system design, productio</w:t>
      </w:r>
      <w:r>
        <w:rPr>
          <w:rFonts w:ascii="Arial" w:hAnsi="Arial" w:cs="Arial"/>
          <w:sz w:val="20"/>
          <w:szCs w:val="20"/>
        </w:rPr>
        <w:t>n, maintenance and repair.</w:t>
      </w:r>
      <w:r w:rsidRPr="00D43907">
        <w:rPr>
          <w:rFonts w:ascii="Arial" w:hAnsi="Arial" w:cs="Arial"/>
          <w:sz w:val="20"/>
          <w:szCs w:val="20"/>
        </w:rPr>
        <w:t xml:space="preserve"> Farnell uses this experience to support its broad customer base, from hobbyists to engineers, maintenance engineers and buyers, working with leading brands and start-ups to develop new products for market, and supporting the industry as it seeks to develop the current and next generation of engineers.  </w:t>
      </w:r>
    </w:p>
    <w:p w:rsidR="00705F76" w:rsidRPr="00D43907" w:rsidRDefault="00705F76" w:rsidP="00705F76">
      <w:pPr>
        <w:rPr>
          <w:rFonts w:ascii="Arial" w:hAnsi="Arial" w:cs="Arial"/>
          <w:sz w:val="20"/>
          <w:szCs w:val="20"/>
        </w:rPr>
      </w:pPr>
    </w:p>
    <w:p w:rsidR="00705F76" w:rsidRPr="00D43907" w:rsidRDefault="00705F76" w:rsidP="00705F76">
      <w:pPr>
        <w:rPr>
          <w:rFonts w:ascii="Arial" w:hAnsi="Arial" w:cs="Arial"/>
          <w:sz w:val="20"/>
          <w:szCs w:val="20"/>
        </w:rPr>
      </w:pPr>
      <w:r w:rsidRPr="00D43907">
        <w:rPr>
          <w:rFonts w:ascii="Arial" w:hAnsi="Arial" w:cs="Arial"/>
          <w:sz w:val="20"/>
          <w:szCs w:val="20"/>
        </w:rPr>
        <w:t xml:space="preserve">Farnell trades as </w:t>
      </w:r>
      <w:hyperlink r:id="rId16" w:history="1">
        <w:r w:rsidRPr="00D43907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D43907">
        <w:rPr>
          <w:rFonts w:ascii="Arial" w:hAnsi="Arial" w:cs="Arial"/>
          <w:sz w:val="20"/>
          <w:szCs w:val="20"/>
        </w:rPr>
        <w:t xml:space="preserve"> in Europe; </w:t>
      </w:r>
      <w:hyperlink r:id="rId17" w:history="1">
        <w:r w:rsidRPr="00D43907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D43907">
        <w:rPr>
          <w:rFonts w:ascii="Arial" w:hAnsi="Arial" w:cs="Arial"/>
          <w:sz w:val="20"/>
          <w:szCs w:val="20"/>
        </w:rPr>
        <w:t xml:space="preserve"> in North America; and </w:t>
      </w:r>
      <w:hyperlink r:id="rId18" w:history="1">
        <w:r w:rsidRPr="00D43907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D43907">
        <w:rPr>
          <w:rFonts w:ascii="Arial" w:hAnsi="Arial" w:cs="Arial"/>
          <w:sz w:val="20"/>
          <w:szCs w:val="20"/>
        </w:rPr>
        <w:t xml:space="preserve"> throughout Asia Pacific. Farnell sells direct to consumers through a network of resellers and its </w:t>
      </w:r>
      <w:hyperlink r:id="rId19" w:history="1">
        <w:r w:rsidRPr="00D43907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D43907">
        <w:rPr>
          <w:rFonts w:ascii="Arial" w:hAnsi="Arial" w:cs="Arial"/>
          <w:sz w:val="20"/>
          <w:szCs w:val="20"/>
        </w:rPr>
        <w:t xml:space="preserve"> business in the UK.</w:t>
      </w:r>
    </w:p>
    <w:p w:rsidR="00705F76" w:rsidRPr="00D43907" w:rsidRDefault="00705F76" w:rsidP="00705F76">
      <w:pPr>
        <w:rPr>
          <w:rFonts w:ascii="Arial" w:hAnsi="Arial" w:cs="Arial"/>
          <w:sz w:val="20"/>
          <w:szCs w:val="20"/>
        </w:rPr>
      </w:pPr>
    </w:p>
    <w:p w:rsidR="00705F76" w:rsidRPr="00D43907" w:rsidRDefault="00705F76" w:rsidP="00705F76">
      <w:pPr>
        <w:rPr>
          <w:rFonts w:ascii="Arial" w:hAnsi="Arial" w:cs="Arial"/>
          <w:sz w:val="20"/>
          <w:szCs w:val="20"/>
        </w:rPr>
      </w:pPr>
      <w:r w:rsidRPr="00D43907">
        <w:rPr>
          <w:rFonts w:ascii="Arial" w:hAnsi="Arial" w:cs="Arial"/>
          <w:sz w:val="20"/>
          <w:szCs w:val="20"/>
        </w:rPr>
        <w:t xml:space="preserve">Farnell is a business unit of </w:t>
      </w:r>
      <w:hyperlink r:id="rId20" w:history="1">
        <w:r w:rsidRPr="00D43907">
          <w:rPr>
            <w:rStyle w:val="Hyperlink"/>
            <w:rFonts w:ascii="Arial" w:hAnsi="Arial" w:cs="Arial"/>
            <w:sz w:val="20"/>
            <w:szCs w:val="20"/>
          </w:rPr>
          <w:t>Avnet</w:t>
        </w:r>
      </w:hyperlink>
      <w:r w:rsidRPr="00D43907">
        <w:rPr>
          <w:rFonts w:ascii="Arial" w:hAnsi="Arial" w:cs="Arial"/>
          <w:sz w:val="20"/>
          <w:szCs w:val="20"/>
        </w:rPr>
        <w:t>, Inc. (</w:t>
      </w:r>
      <w:proofErr w:type="gramStart"/>
      <w:r w:rsidRPr="00D43907">
        <w:rPr>
          <w:rFonts w:ascii="Arial" w:hAnsi="Arial" w:cs="Arial"/>
          <w:sz w:val="20"/>
          <w:szCs w:val="20"/>
        </w:rPr>
        <w:t>Nasdaq</w:t>
      </w:r>
      <w:proofErr w:type="gramEnd"/>
      <w:r w:rsidRPr="00D43907">
        <w:rPr>
          <w:rFonts w:ascii="Arial" w:hAnsi="Arial" w:cs="Arial"/>
          <w:sz w:val="20"/>
          <w:szCs w:val="20"/>
        </w:rPr>
        <w:t xml:space="preserve">: </w:t>
      </w:r>
      <w:hyperlink r:id="rId21" w:history="1">
        <w:r w:rsidRPr="00D43907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D43907">
        <w:rPr>
          <w:rFonts w:ascii="Arial" w:hAnsi="Arial" w:cs="Arial"/>
          <w:sz w:val="20"/>
          <w:szCs w:val="20"/>
        </w:rPr>
        <w:t>).</w:t>
      </w:r>
      <w:r w:rsidRPr="00D43907">
        <w:rPr>
          <w:rFonts w:ascii="Arial" w:hAnsi="Arial" w:cs="Arial"/>
          <w:sz w:val="20"/>
          <w:szCs w:val="20"/>
          <w:shd w:val="clear" w:color="auto" w:fill="FFFFFF"/>
        </w:rPr>
        <w:t xml:space="preserve"> Avnet is a global technology solutions provider with an extensive ecosystem that delivers design, product, marketing and supply chain expertise for customers at every stage of the product lifecycle. </w:t>
      </w:r>
    </w:p>
    <w:p w:rsidR="00705F76" w:rsidRPr="00D43907" w:rsidRDefault="00705F76" w:rsidP="00705F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05F76" w:rsidRPr="00D43907" w:rsidRDefault="00705F76" w:rsidP="00705F76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3907">
        <w:rPr>
          <w:rFonts w:ascii="Arial" w:hAnsi="Arial" w:cs="Arial"/>
          <w:sz w:val="20"/>
          <w:szCs w:val="20"/>
        </w:rPr>
        <w:t xml:space="preserve">For more information, visit our websites at 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D4390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and </w:t>
      </w:r>
      <w:hyperlink r:id="rId23" w:history="1">
        <w:r w:rsidRPr="00D43907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</w:p>
    <w:p w:rsidR="00705F76" w:rsidRPr="00D43907" w:rsidRDefault="00705F76" w:rsidP="00705F76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705F76" w:rsidRPr="00D43907" w:rsidRDefault="00705F76" w:rsidP="00705F76">
      <w:pPr>
        <w:rPr>
          <w:rFonts w:ascii="Arial" w:hAnsi="Arial" w:cs="Arial"/>
          <w:b/>
          <w:bCs/>
          <w:sz w:val="20"/>
          <w:szCs w:val="20"/>
        </w:rPr>
      </w:pPr>
      <w:r w:rsidRPr="00D43907">
        <w:rPr>
          <w:rFonts w:ascii="Arial" w:hAnsi="Arial" w:cs="Arial"/>
          <w:b/>
          <w:bCs/>
          <w:sz w:val="20"/>
          <w:szCs w:val="20"/>
        </w:rPr>
        <w:t>Contacts for journalists:</w:t>
      </w:r>
    </w:p>
    <w:p w:rsidR="00705F76" w:rsidRPr="00D43907" w:rsidRDefault="00705F76" w:rsidP="00705F76">
      <w:pPr>
        <w:rPr>
          <w:rFonts w:ascii="Arial" w:hAnsi="Arial" w:cs="Arial"/>
          <w:b/>
          <w:bCs/>
          <w:sz w:val="20"/>
          <w:szCs w:val="20"/>
        </w:rPr>
      </w:pPr>
    </w:p>
    <w:p w:rsidR="00705F76" w:rsidRPr="00D43907" w:rsidRDefault="00705F76" w:rsidP="00705F76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43907">
        <w:rPr>
          <w:rFonts w:ascii="Arial" w:hAnsi="Arial" w:cs="Arial"/>
          <w:b/>
          <w:sz w:val="20"/>
          <w:szCs w:val="20"/>
        </w:rPr>
        <w:t>Brodeur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705F76" w:rsidRPr="00D43907" w:rsidRDefault="00705F76" w:rsidP="00705F76">
      <w:pPr>
        <w:rPr>
          <w:rFonts w:ascii="Arial" w:hAnsi="Arial" w:cs="Arial"/>
          <w:b/>
          <w:sz w:val="20"/>
          <w:szCs w:val="20"/>
        </w:rPr>
      </w:pPr>
      <w:r w:rsidRPr="00D43907">
        <w:rPr>
          <w:rFonts w:ascii="Arial" w:hAnsi="Arial" w:cs="Arial"/>
          <w:b/>
          <w:sz w:val="20"/>
          <w:szCs w:val="20"/>
        </w:rPr>
        <w:t>Jamie Ernst</w:t>
      </w:r>
    </w:p>
    <w:p w:rsidR="00705F76" w:rsidRPr="00D43907" w:rsidRDefault="00705F76" w:rsidP="00705F76">
      <w:pPr>
        <w:rPr>
          <w:rFonts w:ascii="Arial" w:hAnsi="Arial" w:cs="Arial"/>
          <w:sz w:val="20"/>
          <w:szCs w:val="20"/>
        </w:rPr>
      </w:pPr>
      <w:r w:rsidRPr="00D43907">
        <w:rPr>
          <w:rFonts w:ascii="Arial" w:hAnsi="Arial" w:cs="Arial"/>
          <w:sz w:val="20"/>
          <w:szCs w:val="20"/>
        </w:rPr>
        <w:t>Tel: (+1) 480.308.0286</w:t>
      </w:r>
    </w:p>
    <w:p w:rsidR="00705F76" w:rsidRPr="00D43907" w:rsidRDefault="00705F76" w:rsidP="00705F76">
      <w:pPr>
        <w:rPr>
          <w:rFonts w:ascii="Arial" w:hAnsi="Arial" w:cs="Arial"/>
          <w:color w:val="333333"/>
          <w:sz w:val="20"/>
          <w:szCs w:val="20"/>
        </w:rPr>
      </w:pPr>
      <w:r w:rsidRPr="00D43907">
        <w:rPr>
          <w:rFonts w:ascii="Arial" w:hAnsi="Arial" w:cs="Arial"/>
          <w:sz w:val="20"/>
          <w:szCs w:val="20"/>
        </w:rPr>
        <w:t xml:space="preserve">Email: </w:t>
      </w:r>
      <w:hyperlink r:id="rId24" w:history="1">
        <w:r w:rsidRPr="00D43907">
          <w:rPr>
            <w:rStyle w:val="Hyperlink"/>
            <w:rFonts w:ascii="Arial" w:hAnsi="Arial" w:cs="Arial"/>
            <w:sz w:val="20"/>
            <w:szCs w:val="20"/>
          </w:rPr>
          <w:t>jernst@brodeur.com</w:t>
        </w:r>
      </w:hyperlink>
      <w:r w:rsidRPr="00D4390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705F76" w:rsidRPr="00D43907" w:rsidRDefault="00705F76" w:rsidP="00705F76">
      <w:pPr>
        <w:rPr>
          <w:rFonts w:ascii="Arial" w:hAnsi="Arial" w:cs="Arial"/>
          <w:b/>
          <w:bCs/>
          <w:sz w:val="20"/>
          <w:szCs w:val="20"/>
        </w:rPr>
      </w:pPr>
    </w:p>
    <w:p w:rsidR="00705F76" w:rsidRPr="00D43907" w:rsidRDefault="00705F76" w:rsidP="00705F76">
      <w:pPr>
        <w:rPr>
          <w:rFonts w:ascii="Arial" w:hAnsi="Arial" w:cs="Arial"/>
          <w:b/>
          <w:bCs/>
          <w:sz w:val="20"/>
          <w:szCs w:val="20"/>
        </w:rPr>
      </w:pPr>
      <w:r w:rsidRPr="00D43907">
        <w:rPr>
          <w:rFonts w:ascii="Arial" w:hAnsi="Arial" w:cs="Arial"/>
          <w:b/>
          <w:bCs/>
          <w:sz w:val="20"/>
          <w:szCs w:val="20"/>
        </w:rPr>
        <w:t>Farnell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705F76" w:rsidRDefault="00705F76" w:rsidP="00705F7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Holly Smart</w:t>
      </w:r>
    </w:p>
    <w:p w:rsidR="00705F76" w:rsidRPr="00D43907" w:rsidRDefault="00705F76" w:rsidP="00705F76">
      <w:pPr>
        <w:rPr>
          <w:rFonts w:ascii="Arial" w:hAnsi="Arial" w:cs="Arial"/>
          <w:b/>
          <w:bCs/>
          <w:sz w:val="20"/>
          <w:szCs w:val="20"/>
        </w:rPr>
      </w:pPr>
      <w:r w:rsidRPr="00D43907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705F76" w:rsidRPr="00D43907" w:rsidRDefault="00705F76" w:rsidP="00705F76">
      <w:pPr>
        <w:rPr>
          <w:rFonts w:ascii="Arial" w:hAnsi="Arial" w:cs="Arial"/>
          <w:bCs/>
          <w:sz w:val="20"/>
          <w:szCs w:val="20"/>
        </w:rPr>
      </w:pPr>
      <w:r w:rsidRPr="00D43907">
        <w:rPr>
          <w:rFonts w:ascii="Arial" w:hAnsi="Arial" w:cs="Arial"/>
          <w:bCs/>
          <w:sz w:val="20"/>
          <w:szCs w:val="20"/>
        </w:rPr>
        <w:t>Tel: +44 113 3485188</w:t>
      </w:r>
    </w:p>
    <w:p w:rsidR="00705F76" w:rsidRDefault="00705F76" w:rsidP="00705F76">
      <w:pPr>
        <w:rPr>
          <w:rFonts w:ascii="Arial" w:hAnsi="Arial" w:cs="Arial"/>
          <w:bCs/>
          <w:sz w:val="20"/>
          <w:szCs w:val="20"/>
        </w:rPr>
      </w:pPr>
      <w:r w:rsidRPr="00D43907">
        <w:rPr>
          <w:rFonts w:ascii="Arial" w:hAnsi="Arial" w:cs="Arial"/>
          <w:bCs/>
          <w:sz w:val="20"/>
          <w:szCs w:val="20"/>
        </w:rPr>
        <w:t>Email:</w:t>
      </w:r>
      <w:r w:rsidRPr="00D43907">
        <w:rPr>
          <w:rFonts w:ascii="Arial" w:hAnsi="Arial" w:cs="Arial"/>
          <w:b/>
          <w:bCs/>
          <w:sz w:val="20"/>
          <w:szCs w:val="20"/>
        </w:rPr>
        <w:t> </w:t>
      </w:r>
      <w:hyperlink r:id="rId25" w:history="1">
        <w:r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F41506">
        <w:rPr>
          <w:rFonts w:ascii="Arial" w:hAnsi="Arial" w:cs="Arial"/>
          <w:bCs/>
          <w:sz w:val="20"/>
          <w:szCs w:val="20"/>
        </w:rPr>
        <w:t xml:space="preserve">  </w:t>
      </w:r>
    </w:p>
    <w:p w:rsidR="00705F76" w:rsidRDefault="00705F76" w:rsidP="00705F76">
      <w:pPr>
        <w:rPr>
          <w:rFonts w:ascii="Arial" w:hAnsi="Arial" w:cs="Arial"/>
          <w:bCs/>
          <w:sz w:val="20"/>
          <w:szCs w:val="20"/>
        </w:rPr>
      </w:pPr>
    </w:p>
    <w:p w:rsidR="00705F76" w:rsidRPr="00F41506" w:rsidRDefault="00705F76" w:rsidP="00705F76">
      <w:pPr>
        <w:rPr>
          <w:rFonts w:ascii="Arial" w:hAnsi="Arial" w:cs="Arial"/>
          <w:b/>
          <w:bCs/>
          <w:sz w:val="20"/>
          <w:szCs w:val="20"/>
        </w:rPr>
      </w:pPr>
    </w:p>
    <w:p w:rsidR="00705F76" w:rsidRPr="00F41506" w:rsidRDefault="00705F76" w:rsidP="00705F76">
      <w:pPr>
        <w:rPr>
          <w:rFonts w:ascii="Arial" w:hAnsi="Arial" w:cs="Arial"/>
          <w:b/>
          <w:bCs/>
          <w:sz w:val="20"/>
          <w:szCs w:val="20"/>
        </w:rPr>
      </w:pPr>
    </w:p>
    <w:p w:rsidR="00705F76" w:rsidRDefault="00705F76" w:rsidP="00705F76"/>
    <w:p w:rsidR="003B6643" w:rsidRDefault="003B6643"/>
    <w:sectPr w:rsidR="003B6643" w:rsidSect="00467876">
      <w:headerReference w:type="default" r:id="rId26"/>
      <w:pgSz w:w="12240" w:h="15840"/>
      <w:pgMar w:top="720" w:right="720" w:bottom="720" w:left="720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76" w:rsidRDefault="00705F76" w:rsidP="00705F76">
      <w:r>
        <w:separator/>
      </w:r>
    </w:p>
  </w:endnote>
  <w:endnote w:type="continuationSeparator" w:id="0">
    <w:p w:rsidR="00705F76" w:rsidRDefault="00705F76" w:rsidP="0070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76" w:rsidRDefault="00705F76" w:rsidP="00705F76">
      <w:r>
        <w:separator/>
      </w:r>
    </w:p>
  </w:footnote>
  <w:footnote w:type="continuationSeparator" w:id="0">
    <w:p w:rsidR="00705F76" w:rsidRDefault="00705F76" w:rsidP="00705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76" w:rsidRDefault="00705F76" w:rsidP="009711A2">
    <w:pPr>
      <w:tabs>
        <w:tab w:val="center" w:pos="2052"/>
      </w:tabs>
      <w:rPr>
        <w:noProof/>
        <w:lang w:eastAsia="en-GB"/>
      </w:rPr>
    </w:pPr>
    <w:r w:rsidRPr="0055190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4E064D0" wp14:editId="0F887281">
          <wp:simplePos x="0" y="0"/>
          <wp:positionH relativeFrom="margin">
            <wp:posOffset>4873625</wp:posOffset>
          </wp:positionH>
          <wp:positionV relativeFrom="paragraph">
            <wp:posOffset>-328295</wp:posOffset>
          </wp:positionV>
          <wp:extent cx="1984375" cy="679450"/>
          <wp:effectExtent l="0" t="0" r="0" b="6350"/>
          <wp:wrapSquare wrapText="bothSides"/>
          <wp:docPr id="2" name="Picture 2" descr="C:\Users\LSpencerWitcomb\Documents\Lewis Docs\Re-Brand Templates\Logos\Newark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Newark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8AA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09D8AC5" wp14:editId="36E15B1E">
          <wp:simplePos x="0" y="0"/>
          <wp:positionH relativeFrom="margin">
            <wp:posOffset>0</wp:posOffset>
          </wp:positionH>
          <wp:positionV relativeFrom="paragraph">
            <wp:posOffset>-349250</wp:posOffset>
          </wp:positionV>
          <wp:extent cx="2032000" cy="685165"/>
          <wp:effectExtent l="0" t="0" r="6350" b="635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ab/>
    </w:r>
  </w:p>
  <w:p w:rsidR="006828E4" w:rsidRDefault="00705F76">
    <w:pPr>
      <w:pStyle w:val="Header"/>
    </w:pPr>
  </w:p>
  <w:p w:rsidR="00705F76" w:rsidRDefault="00705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ADC"/>
    <w:multiLevelType w:val="hybridMultilevel"/>
    <w:tmpl w:val="9E2E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76"/>
    <w:rsid w:val="003B6643"/>
    <w:rsid w:val="007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68046-3B8C-4E84-846F-CCE64188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F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705F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5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5F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community/learning-center/online-learning/essentials?ICID=menubar_learn_essentials" TargetMode="External"/><Relationship Id="rId13" Type="http://schemas.openxmlformats.org/officeDocument/2006/relationships/hyperlink" Target="http://www.element14.com/news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ir.avnet.com/" TargetMode="External"/><Relationship Id="rId7" Type="http://schemas.openxmlformats.org/officeDocument/2006/relationships/hyperlink" Target="https://www.element14.com/community/welcome" TargetMode="External"/><Relationship Id="rId12" Type="http://schemas.openxmlformats.org/officeDocument/2006/relationships/hyperlink" Target="https://www.element14.com/community/welcome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hyperlink" Target="mailto:hsmart@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farnell.com/" TargetMode="External"/><Relationship Id="rId20" Type="http://schemas.openxmlformats.org/officeDocument/2006/relationships/hyperlink" Target="https://www.avne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ement14.com/community/community/events" TargetMode="External"/><Relationship Id="rId24" Type="http://schemas.openxmlformats.org/officeDocument/2006/relationships/hyperlink" Target="mailto:jernst@brodeu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rnell.com/corporate" TargetMode="External"/><Relationship Id="rId23" Type="http://schemas.openxmlformats.org/officeDocument/2006/relationships/hyperlink" Target="https://www.avnet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lement14.com/community/community/element14-presents/thelearningcircuit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community/community/stem-academy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hyperlink" Target="http://www.farnell.com/corporat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2020-08-24T13:35:00Z</dcterms:created>
  <dcterms:modified xsi:type="dcterms:W3CDTF">2020-08-24T13:37:00Z</dcterms:modified>
</cp:coreProperties>
</file>