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C4" w:rsidRPr="00802F32" w:rsidRDefault="002874C4" w:rsidP="002874C4">
      <w:pPr>
        <w:spacing w:after="0"/>
        <w:jc w:val="center"/>
        <w:rPr>
          <w:rFonts w:ascii="Arial" w:eastAsiaTheme="minorHAnsi" w:hAnsi="Arial" w:cs="Arial"/>
          <w:b/>
          <w:bCs/>
          <w:kern w:val="0"/>
          <w:sz w:val="26"/>
          <w:szCs w:val="26"/>
        </w:rPr>
      </w:pPr>
      <w:r w:rsidRPr="00802F32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802F32">
        <w:rPr>
          <w:rFonts w:ascii="Arial" w:hAnsi="Arial"/>
          <w:b/>
          <w:bCs/>
          <w:sz w:val="26"/>
          <w:szCs w:val="26"/>
        </w:rPr>
        <w:t>amplia</w:t>
      </w:r>
      <w:proofErr w:type="spellEnd"/>
      <w:r w:rsidRPr="00802F32">
        <w:rPr>
          <w:rFonts w:ascii="Arial" w:hAnsi="Arial"/>
          <w:b/>
          <w:bCs/>
          <w:sz w:val="26"/>
          <w:szCs w:val="26"/>
        </w:rPr>
        <w:t xml:space="preserve"> la gamma di </w:t>
      </w:r>
      <w:proofErr w:type="spellStart"/>
      <w:r w:rsidRPr="00802F32">
        <w:rPr>
          <w:rFonts w:ascii="Arial" w:hAnsi="Arial"/>
          <w:b/>
          <w:bCs/>
          <w:sz w:val="26"/>
          <w:szCs w:val="26"/>
        </w:rPr>
        <w:t>sistemi</w:t>
      </w:r>
      <w:proofErr w:type="spellEnd"/>
      <w:r w:rsidRPr="00802F32">
        <w:rPr>
          <w:rFonts w:ascii="Arial" w:hAnsi="Arial"/>
          <w:b/>
          <w:bCs/>
          <w:sz w:val="26"/>
          <w:szCs w:val="26"/>
        </w:rPr>
        <w:t xml:space="preserve"> di </w:t>
      </w:r>
      <w:proofErr w:type="spellStart"/>
      <w:r w:rsidRPr="00802F32">
        <w:rPr>
          <w:rFonts w:ascii="Arial" w:hAnsi="Arial"/>
          <w:b/>
          <w:bCs/>
          <w:sz w:val="26"/>
          <w:szCs w:val="26"/>
        </w:rPr>
        <w:t>saldatura</w:t>
      </w:r>
      <w:proofErr w:type="spellEnd"/>
      <w:r w:rsidRPr="00802F32">
        <w:rPr>
          <w:rFonts w:ascii="Arial" w:hAnsi="Arial"/>
          <w:b/>
          <w:bCs/>
          <w:sz w:val="26"/>
          <w:szCs w:val="26"/>
        </w:rPr>
        <w:t xml:space="preserve"> leader di </w:t>
      </w:r>
      <w:proofErr w:type="spellStart"/>
      <w:r w:rsidRPr="00802F32">
        <w:rPr>
          <w:rFonts w:ascii="Arial" w:hAnsi="Arial"/>
          <w:b/>
          <w:bCs/>
          <w:sz w:val="26"/>
          <w:szCs w:val="26"/>
        </w:rPr>
        <w:t>mercato</w:t>
      </w:r>
      <w:proofErr w:type="spellEnd"/>
      <w:r w:rsidRPr="00802F32">
        <w:rPr>
          <w:rFonts w:ascii="Arial" w:hAnsi="Arial"/>
          <w:b/>
          <w:bCs/>
          <w:sz w:val="26"/>
          <w:szCs w:val="26"/>
        </w:rPr>
        <w:t xml:space="preserve"> con la </w:t>
      </w:r>
      <w:proofErr w:type="spellStart"/>
      <w:r w:rsidRPr="00802F32">
        <w:rPr>
          <w:rFonts w:ascii="Arial" w:hAnsi="Arial"/>
          <w:b/>
          <w:bCs/>
          <w:sz w:val="26"/>
          <w:szCs w:val="26"/>
        </w:rPr>
        <w:t>serie</w:t>
      </w:r>
      <w:proofErr w:type="spellEnd"/>
      <w:r w:rsidRPr="00802F32">
        <w:rPr>
          <w:rFonts w:ascii="Arial" w:hAnsi="Arial"/>
          <w:b/>
          <w:bCs/>
          <w:sz w:val="26"/>
          <w:szCs w:val="26"/>
        </w:rPr>
        <w:t xml:space="preserve"> GT di </w:t>
      </w:r>
      <w:proofErr w:type="spellStart"/>
      <w:r w:rsidRPr="00802F32">
        <w:rPr>
          <w:rFonts w:ascii="Arial" w:hAnsi="Arial"/>
          <w:b/>
          <w:bCs/>
          <w:sz w:val="26"/>
          <w:szCs w:val="26"/>
        </w:rPr>
        <w:t>Metcal</w:t>
      </w:r>
      <w:proofErr w:type="spellEnd"/>
      <w:r w:rsidRPr="00802F32">
        <w:rPr>
          <w:rFonts w:ascii="Arial" w:hAnsi="Arial"/>
          <w:b/>
          <w:bCs/>
          <w:sz w:val="26"/>
          <w:szCs w:val="26"/>
        </w:rPr>
        <w:t xml:space="preserve">, con </w:t>
      </w:r>
      <w:proofErr w:type="spellStart"/>
      <w:r w:rsidRPr="00802F32">
        <w:rPr>
          <w:rFonts w:ascii="Arial" w:hAnsi="Arial"/>
          <w:b/>
          <w:bCs/>
          <w:sz w:val="26"/>
          <w:szCs w:val="26"/>
        </w:rPr>
        <w:t>controllo</w:t>
      </w:r>
      <w:proofErr w:type="spellEnd"/>
      <w:r w:rsidRPr="00802F32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802F32">
        <w:rPr>
          <w:rFonts w:ascii="Arial" w:hAnsi="Arial"/>
          <w:b/>
          <w:bCs/>
          <w:sz w:val="26"/>
          <w:szCs w:val="26"/>
        </w:rPr>
        <w:t>della</w:t>
      </w:r>
      <w:proofErr w:type="spellEnd"/>
      <w:proofErr w:type="gramEnd"/>
      <w:r w:rsidRPr="00802F32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02F32">
        <w:rPr>
          <w:rFonts w:ascii="Arial" w:hAnsi="Arial"/>
          <w:b/>
          <w:bCs/>
          <w:sz w:val="26"/>
          <w:szCs w:val="26"/>
        </w:rPr>
        <w:t>temperatura</w:t>
      </w:r>
      <w:proofErr w:type="spellEnd"/>
      <w:r w:rsidRPr="00802F32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02F32">
        <w:rPr>
          <w:rFonts w:ascii="Arial" w:hAnsi="Arial"/>
          <w:b/>
          <w:bCs/>
          <w:sz w:val="26"/>
          <w:szCs w:val="26"/>
        </w:rPr>
        <w:t>regolabile</w:t>
      </w:r>
      <w:proofErr w:type="spellEnd"/>
    </w:p>
    <w:p w:rsidR="002874C4" w:rsidRPr="00802F32" w:rsidRDefault="002874C4" w:rsidP="002874C4">
      <w:pPr>
        <w:jc w:val="center"/>
        <w:rPr>
          <w:rFonts w:ascii="Arial" w:eastAsiaTheme="minorHAnsi" w:hAnsi="Arial" w:cs="Arial"/>
          <w:i/>
          <w:iCs/>
          <w:kern w:val="0"/>
          <w:sz w:val="22"/>
        </w:rPr>
      </w:pPr>
      <w:r w:rsidRPr="00802F32">
        <w:rPr>
          <w:rFonts w:ascii="Arial" w:hAnsi="Arial"/>
          <w:i/>
          <w:iCs/>
          <w:sz w:val="22"/>
        </w:rPr>
        <w:t xml:space="preserve">La </w:t>
      </w:r>
      <w:proofErr w:type="spellStart"/>
      <w:r w:rsidRPr="00802F32">
        <w:rPr>
          <w:rFonts w:ascii="Arial" w:hAnsi="Arial"/>
          <w:i/>
          <w:iCs/>
          <w:sz w:val="22"/>
        </w:rPr>
        <w:t>migliore</w:t>
      </w:r>
      <w:proofErr w:type="spellEnd"/>
      <w:r w:rsidRPr="00802F32">
        <w:rPr>
          <w:rFonts w:ascii="Arial" w:hAnsi="Arial"/>
          <w:i/>
          <w:iCs/>
          <w:sz w:val="22"/>
        </w:rPr>
        <w:t xml:space="preserve"> gamma di </w:t>
      </w:r>
      <w:proofErr w:type="spellStart"/>
      <w:r w:rsidRPr="00802F32">
        <w:rPr>
          <w:rFonts w:ascii="Arial" w:hAnsi="Arial"/>
          <w:i/>
          <w:iCs/>
          <w:sz w:val="22"/>
        </w:rPr>
        <w:t>sistemi</w:t>
      </w:r>
      <w:proofErr w:type="spellEnd"/>
      <w:r w:rsidRPr="00802F32">
        <w:rPr>
          <w:rFonts w:ascii="Arial" w:hAnsi="Arial"/>
          <w:i/>
          <w:iCs/>
          <w:sz w:val="22"/>
        </w:rPr>
        <w:t xml:space="preserve"> di </w:t>
      </w:r>
      <w:proofErr w:type="spellStart"/>
      <w:r w:rsidRPr="00802F32">
        <w:rPr>
          <w:rFonts w:ascii="Arial" w:hAnsi="Arial"/>
          <w:i/>
          <w:iCs/>
          <w:sz w:val="22"/>
        </w:rPr>
        <w:t>saldatura</w:t>
      </w:r>
      <w:proofErr w:type="spellEnd"/>
      <w:r w:rsidRPr="00802F32">
        <w:rPr>
          <w:rFonts w:ascii="Arial" w:hAnsi="Arial"/>
          <w:i/>
          <w:iCs/>
          <w:sz w:val="22"/>
        </w:rPr>
        <w:t xml:space="preserve"> </w:t>
      </w:r>
      <w:proofErr w:type="spellStart"/>
      <w:r w:rsidRPr="00802F32">
        <w:rPr>
          <w:rFonts w:ascii="Arial" w:hAnsi="Arial"/>
          <w:i/>
          <w:iCs/>
          <w:sz w:val="22"/>
        </w:rPr>
        <w:t>manuale</w:t>
      </w:r>
      <w:proofErr w:type="spellEnd"/>
      <w:r w:rsidRPr="00802F32">
        <w:rPr>
          <w:rFonts w:ascii="Arial" w:hAnsi="Arial"/>
          <w:i/>
          <w:iCs/>
          <w:sz w:val="22"/>
        </w:rPr>
        <w:t xml:space="preserve"> con </w:t>
      </w:r>
      <w:proofErr w:type="spellStart"/>
      <w:r w:rsidRPr="00802F32">
        <w:rPr>
          <w:rFonts w:ascii="Arial" w:hAnsi="Arial"/>
          <w:i/>
          <w:iCs/>
          <w:sz w:val="22"/>
        </w:rPr>
        <w:t>temperatura</w:t>
      </w:r>
      <w:proofErr w:type="spellEnd"/>
      <w:r w:rsidRPr="00802F32">
        <w:rPr>
          <w:rFonts w:ascii="Arial" w:hAnsi="Arial"/>
          <w:i/>
          <w:iCs/>
          <w:sz w:val="22"/>
        </w:rPr>
        <w:t xml:space="preserve"> </w:t>
      </w:r>
      <w:proofErr w:type="spellStart"/>
      <w:r w:rsidRPr="00802F32">
        <w:rPr>
          <w:rFonts w:ascii="Arial" w:hAnsi="Arial"/>
          <w:i/>
          <w:iCs/>
          <w:sz w:val="22"/>
        </w:rPr>
        <w:t>regolabile</w:t>
      </w:r>
      <w:proofErr w:type="spellEnd"/>
      <w:r w:rsidRPr="00802F32">
        <w:rPr>
          <w:rFonts w:ascii="Arial" w:hAnsi="Arial"/>
          <w:i/>
          <w:iCs/>
          <w:sz w:val="22"/>
        </w:rPr>
        <w:t xml:space="preserve"> di </w:t>
      </w:r>
      <w:proofErr w:type="spellStart"/>
      <w:r w:rsidRPr="00802F32">
        <w:rPr>
          <w:rFonts w:ascii="Arial" w:hAnsi="Arial"/>
          <w:i/>
          <w:iCs/>
          <w:sz w:val="22"/>
        </w:rPr>
        <w:t>Metcal</w:t>
      </w:r>
      <w:proofErr w:type="spellEnd"/>
      <w:r w:rsidRPr="00802F32">
        <w:rPr>
          <w:rFonts w:ascii="Arial" w:hAnsi="Arial"/>
          <w:i/>
          <w:iCs/>
          <w:sz w:val="22"/>
        </w:rPr>
        <w:t xml:space="preserve"> </w:t>
      </w:r>
      <w:proofErr w:type="spellStart"/>
      <w:r w:rsidRPr="00802F32">
        <w:rPr>
          <w:rFonts w:ascii="Arial" w:hAnsi="Arial"/>
          <w:i/>
          <w:iCs/>
          <w:sz w:val="22"/>
        </w:rPr>
        <w:t>offre</w:t>
      </w:r>
      <w:proofErr w:type="spellEnd"/>
      <w:r w:rsidRPr="00802F32">
        <w:rPr>
          <w:rFonts w:ascii="Arial" w:hAnsi="Arial"/>
          <w:i/>
          <w:iCs/>
          <w:sz w:val="22"/>
        </w:rPr>
        <w:t xml:space="preserve"> </w:t>
      </w:r>
      <w:proofErr w:type="spellStart"/>
      <w:r w:rsidRPr="00802F32">
        <w:rPr>
          <w:rFonts w:ascii="Arial" w:hAnsi="Arial"/>
          <w:i/>
          <w:iCs/>
          <w:sz w:val="22"/>
        </w:rPr>
        <w:t>condizioni</w:t>
      </w:r>
      <w:proofErr w:type="spellEnd"/>
      <w:r w:rsidRPr="00802F32">
        <w:rPr>
          <w:rFonts w:ascii="Arial" w:hAnsi="Arial"/>
          <w:i/>
          <w:iCs/>
          <w:sz w:val="22"/>
        </w:rPr>
        <w:t xml:space="preserve"> di </w:t>
      </w:r>
      <w:proofErr w:type="spellStart"/>
      <w:r w:rsidRPr="00802F32">
        <w:rPr>
          <w:rFonts w:ascii="Arial" w:hAnsi="Arial"/>
          <w:i/>
          <w:iCs/>
          <w:sz w:val="22"/>
        </w:rPr>
        <w:t>saldatura</w:t>
      </w:r>
      <w:proofErr w:type="spellEnd"/>
      <w:r w:rsidRPr="00802F32">
        <w:rPr>
          <w:rFonts w:ascii="Arial" w:hAnsi="Arial"/>
          <w:i/>
          <w:iCs/>
          <w:sz w:val="22"/>
        </w:rPr>
        <w:t xml:space="preserve"> </w:t>
      </w:r>
      <w:proofErr w:type="spellStart"/>
      <w:r w:rsidRPr="00802F32">
        <w:rPr>
          <w:rFonts w:ascii="Arial" w:hAnsi="Arial"/>
          <w:i/>
          <w:iCs/>
          <w:sz w:val="22"/>
        </w:rPr>
        <w:t>superiori</w:t>
      </w:r>
      <w:proofErr w:type="spellEnd"/>
      <w:r w:rsidRPr="00802F32">
        <w:rPr>
          <w:rFonts w:ascii="Arial" w:hAnsi="Arial"/>
          <w:i/>
          <w:iCs/>
          <w:sz w:val="22"/>
        </w:rPr>
        <w:t xml:space="preserve">, </w:t>
      </w:r>
      <w:proofErr w:type="gramStart"/>
      <w:r w:rsidRPr="00802F32">
        <w:rPr>
          <w:rFonts w:ascii="Arial" w:hAnsi="Arial"/>
          <w:i/>
          <w:iCs/>
          <w:sz w:val="22"/>
        </w:rPr>
        <w:t>un</w:t>
      </w:r>
      <w:proofErr w:type="gramEnd"/>
      <w:r w:rsidRPr="00802F32">
        <w:rPr>
          <w:rFonts w:ascii="Arial" w:hAnsi="Arial"/>
          <w:i/>
          <w:iCs/>
          <w:sz w:val="22"/>
        </w:rPr>
        <w:t xml:space="preserve"> </w:t>
      </w:r>
      <w:proofErr w:type="spellStart"/>
      <w:r w:rsidRPr="00802F32">
        <w:rPr>
          <w:rFonts w:ascii="Arial" w:hAnsi="Arial"/>
          <w:i/>
          <w:iCs/>
          <w:sz w:val="22"/>
        </w:rPr>
        <w:t>prodotto</w:t>
      </w:r>
      <w:proofErr w:type="spellEnd"/>
      <w:r w:rsidRPr="00802F32">
        <w:rPr>
          <w:rFonts w:ascii="Arial" w:hAnsi="Arial"/>
          <w:i/>
          <w:iCs/>
          <w:sz w:val="22"/>
        </w:rPr>
        <w:t xml:space="preserve"> finale </w:t>
      </w:r>
      <w:proofErr w:type="spellStart"/>
      <w:r w:rsidRPr="00802F32">
        <w:rPr>
          <w:rFonts w:ascii="Arial" w:hAnsi="Arial"/>
          <w:i/>
          <w:iCs/>
          <w:sz w:val="22"/>
        </w:rPr>
        <w:t>migliorato</w:t>
      </w:r>
      <w:proofErr w:type="spellEnd"/>
      <w:r w:rsidRPr="00802F32">
        <w:rPr>
          <w:rFonts w:ascii="Arial" w:hAnsi="Arial"/>
          <w:i/>
          <w:iCs/>
          <w:sz w:val="22"/>
        </w:rPr>
        <w:t xml:space="preserve"> e </w:t>
      </w:r>
      <w:proofErr w:type="spellStart"/>
      <w:r w:rsidRPr="00802F32">
        <w:rPr>
          <w:rFonts w:ascii="Arial" w:hAnsi="Arial"/>
          <w:i/>
          <w:iCs/>
          <w:sz w:val="22"/>
        </w:rPr>
        <w:t>una</w:t>
      </w:r>
      <w:proofErr w:type="spellEnd"/>
      <w:r w:rsidRPr="00802F32">
        <w:rPr>
          <w:rFonts w:ascii="Arial" w:hAnsi="Arial"/>
          <w:i/>
          <w:iCs/>
          <w:sz w:val="22"/>
        </w:rPr>
        <w:t xml:space="preserve"> </w:t>
      </w:r>
      <w:proofErr w:type="spellStart"/>
      <w:r w:rsidRPr="00802F32">
        <w:rPr>
          <w:rFonts w:ascii="Arial" w:hAnsi="Arial"/>
          <w:i/>
          <w:iCs/>
          <w:sz w:val="22"/>
        </w:rPr>
        <w:t>maggiore</w:t>
      </w:r>
      <w:proofErr w:type="spellEnd"/>
      <w:r w:rsidRPr="00802F32">
        <w:rPr>
          <w:rFonts w:ascii="Arial" w:hAnsi="Arial"/>
          <w:i/>
          <w:iCs/>
          <w:sz w:val="22"/>
        </w:rPr>
        <w:t xml:space="preserve"> </w:t>
      </w:r>
      <w:proofErr w:type="spellStart"/>
      <w:r w:rsidRPr="00802F32">
        <w:rPr>
          <w:rFonts w:ascii="Arial" w:hAnsi="Arial"/>
          <w:i/>
          <w:iCs/>
          <w:sz w:val="22"/>
        </w:rPr>
        <w:t>efficienza</w:t>
      </w:r>
      <w:proofErr w:type="spellEnd"/>
      <w:r w:rsidRPr="00802F32">
        <w:rPr>
          <w:rFonts w:ascii="Arial" w:hAnsi="Arial"/>
          <w:i/>
          <w:iCs/>
          <w:sz w:val="22"/>
        </w:rPr>
        <w:t xml:space="preserve"> per </w:t>
      </w:r>
      <w:proofErr w:type="spellStart"/>
      <w:r w:rsidRPr="00802F32">
        <w:rPr>
          <w:rFonts w:ascii="Arial" w:hAnsi="Arial"/>
          <w:i/>
          <w:iCs/>
          <w:sz w:val="22"/>
        </w:rPr>
        <w:t>applicazioni</w:t>
      </w:r>
      <w:proofErr w:type="spellEnd"/>
      <w:r w:rsidRPr="00802F32">
        <w:rPr>
          <w:rFonts w:ascii="Arial" w:hAnsi="Arial"/>
          <w:i/>
          <w:iCs/>
          <w:sz w:val="22"/>
        </w:rPr>
        <w:t xml:space="preserve"> di </w:t>
      </w:r>
      <w:proofErr w:type="spellStart"/>
      <w:r w:rsidRPr="00802F32">
        <w:rPr>
          <w:rFonts w:ascii="Arial" w:hAnsi="Arial"/>
          <w:i/>
          <w:iCs/>
          <w:sz w:val="22"/>
        </w:rPr>
        <w:t>carico</w:t>
      </w:r>
      <w:proofErr w:type="spellEnd"/>
      <w:r w:rsidRPr="00802F32">
        <w:rPr>
          <w:rFonts w:ascii="Arial" w:hAnsi="Arial"/>
          <w:i/>
          <w:iCs/>
          <w:sz w:val="22"/>
        </w:rPr>
        <w:t xml:space="preserve">, da </w:t>
      </w:r>
      <w:proofErr w:type="spellStart"/>
      <w:r w:rsidRPr="00802F32">
        <w:rPr>
          <w:rFonts w:ascii="Arial" w:hAnsi="Arial"/>
          <w:i/>
          <w:iCs/>
          <w:sz w:val="22"/>
        </w:rPr>
        <w:t>leggero</w:t>
      </w:r>
      <w:proofErr w:type="spellEnd"/>
      <w:r w:rsidRPr="00802F32">
        <w:rPr>
          <w:rFonts w:ascii="Arial" w:hAnsi="Arial"/>
          <w:i/>
          <w:iCs/>
          <w:sz w:val="22"/>
        </w:rPr>
        <w:t xml:space="preserve"> a </w:t>
      </w:r>
      <w:proofErr w:type="spellStart"/>
      <w:r w:rsidRPr="00802F32">
        <w:rPr>
          <w:rFonts w:ascii="Arial" w:hAnsi="Arial"/>
          <w:i/>
          <w:iCs/>
          <w:sz w:val="22"/>
        </w:rPr>
        <w:t>pesante</w:t>
      </w:r>
      <w:proofErr w:type="spellEnd"/>
      <w:r w:rsidRPr="00802F32">
        <w:rPr>
          <w:rFonts w:ascii="Arial" w:hAnsi="Arial"/>
          <w:i/>
          <w:iCs/>
          <w:sz w:val="22"/>
        </w:rPr>
        <w:t xml:space="preserve">. </w:t>
      </w:r>
    </w:p>
    <w:p w:rsidR="002874C4" w:rsidRPr="00802F32" w:rsidRDefault="002874C4" w:rsidP="002874C4">
      <w:pPr>
        <w:rPr>
          <w:rFonts w:ascii="Arial" w:hAnsi="Arial" w:cs="Arial"/>
          <w:sz w:val="22"/>
        </w:rPr>
      </w:pPr>
      <w:r w:rsidRPr="00802F32">
        <w:rPr>
          <w:rFonts w:ascii="Arial" w:hAnsi="Arial"/>
          <w:b/>
          <w:sz w:val="22"/>
        </w:rPr>
        <w:t xml:space="preserve">Leeds, </w:t>
      </w:r>
      <w:proofErr w:type="spellStart"/>
      <w:r w:rsidRPr="00802F32">
        <w:rPr>
          <w:rFonts w:ascii="Arial" w:hAnsi="Arial"/>
          <w:b/>
          <w:sz w:val="22"/>
        </w:rPr>
        <w:t>Regno</w:t>
      </w:r>
      <w:proofErr w:type="spellEnd"/>
      <w:r w:rsidRPr="00802F32">
        <w:rPr>
          <w:rFonts w:ascii="Arial" w:hAnsi="Arial"/>
          <w:b/>
          <w:sz w:val="22"/>
        </w:rPr>
        <w:t xml:space="preserve"> </w:t>
      </w:r>
      <w:proofErr w:type="spellStart"/>
      <w:r w:rsidRPr="00802F32">
        <w:rPr>
          <w:rFonts w:ascii="Arial" w:hAnsi="Arial"/>
          <w:b/>
          <w:sz w:val="22"/>
        </w:rPr>
        <w:t>Unito</w:t>
      </w:r>
      <w:proofErr w:type="spellEnd"/>
      <w:r w:rsidRPr="00802F32">
        <w:rPr>
          <w:rFonts w:ascii="Arial" w:hAnsi="Arial"/>
          <w:b/>
          <w:sz w:val="22"/>
        </w:rPr>
        <w:t xml:space="preserve"> - </w:t>
      </w:r>
      <w:r w:rsidR="00802F32" w:rsidRPr="00802F32">
        <w:rPr>
          <w:rFonts w:ascii="Arial" w:hAnsi="Arial"/>
          <w:b/>
          <w:sz w:val="22"/>
        </w:rPr>
        <w:t>12</w:t>
      </w:r>
      <w:r w:rsidRPr="00802F32">
        <w:rPr>
          <w:rFonts w:ascii="Arial" w:hAnsi="Arial"/>
          <w:b/>
          <w:sz w:val="22"/>
        </w:rPr>
        <w:t xml:space="preserve"> </w:t>
      </w:r>
      <w:proofErr w:type="spellStart"/>
      <w:r w:rsidR="00802F32" w:rsidRPr="00802F32">
        <w:rPr>
          <w:rFonts w:ascii="Arial" w:hAnsi="Arial"/>
          <w:b/>
          <w:sz w:val="22"/>
        </w:rPr>
        <w:t>novembre</w:t>
      </w:r>
      <w:proofErr w:type="spellEnd"/>
      <w:r w:rsidRPr="00802F32">
        <w:rPr>
          <w:rFonts w:ascii="Arial" w:hAnsi="Arial"/>
          <w:b/>
          <w:sz w:val="22"/>
        </w:rPr>
        <w:t xml:space="preserve"> 2020: </w:t>
      </w:r>
      <w:hyperlink r:id="rId7" w:history="1">
        <w:r w:rsidRPr="00802F32">
          <w:rPr>
            <w:rStyle w:val="Hyperlink"/>
            <w:rFonts w:ascii="Arial" w:hAnsi="Arial"/>
            <w:sz w:val="22"/>
          </w:rPr>
          <w:t>Farnell,</w:t>
        </w:r>
      </w:hyperlink>
      <w:r w:rsidRPr="00802F32">
        <w:rPr>
          <w:rFonts w:ascii="Arial" w:hAnsi="Arial"/>
          <w:sz w:val="22"/>
        </w:rPr>
        <w:t xml:space="preserve"> an Avnet Company e </w:t>
      </w:r>
      <w:proofErr w:type="spellStart"/>
      <w:proofErr w:type="gramStart"/>
      <w:r w:rsidRPr="00802F32">
        <w:rPr>
          <w:rFonts w:ascii="Arial" w:hAnsi="Arial"/>
          <w:sz w:val="22"/>
        </w:rPr>
        <w:t>il</w:t>
      </w:r>
      <w:proofErr w:type="spellEnd"/>
      <w:proofErr w:type="gram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Distributore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globale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componenti</w:t>
      </w:r>
      <w:proofErr w:type="spellEnd"/>
      <w:r w:rsidRPr="00802F32">
        <w:rPr>
          <w:rFonts w:ascii="Arial" w:hAnsi="Arial"/>
          <w:sz w:val="22"/>
        </w:rPr>
        <w:t xml:space="preserve">, </w:t>
      </w:r>
      <w:proofErr w:type="spellStart"/>
      <w:r w:rsidRPr="00802F32">
        <w:rPr>
          <w:rFonts w:ascii="Arial" w:hAnsi="Arial"/>
          <w:sz w:val="22"/>
        </w:rPr>
        <w:t>prodotti</w:t>
      </w:r>
      <w:proofErr w:type="spellEnd"/>
      <w:r w:rsidRPr="00802F32">
        <w:rPr>
          <w:rFonts w:ascii="Arial" w:hAnsi="Arial"/>
          <w:sz w:val="22"/>
        </w:rPr>
        <w:t xml:space="preserve"> e </w:t>
      </w:r>
      <w:proofErr w:type="spellStart"/>
      <w:r w:rsidRPr="00802F32">
        <w:rPr>
          <w:rFonts w:ascii="Arial" w:hAnsi="Arial"/>
          <w:sz w:val="22"/>
        </w:rPr>
        <w:t>soluzioni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elettroniche</w:t>
      </w:r>
      <w:proofErr w:type="spellEnd"/>
      <w:r w:rsidRPr="00802F32">
        <w:rPr>
          <w:rFonts w:ascii="Arial" w:hAnsi="Arial"/>
          <w:sz w:val="22"/>
        </w:rPr>
        <w:t xml:space="preserve">, </w:t>
      </w:r>
      <w:proofErr w:type="spellStart"/>
      <w:r w:rsidRPr="00802F32">
        <w:rPr>
          <w:rFonts w:ascii="Arial" w:hAnsi="Arial"/>
          <w:sz w:val="22"/>
        </w:rPr>
        <w:t>sta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ampliando</w:t>
      </w:r>
      <w:proofErr w:type="spellEnd"/>
      <w:r w:rsidRPr="00802F32">
        <w:rPr>
          <w:rFonts w:ascii="Arial" w:hAnsi="Arial"/>
          <w:sz w:val="22"/>
        </w:rPr>
        <w:t xml:space="preserve"> la </w:t>
      </w:r>
      <w:proofErr w:type="spellStart"/>
      <w:r w:rsidRPr="00802F32">
        <w:rPr>
          <w:rFonts w:ascii="Arial" w:hAnsi="Arial"/>
          <w:sz w:val="22"/>
        </w:rPr>
        <w:t>sua</w:t>
      </w:r>
      <w:proofErr w:type="spellEnd"/>
      <w:r w:rsidRPr="00802F32">
        <w:rPr>
          <w:rFonts w:ascii="Arial" w:hAnsi="Arial"/>
          <w:sz w:val="22"/>
        </w:rPr>
        <w:t xml:space="preserve"> gamma leader di </w:t>
      </w:r>
      <w:proofErr w:type="spellStart"/>
      <w:r w:rsidRPr="00802F32">
        <w:rPr>
          <w:rFonts w:ascii="Arial" w:hAnsi="Arial"/>
          <w:sz w:val="22"/>
        </w:rPr>
        <w:t>mercato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prodotti</w:t>
      </w:r>
      <w:proofErr w:type="spellEnd"/>
      <w:r w:rsidRPr="00802F32">
        <w:rPr>
          <w:rFonts w:ascii="Arial" w:hAnsi="Arial"/>
          <w:sz w:val="22"/>
        </w:rPr>
        <w:t xml:space="preserve"> per la </w:t>
      </w:r>
      <w:proofErr w:type="spellStart"/>
      <w:r w:rsidRPr="00802F32">
        <w:rPr>
          <w:rFonts w:ascii="Arial" w:hAnsi="Arial"/>
          <w:sz w:val="22"/>
        </w:rPr>
        <w:t>saldatura</w:t>
      </w:r>
      <w:proofErr w:type="spellEnd"/>
      <w:r w:rsidRPr="00802F32">
        <w:rPr>
          <w:rFonts w:ascii="Arial" w:hAnsi="Arial"/>
          <w:sz w:val="22"/>
        </w:rPr>
        <w:t xml:space="preserve">, con la </w:t>
      </w:r>
      <w:proofErr w:type="spellStart"/>
      <w:r w:rsidRPr="00802F32">
        <w:rPr>
          <w:rFonts w:ascii="Arial" w:hAnsi="Arial"/>
          <w:sz w:val="22"/>
        </w:rPr>
        <w:t>rivoluzionaria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famiglia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sistemi</w:t>
      </w:r>
      <w:proofErr w:type="spellEnd"/>
      <w:r w:rsidRPr="00802F32">
        <w:rPr>
          <w:rFonts w:ascii="Arial" w:hAnsi="Arial"/>
          <w:sz w:val="22"/>
        </w:rPr>
        <w:t xml:space="preserve"> per la </w:t>
      </w:r>
      <w:proofErr w:type="spellStart"/>
      <w:r w:rsidRPr="00802F32">
        <w:rPr>
          <w:rFonts w:ascii="Arial" w:hAnsi="Arial"/>
          <w:sz w:val="22"/>
        </w:rPr>
        <w:t>saldatura</w:t>
      </w:r>
      <w:proofErr w:type="spellEnd"/>
      <w:r w:rsidRPr="00802F32">
        <w:rPr>
          <w:rFonts w:ascii="Arial" w:hAnsi="Arial"/>
          <w:sz w:val="22"/>
        </w:rPr>
        <w:t xml:space="preserve"> GT di </w:t>
      </w:r>
      <w:proofErr w:type="spellStart"/>
      <w:r w:rsidRPr="00802F32">
        <w:rPr>
          <w:rFonts w:ascii="Arial" w:hAnsi="Arial"/>
          <w:sz w:val="22"/>
        </w:rPr>
        <w:t>Metcal</w:t>
      </w:r>
      <w:proofErr w:type="spellEnd"/>
      <w:r w:rsidRPr="00802F32">
        <w:rPr>
          <w:rFonts w:ascii="Arial" w:hAnsi="Arial"/>
          <w:sz w:val="22"/>
        </w:rPr>
        <w:t xml:space="preserve">. Le innovative </w:t>
      </w:r>
      <w:proofErr w:type="spellStart"/>
      <w:r w:rsidRPr="00802F32">
        <w:rPr>
          <w:rFonts w:ascii="Arial" w:hAnsi="Arial"/>
          <w:sz w:val="22"/>
        </w:rPr>
        <w:t>stazioni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saldatura</w:t>
      </w:r>
      <w:proofErr w:type="spellEnd"/>
      <w:r w:rsidRPr="00802F32">
        <w:rPr>
          <w:rFonts w:ascii="Arial" w:hAnsi="Arial"/>
          <w:sz w:val="22"/>
        </w:rPr>
        <w:t xml:space="preserve"> GT90 e GT120 </w:t>
      </w:r>
      <w:proofErr w:type="spellStart"/>
      <w:r w:rsidRPr="00802F32">
        <w:rPr>
          <w:rFonts w:ascii="Arial" w:hAnsi="Arial"/>
          <w:sz w:val="22"/>
        </w:rPr>
        <w:t>offrono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nuovi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livelli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funzionalità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proofErr w:type="gramStart"/>
      <w:r w:rsidRPr="00802F32">
        <w:rPr>
          <w:rFonts w:ascii="Arial" w:hAnsi="Arial"/>
          <w:sz w:val="22"/>
        </w:rPr>
        <w:t>ed</w:t>
      </w:r>
      <w:proofErr w:type="spellEnd"/>
      <w:proofErr w:type="gram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efficienza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ai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produttori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apparecchiature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originali</w:t>
      </w:r>
      <w:proofErr w:type="spellEnd"/>
      <w:r w:rsidRPr="00802F32">
        <w:rPr>
          <w:rFonts w:ascii="Arial" w:hAnsi="Arial"/>
          <w:sz w:val="22"/>
        </w:rPr>
        <w:t xml:space="preserve"> e </w:t>
      </w:r>
      <w:proofErr w:type="spellStart"/>
      <w:r w:rsidRPr="00802F32">
        <w:rPr>
          <w:rFonts w:ascii="Arial" w:hAnsi="Arial"/>
          <w:sz w:val="22"/>
        </w:rPr>
        <w:t>alle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aziende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produttrici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elettronica</w:t>
      </w:r>
      <w:proofErr w:type="spellEnd"/>
      <w:r w:rsidRPr="00802F32">
        <w:rPr>
          <w:rFonts w:ascii="Arial" w:hAnsi="Arial"/>
          <w:sz w:val="22"/>
        </w:rPr>
        <w:t xml:space="preserve">, di </w:t>
      </w:r>
      <w:proofErr w:type="spellStart"/>
      <w:r w:rsidRPr="00802F32">
        <w:rPr>
          <w:rFonts w:ascii="Arial" w:hAnsi="Arial"/>
          <w:sz w:val="22"/>
        </w:rPr>
        <w:t>progettazione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elettronica</w:t>
      </w:r>
      <w:proofErr w:type="spellEnd"/>
      <w:r w:rsidRPr="00802F32">
        <w:rPr>
          <w:rFonts w:ascii="Arial" w:hAnsi="Arial"/>
          <w:sz w:val="22"/>
        </w:rPr>
        <w:t xml:space="preserve"> e </w:t>
      </w:r>
      <w:proofErr w:type="spellStart"/>
      <w:r w:rsidRPr="00802F32">
        <w:rPr>
          <w:rFonts w:ascii="Arial" w:hAnsi="Arial"/>
          <w:sz w:val="22"/>
        </w:rPr>
        <w:t>tecnici</w:t>
      </w:r>
      <w:proofErr w:type="spellEnd"/>
      <w:r w:rsidRPr="00802F32">
        <w:rPr>
          <w:rFonts w:ascii="Arial" w:hAnsi="Arial"/>
          <w:sz w:val="22"/>
        </w:rPr>
        <w:t xml:space="preserve"> di banco, </w:t>
      </w:r>
      <w:proofErr w:type="spellStart"/>
      <w:r w:rsidRPr="00802F32">
        <w:rPr>
          <w:rFonts w:ascii="Arial" w:hAnsi="Arial"/>
          <w:sz w:val="22"/>
        </w:rPr>
        <w:t>coinvolti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nella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fabbricazione</w:t>
      </w:r>
      <w:proofErr w:type="spellEnd"/>
      <w:r w:rsidRPr="00802F32">
        <w:rPr>
          <w:rFonts w:ascii="Arial" w:hAnsi="Arial"/>
          <w:sz w:val="22"/>
        </w:rPr>
        <w:t xml:space="preserve"> e </w:t>
      </w:r>
      <w:proofErr w:type="spellStart"/>
      <w:r w:rsidRPr="00802F32">
        <w:rPr>
          <w:rFonts w:ascii="Arial" w:hAnsi="Arial"/>
          <w:sz w:val="22"/>
        </w:rPr>
        <w:t>nella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manutenzione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apparecchiature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elettriche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ed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elettroniche</w:t>
      </w:r>
      <w:proofErr w:type="spellEnd"/>
      <w:r w:rsidRPr="00802F32">
        <w:rPr>
          <w:rFonts w:ascii="Arial" w:hAnsi="Arial"/>
          <w:sz w:val="22"/>
        </w:rPr>
        <w:t xml:space="preserve">. </w:t>
      </w:r>
    </w:p>
    <w:p w:rsidR="002874C4" w:rsidRPr="00802F32" w:rsidRDefault="002874C4" w:rsidP="002874C4">
      <w:pPr>
        <w:rPr>
          <w:rFonts w:ascii="Arial" w:hAnsi="Arial" w:cs="Arial"/>
          <w:sz w:val="22"/>
        </w:rPr>
      </w:pPr>
      <w:r w:rsidRPr="00802F32">
        <w:rPr>
          <w:rFonts w:ascii="Arial" w:hAnsi="Arial"/>
          <w:sz w:val="22"/>
        </w:rPr>
        <w:t xml:space="preserve">La </w:t>
      </w:r>
      <w:proofErr w:type="spellStart"/>
      <w:r w:rsidRPr="00802F32">
        <w:rPr>
          <w:rFonts w:ascii="Arial" w:hAnsi="Arial"/>
          <w:sz w:val="22"/>
        </w:rPr>
        <w:t>serie</w:t>
      </w:r>
      <w:proofErr w:type="spellEnd"/>
      <w:r w:rsidRPr="00802F32">
        <w:rPr>
          <w:rFonts w:ascii="Arial" w:hAnsi="Arial"/>
          <w:sz w:val="22"/>
        </w:rPr>
        <w:t xml:space="preserve"> GT è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soluzione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ideale</w:t>
      </w:r>
      <w:proofErr w:type="spellEnd"/>
      <w:r w:rsidRPr="00802F32">
        <w:rPr>
          <w:rFonts w:ascii="Arial" w:hAnsi="Arial"/>
          <w:sz w:val="22"/>
        </w:rPr>
        <w:t xml:space="preserve"> per </w:t>
      </w:r>
      <w:proofErr w:type="spellStart"/>
      <w:r w:rsidRPr="00802F32">
        <w:rPr>
          <w:rFonts w:ascii="Arial" w:hAnsi="Arial"/>
          <w:sz w:val="22"/>
        </w:rPr>
        <w:t>l'utilizzo</w:t>
      </w:r>
      <w:proofErr w:type="spellEnd"/>
      <w:r w:rsidRPr="00802F32">
        <w:rPr>
          <w:rFonts w:ascii="Arial" w:hAnsi="Arial"/>
          <w:sz w:val="22"/>
        </w:rPr>
        <w:t xml:space="preserve"> in </w:t>
      </w:r>
      <w:proofErr w:type="spellStart"/>
      <w:r w:rsidRPr="00802F32">
        <w:rPr>
          <w:rFonts w:ascii="Arial" w:hAnsi="Arial"/>
          <w:sz w:val="22"/>
        </w:rPr>
        <w:t>applicazioni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saldatura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manuale</w:t>
      </w:r>
      <w:proofErr w:type="spellEnd"/>
      <w:r w:rsidRPr="00802F32">
        <w:rPr>
          <w:rFonts w:ascii="Arial" w:hAnsi="Arial"/>
          <w:sz w:val="22"/>
        </w:rPr>
        <w:t xml:space="preserve">, </w:t>
      </w:r>
      <w:proofErr w:type="spellStart"/>
      <w:r w:rsidRPr="00802F32">
        <w:rPr>
          <w:rFonts w:ascii="Arial" w:hAnsi="Arial"/>
          <w:sz w:val="22"/>
        </w:rPr>
        <w:t>tra</w:t>
      </w:r>
      <w:proofErr w:type="spellEnd"/>
      <w:r w:rsidRPr="00802F32">
        <w:rPr>
          <w:rFonts w:ascii="Arial" w:hAnsi="Arial"/>
          <w:sz w:val="22"/>
        </w:rPr>
        <w:t xml:space="preserve"> cui </w:t>
      </w:r>
      <w:proofErr w:type="spellStart"/>
      <w:r w:rsidRPr="00802F32">
        <w:rPr>
          <w:rFonts w:ascii="Arial" w:hAnsi="Arial"/>
          <w:sz w:val="22"/>
        </w:rPr>
        <w:t>elettronica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industriale</w:t>
      </w:r>
      <w:proofErr w:type="spellEnd"/>
      <w:r w:rsidRPr="00802F32">
        <w:rPr>
          <w:rFonts w:ascii="Arial" w:hAnsi="Arial"/>
          <w:sz w:val="22"/>
        </w:rPr>
        <w:t xml:space="preserve">, </w:t>
      </w:r>
      <w:proofErr w:type="spellStart"/>
      <w:proofErr w:type="gramStart"/>
      <w:r w:rsidRPr="00802F32">
        <w:rPr>
          <w:rFonts w:ascii="Arial" w:hAnsi="Arial"/>
          <w:sz w:val="22"/>
        </w:rPr>
        <w:t>potenza</w:t>
      </w:r>
      <w:proofErr w:type="spellEnd"/>
      <w:proofErr w:type="gram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ed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energia</w:t>
      </w:r>
      <w:proofErr w:type="spellEnd"/>
      <w:r w:rsidRPr="00802F32">
        <w:rPr>
          <w:rFonts w:ascii="Arial" w:hAnsi="Arial"/>
          <w:sz w:val="22"/>
        </w:rPr>
        <w:t xml:space="preserve">, </w:t>
      </w:r>
      <w:proofErr w:type="spellStart"/>
      <w:r w:rsidRPr="00802F32">
        <w:rPr>
          <w:rFonts w:ascii="Arial" w:hAnsi="Arial"/>
          <w:sz w:val="22"/>
        </w:rPr>
        <w:t>elettronica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consumo</w:t>
      </w:r>
      <w:proofErr w:type="spellEnd"/>
      <w:r w:rsidRPr="00802F32">
        <w:rPr>
          <w:rFonts w:ascii="Arial" w:hAnsi="Arial"/>
          <w:sz w:val="22"/>
        </w:rPr>
        <w:t xml:space="preserve"> e </w:t>
      </w:r>
      <w:proofErr w:type="spellStart"/>
      <w:r w:rsidRPr="00802F32">
        <w:rPr>
          <w:rFonts w:ascii="Arial" w:hAnsi="Arial"/>
          <w:sz w:val="22"/>
        </w:rPr>
        <w:t>dispositivi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mobili</w:t>
      </w:r>
      <w:proofErr w:type="spellEnd"/>
      <w:r w:rsidRPr="00802F32">
        <w:rPr>
          <w:rFonts w:ascii="Arial" w:hAnsi="Arial"/>
          <w:sz w:val="22"/>
        </w:rPr>
        <w:t xml:space="preserve">. È </w:t>
      </w:r>
      <w:proofErr w:type="spellStart"/>
      <w:proofErr w:type="gramStart"/>
      <w:r w:rsidRPr="00802F32">
        <w:rPr>
          <w:rFonts w:ascii="Arial" w:hAnsi="Arial"/>
          <w:sz w:val="22"/>
        </w:rPr>
        <w:t>il</w:t>
      </w:r>
      <w:proofErr w:type="spellEnd"/>
      <w:proofErr w:type="gramEnd"/>
      <w:r w:rsidRPr="00802F32">
        <w:rPr>
          <w:rFonts w:ascii="Arial" w:hAnsi="Arial"/>
          <w:sz w:val="22"/>
        </w:rPr>
        <w:t xml:space="preserve"> primo </w:t>
      </w:r>
      <w:proofErr w:type="spellStart"/>
      <w:r w:rsidRPr="00802F32">
        <w:rPr>
          <w:rFonts w:ascii="Arial" w:hAnsi="Arial"/>
          <w:sz w:val="22"/>
        </w:rPr>
        <w:t>nel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suo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genere</w:t>
      </w:r>
      <w:proofErr w:type="spellEnd"/>
      <w:r w:rsidRPr="00802F32">
        <w:rPr>
          <w:rFonts w:ascii="Arial" w:hAnsi="Arial"/>
          <w:sz w:val="22"/>
        </w:rPr>
        <w:t xml:space="preserve"> a </w:t>
      </w:r>
      <w:proofErr w:type="spellStart"/>
      <w:r w:rsidRPr="00802F32">
        <w:rPr>
          <w:rFonts w:ascii="Arial" w:hAnsi="Arial"/>
          <w:sz w:val="22"/>
        </w:rPr>
        <w:t>disporre</w:t>
      </w:r>
      <w:proofErr w:type="spellEnd"/>
      <w:r w:rsidRPr="00802F32">
        <w:rPr>
          <w:rFonts w:ascii="Arial" w:hAnsi="Arial"/>
          <w:sz w:val="22"/>
        </w:rPr>
        <w:t xml:space="preserve"> di un </w:t>
      </w:r>
      <w:proofErr w:type="spellStart"/>
      <w:r w:rsidRPr="00802F32">
        <w:rPr>
          <w:rFonts w:ascii="Arial" w:hAnsi="Arial"/>
          <w:sz w:val="22"/>
        </w:rPr>
        <w:t>controllo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della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temperatura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regolabile</w:t>
      </w:r>
      <w:proofErr w:type="spellEnd"/>
      <w:r w:rsidRPr="00802F32">
        <w:rPr>
          <w:rFonts w:ascii="Arial" w:hAnsi="Arial"/>
          <w:sz w:val="22"/>
        </w:rPr>
        <w:t xml:space="preserve"> e di un </w:t>
      </w:r>
      <w:proofErr w:type="spellStart"/>
      <w:r w:rsidRPr="00802F32">
        <w:rPr>
          <w:rFonts w:ascii="Arial" w:hAnsi="Arial"/>
          <w:sz w:val="22"/>
        </w:rPr>
        <w:t>sistema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riscaldamento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induttivo</w:t>
      </w:r>
      <w:proofErr w:type="spellEnd"/>
      <w:r w:rsidRPr="00802F32">
        <w:rPr>
          <w:rFonts w:ascii="Arial" w:hAnsi="Arial"/>
          <w:sz w:val="22"/>
        </w:rPr>
        <w:t xml:space="preserve">, </w:t>
      </w:r>
      <w:proofErr w:type="spellStart"/>
      <w:r w:rsidRPr="00802F32">
        <w:rPr>
          <w:rFonts w:ascii="Arial" w:hAnsi="Arial"/>
          <w:sz w:val="22"/>
        </w:rPr>
        <w:t>che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offre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migliore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temporizzazione</w:t>
      </w:r>
      <w:proofErr w:type="spellEnd"/>
      <w:r w:rsidRPr="00802F32">
        <w:rPr>
          <w:rFonts w:ascii="Arial" w:hAnsi="Arial"/>
          <w:sz w:val="22"/>
        </w:rPr>
        <w:t xml:space="preserve">, </w:t>
      </w:r>
      <w:proofErr w:type="spellStart"/>
      <w:r w:rsidRPr="00802F32">
        <w:rPr>
          <w:rFonts w:ascii="Arial" w:hAnsi="Arial"/>
          <w:sz w:val="22"/>
        </w:rPr>
        <w:t>stabilità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della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temperatura</w:t>
      </w:r>
      <w:proofErr w:type="spellEnd"/>
      <w:r w:rsidRPr="00802F32">
        <w:rPr>
          <w:rFonts w:ascii="Arial" w:hAnsi="Arial"/>
          <w:sz w:val="22"/>
        </w:rPr>
        <w:t xml:space="preserve">, </w:t>
      </w:r>
      <w:proofErr w:type="spellStart"/>
      <w:r w:rsidRPr="00802F32">
        <w:rPr>
          <w:rFonts w:ascii="Arial" w:hAnsi="Arial"/>
          <w:sz w:val="22"/>
        </w:rPr>
        <w:t>recupero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termico</w:t>
      </w:r>
      <w:proofErr w:type="spellEnd"/>
      <w:r w:rsidRPr="00802F32">
        <w:rPr>
          <w:rFonts w:ascii="Arial" w:hAnsi="Arial"/>
          <w:sz w:val="22"/>
        </w:rPr>
        <w:t xml:space="preserve"> e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migliore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efficienza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energetica</w:t>
      </w:r>
      <w:proofErr w:type="spellEnd"/>
      <w:r w:rsidRPr="00802F32">
        <w:rPr>
          <w:rFonts w:ascii="Arial" w:hAnsi="Arial"/>
          <w:sz w:val="22"/>
        </w:rPr>
        <w:t xml:space="preserve">. </w:t>
      </w:r>
      <w:proofErr w:type="spellStart"/>
      <w:r w:rsidRPr="00802F32">
        <w:rPr>
          <w:rFonts w:ascii="Arial" w:hAnsi="Arial"/>
          <w:sz w:val="22"/>
        </w:rPr>
        <w:t>Progressi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significativi</w:t>
      </w:r>
      <w:proofErr w:type="spellEnd"/>
      <w:r w:rsidRPr="00802F32">
        <w:rPr>
          <w:rFonts w:ascii="Arial" w:hAnsi="Arial"/>
          <w:sz w:val="22"/>
        </w:rPr>
        <w:t xml:space="preserve"> in termini di </w:t>
      </w:r>
      <w:proofErr w:type="spellStart"/>
      <w:r w:rsidRPr="00802F32">
        <w:rPr>
          <w:rFonts w:ascii="Arial" w:hAnsi="Arial"/>
          <w:sz w:val="22"/>
        </w:rPr>
        <w:t>prestazioni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sono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supportati</w:t>
      </w:r>
      <w:proofErr w:type="spellEnd"/>
      <w:r w:rsidRPr="00802F32">
        <w:rPr>
          <w:rFonts w:ascii="Arial" w:hAnsi="Arial"/>
          <w:sz w:val="22"/>
        </w:rPr>
        <w:t xml:space="preserve"> da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tecnologia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innovativa</w:t>
      </w:r>
      <w:proofErr w:type="spellEnd"/>
      <w:r w:rsidRPr="00802F32">
        <w:rPr>
          <w:rFonts w:ascii="Arial" w:hAnsi="Arial"/>
          <w:sz w:val="22"/>
        </w:rPr>
        <w:t xml:space="preserve"> in </w:t>
      </w:r>
      <w:proofErr w:type="spellStart"/>
      <w:r w:rsidRPr="00802F32">
        <w:rPr>
          <w:rFonts w:ascii="Arial" w:hAnsi="Arial"/>
          <w:sz w:val="22"/>
        </w:rPr>
        <w:t>attesa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brevetto</w:t>
      </w:r>
      <w:proofErr w:type="spellEnd"/>
      <w:r w:rsidRPr="00802F32">
        <w:rPr>
          <w:rFonts w:ascii="Arial" w:hAnsi="Arial"/>
          <w:sz w:val="22"/>
        </w:rPr>
        <w:t xml:space="preserve">, </w:t>
      </w:r>
      <w:proofErr w:type="spellStart"/>
      <w:r w:rsidRPr="00802F32">
        <w:rPr>
          <w:rFonts w:ascii="Arial" w:hAnsi="Arial"/>
          <w:sz w:val="22"/>
        </w:rPr>
        <w:t>che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consente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ai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clienti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ottenere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maggiore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produttività</w:t>
      </w:r>
      <w:proofErr w:type="spellEnd"/>
      <w:r w:rsidRPr="00802F32">
        <w:rPr>
          <w:rFonts w:ascii="Arial" w:hAnsi="Arial"/>
          <w:sz w:val="22"/>
        </w:rPr>
        <w:t xml:space="preserve"> e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migliore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qualità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dei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prodotti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proofErr w:type="gramStart"/>
      <w:r w:rsidRPr="00802F32">
        <w:rPr>
          <w:rFonts w:ascii="Arial" w:hAnsi="Arial"/>
          <w:sz w:val="22"/>
        </w:rPr>
        <w:t>sulla</w:t>
      </w:r>
      <w:proofErr w:type="spellEnd"/>
      <w:proofErr w:type="gram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loro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linea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produzione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elettronica</w:t>
      </w:r>
      <w:proofErr w:type="spellEnd"/>
      <w:r w:rsidRPr="00802F32">
        <w:rPr>
          <w:rFonts w:ascii="Arial" w:hAnsi="Arial"/>
          <w:sz w:val="22"/>
        </w:rPr>
        <w:t xml:space="preserve">. Il GT90 e GT120 </w:t>
      </w:r>
      <w:proofErr w:type="spellStart"/>
      <w:r w:rsidRPr="00802F32">
        <w:rPr>
          <w:rFonts w:ascii="Arial" w:hAnsi="Arial"/>
          <w:sz w:val="22"/>
        </w:rPr>
        <w:t>sono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dotati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un'interfaccia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intuitiva</w:t>
      </w:r>
      <w:proofErr w:type="spellEnd"/>
      <w:r w:rsidRPr="00802F32">
        <w:rPr>
          <w:rFonts w:ascii="Arial" w:hAnsi="Arial"/>
          <w:sz w:val="22"/>
        </w:rPr>
        <w:t xml:space="preserve"> facile da </w:t>
      </w:r>
      <w:proofErr w:type="spellStart"/>
      <w:r w:rsidRPr="00802F32">
        <w:rPr>
          <w:rFonts w:ascii="Arial" w:hAnsi="Arial"/>
          <w:sz w:val="22"/>
        </w:rPr>
        <w:t>usare</w:t>
      </w:r>
      <w:proofErr w:type="spellEnd"/>
      <w:r w:rsidRPr="00802F32">
        <w:rPr>
          <w:rFonts w:ascii="Arial" w:hAnsi="Arial"/>
          <w:sz w:val="22"/>
        </w:rPr>
        <w:t xml:space="preserve"> e le </w:t>
      </w:r>
      <w:proofErr w:type="spellStart"/>
      <w:r w:rsidRPr="00802F32">
        <w:rPr>
          <w:rFonts w:ascii="Arial" w:hAnsi="Arial"/>
          <w:sz w:val="22"/>
        </w:rPr>
        <w:t>loro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dimensioni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compatte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riducono</w:t>
      </w:r>
      <w:proofErr w:type="spellEnd"/>
      <w:r w:rsidRPr="00802F32">
        <w:rPr>
          <w:rFonts w:ascii="Arial" w:hAnsi="Arial"/>
          <w:sz w:val="22"/>
        </w:rPr>
        <w:t xml:space="preserve"> al </w:t>
      </w:r>
      <w:proofErr w:type="spellStart"/>
      <w:r w:rsidRPr="00802F32">
        <w:rPr>
          <w:rFonts w:ascii="Arial" w:hAnsi="Arial"/>
          <w:sz w:val="22"/>
        </w:rPr>
        <w:t>minimo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l'ingombro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gramStart"/>
      <w:r w:rsidRPr="00802F32">
        <w:rPr>
          <w:rFonts w:ascii="Arial" w:hAnsi="Arial"/>
          <w:sz w:val="22"/>
        </w:rPr>
        <w:t>del</w:t>
      </w:r>
      <w:proofErr w:type="gramEnd"/>
      <w:r w:rsidRPr="00802F32">
        <w:rPr>
          <w:rFonts w:ascii="Arial" w:hAnsi="Arial"/>
          <w:sz w:val="22"/>
        </w:rPr>
        <w:t xml:space="preserve"> banco di </w:t>
      </w:r>
      <w:proofErr w:type="spellStart"/>
      <w:r w:rsidRPr="00802F32">
        <w:rPr>
          <w:rFonts w:ascii="Arial" w:hAnsi="Arial"/>
          <w:sz w:val="22"/>
        </w:rPr>
        <w:t>lavoro</w:t>
      </w:r>
      <w:proofErr w:type="spellEnd"/>
      <w:r w:rsidRPr="00802F32">
        <w:rPr>
          <w:rFonts w:ascii="Arial" w:hAnsi="Arial"/>
          <w:sz w:val="22"/>
        </w:rPr>
        <w:t xml:space="preserve">. Il GT120 è </w:t>
      </w:r>
      <w:proofErr w:type="spellStart"/>
      <w:r w:rsidRPr="00802F32">
        <w:rPr>
          <w:rFonts w:ascii="Arial" w:hAnsi="Arial"/>
          <w:sz w:val="22"/>
        </w:rPr>
        <w:t>anche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soluzione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economica</w:t>
      </w:r>
      <w:proofErr w:type="spellEnd"/>
      <w:r w:rsidRPr="00802F32">
        <w:rPr>
          <w:rFonts w:ascii="Arial" w:hAnsi="Arial"/>
          <w:sz w:val="22"/>
        </w:rPr>
        <w:t xml:space="preserve"> per </w:t>
      </w:r>
      <w:proofErr w:type="spellStart"/>
      <w:r w:rsidRPr="00802F32">
        <w:rPr>
          <w:rFonts w:ascii="Arial" w:hAnsi="Arial"/>
          <w:sz w:val="22"/>
        </w:rPr>
        <w:t>applicazioni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ad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altissima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richiesta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termica</w:t>
      </w:r>
      <w:proofErr w:type="spellEnd"/>
      <w:r w:rsidRPr="00802F32">
        <w:rPr>
          <w:rFonts w:ascii="Arial" w:hAnsi="Arial"/>
          <w:sz w:val="22"/>
        </w:rPr>
        <w:t xml:space="preserve">. </w:t>
      </w:r>
    </w:p>
    <w:p w:rsidR="002874C4" w:rsidRPr="00802F32" w:rsidRDefault="002874C4" w:rsidP="002874C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</w:rPr>
      </w:pPr>
      <w:r w:rsidRPr="00802F32">
        <w:rPr>
          <w:rFonts w:ascii="Arial" w:hAnsi="Arial"/>
          <w:sz w:val="22"/>
        </w:rPr>
        <w:t xml:space="preserve">Il GT90 </w:t>
      </w:r>
      <w:proofErr w:type="spellStart"/>
      <w:r w:rsidRPr="00802F32">
        <w:rPr>
          <w:rFonts w:ascii="Arial" w:hAnsi="Arial"/>
          <w:sz w:val="22"/>
        </w:rPr>
        <w:t>fornisce</w:t>
      </w:r>
      <w:proofErr w:type="spellEnd"/>
      <w:r w:rsidRPr="00802F32">
        <w:rPr>
          <w:rFonts w:ascii="Arial" w:hAnsi="Arial"/>
          <w:sz w:val="22"/>
        </w:rPr>
        <w:t xml:space="preserve"> 90 W di </w:t>
      </w:r>
      <w:proofErr w:type="spellStart"/>
      <w:proofErr w:type="gramStart"/>
      <w:r w:rsidRPr="00802F32">
        <w:rPr>
          <w:rFonts w:ascii="Arial" w:hAnsi="Arial"/>
          <w:sz w:val="22"/>
        </w:rPr>
        <w:t>potenza</w:t>
      </w:r>
      <w:proofErr w:type="spellEnd"/>
      <w:proofErr w:type="gramEnd"/>
      <w:r w:rsidRPr="00802F32">
        <w:rPr>
          <w:rFonts w:ascii="Arial" w:hAnsi="Arial"/>
          <w:sz w:val="22"/>
        </w:rPr>
        <w:t xml:space="preserve"> e </w:t>
      </w:r>
      <w:proofErr w:type="spellStart"/>
      <w:r w:rsidRPr="00802F32">
        <w:rPr>
          <w:rFonts w:ascii="Arial" w:hAnsi="Arial"/>
          <w:sz w:val="22"/>
        </w:rPr>
        <w:t>viene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fornito</w:t>
      </w:r>
      <w:proofErr w:type="spellEnd"/>
      <w:r w:rsidRPr="00802F32">
        <w:rPr>
          <w:rFonts w:ascii="Arial" w:hAnsi="Arial"/>
          <w:sz w:val="22"/>
        </w:rPr>
        <w:t xml:space="preserve"> con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penna</w:t>
      </w:r>
      <w:proofErr w:type="spellEnd"/>
      <w:r w:rsidRPr="00802F32">
        <w:rPr>
          <w:rFonts w:ascii="Arial" w:hAnsi="Arial"/>
          <w:sz w:val="22"/>
        </w:rPr>
        <w:t xml:space="preserve"> per la </w:t>
      </w:r>
      <w:proofErr w:type="spellStart"/>
      <w:r w:rsidRPr="00802F32">
        <w:rPr>
          <w:rFonts w:ascii="Arial" w:hAnsi="Arial"/>
          <w:sz w:val="22"/>
        </w:rPr>
        <w:t>saldatura</w:t>
      </w:r>
      <w:proofErr w:type="spellEnd"/>
      <w:r w:rsidRPr="00802F32">
        <w:rPr>
          <w:rFonts w:ascii="Arial" w:hAnsi="Arial"/>
          <w:sz w:val="22"/>
        </w:rPr>
        <w:t xml:space="preserve"> GT4 per </w:t>
      </w:r>
      <w:proofErr w:type="spellStart"/>
      <w:r w:rsidRPr="00802F32">
        <w:rPr>
          <w:rFonts w:ascii="Arial" w:hAnsi="Arial"/>
          <w:sz w:val="22"/>
        </w:rPr>
        <w:t>l'utilizzo</w:t>
      </w:r>
      <w:proofErr w:type="spellEnd"/>
      <w:r w:rsidRPr="00802F32">
        <w:rPr>
          <w:rFonts w:ascii="Arial" w:hAnsi="Arial"/>
          <w:sz w:val="22"/>
        </w:rPr>
        <w:t xml:space="preserve"> in </w:t>
      </w:r>
      <w:proofErr w:type="spellStart"/>
      <w:r w:rsidRPr="00802F32">
        <w:rPr>
          <w:rFonts w:ascii="Arial" w:hAnsi="Arial"/>
          <w:sz w:val="22"/>
        </w:rPr>
        <w:t>applicazioni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carico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medio-leggero</w:t>
      </w:r>
      <w:proofErr w:type="spellEnd"/>
      <w:r w:rsidRPr="00802F32">
        <w:rPr>
          <w:rFonts w:ascii="Arial" w:hAnsi="Arial"/>
          <w:sz w:val="22"/>
        </w:rPr>
        <w:t xml:space="preserve"> e </w:t>
      </w:r>
      <w:proofErr w:type="spellStart"/>
      <w:r w:rsidRPr="00802F32">
        <w:rPr>
          <w:rFonts w:ascii="Arial" w:hAnsi="Arial"/>
          <w:sz w:val="22"/>
        </w:rPr>
        <w:t>offre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garanzia</w:t>
      </w:r>
      <w:proofErr w:type="spellEnd"/>
      <w:r w:rsidRPr="00802F32">
        <w:rPr>
          <w:rFonts w:ascii="Arial" w:hAnsi="Arial"/>
          <w:sz w:val="22"/>
        </w:rPr>
        <w:t xml:space="preserve"> di 1 anno. Il GT120 </w:t>
      </w:r>
      <w:proofErr w:type="spellStart"/>
      <w:r w:rsidRPr="00802F32">
        <w:rPr>
          <w:rFonts w:ascii="Arial" w:hAnsi="Arial"/>
          <w:sz w:val="22"/>
        </w:rPr>
        <w:t>vanta</w:t>
      </w:r>
      <w:proofErr w:type="spellEnd"/>
      <w:r w:rsidRPr="00802F32">
        <w:rPr>
          <w:rFonts w:ascii="Arial" w:hAnsi="Arial"/>
          <w:sz w:val="22"/>
        </w:rPr>
        <w:t xml:space="preserve"> 120 W di </w:t>
      </w:r>
      <w:proofErr w:type="spellStart"/>
      <w:proofErr w:type="gramStart"/>
      <w:r w:rsidRPr="00802F32">
        <w:rPr>
          <w:rFonts w:ascii="Arial" w:hAnsi="Arial"/>
          <w:sz w:val="22"/>
        </w:rPr>
        <w:t>potenza</w:t>
      </w:r>
      <w:proofErr w:type="spellEnd"/>
      <w:proofErr w:type="gramEnd"/>
      <w:r w:rsidRPr="00802F32">
        <w:rPr>
          <w:rFonts w:ascii="Arial" w:hAnsi="Arial"/>
          <w:sz w:val="22"/>
        </w:rPr>
        <w:t xml:space="preserve">, </w:t>
      </w:r>
      <w:proofErr w:type="spellStart"/>
      <w:r w:rsidRPr="00802F32">
        <w:rPr>
          <w:rFonts w:ascii="Arial" w:hAnsi="Arial"/>
          <w:sz w:val="22"/>
        </w:rPr>
        <w:t>viene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fornito</w:t>
      </w:r>
      <w:proofErr w:type="spellEnd"/>
      <w:r w:rsidRPr="00802F32">
        <w:rPr>
          <w:rFonts w:ascii="Arial" w:hAnsi="Arial"/>
          <w:sz w:val="22"/>
        </w:rPr>
        <w:t xml:space="preserve"> con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penna</w:t>
      </w:r>
      <w:proofErr w:type="spellEnd"/>
      <w:r w:rsidRPr="00802F32">
        <w:rPr>
          <w:rFonts w:ascii="Arial" w:hAnsi="Arial"/>
          <w:sz w:val="22"/>
        </w:rPr>
        <w:t xml:space="preserve"> per la </w:t>
      </w:r>
      <w:proofErr w:type="spellStart"/>
      <w:r w:rsidRPr="00802F32">
        <w:rPr>
          <w:rFonts w:ascii="Arial" w:hAnsi="Arial"/>
          <w:sz w:val="22"/>
        </w:rPr>
        <w:t>saldatura</w:t>
      </w:r>
      <w:proofErr w:type="spellEnd"/>
      <w:r w:rsidRPr="00802F32">
        <w:rPr>
          <w:rFonts w:ascii="Arial" w:hAnsi="Arial"/>
          <w:sz w:val="22"/>
        </w:rPr>
        <w:t xml:space="preserve"> GT6 per </w:t>
      </w:r>
      <w:proofErr w:type="spellStart"/>
      <w:r w:rsidRPr="00802F32">
        <w:rPr>
          <w:rFonts w:ascii="Arial" w:hAnsi="Arial"/>
          <w:sz w:val="22"/>
        </w:rPr>
        <w:t>l'utilizzo</w:t>
      </w:r>
      <w:proofErr w:type="spellEnd"/>
      <w:r w:rsidRPr="00802F32">
        <w:rPr>
          <w:rFonts w:ascii="Arial" w:hAnsi="Arial"/>
          <w:sz w:val="22"/>
        </w:rPr>
        <w:t xml:space="preserve"> in </w:t>
      </w:r>
      <w:proofErr w:type="spellStart"/>
      <w:r w:rsidRPr="00802F32">
        <w:rPr>
          <w:rFonts w:ascii="Arial" w:hAnsi="Arial"/>
          <w:sz w:val="22"/>
        </w:rPr>
        <w:t>applicazioni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carico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medio-pesante</w:t>
      </w:r>
      <w:proofErr w:type="spellEnd"/>
      <w:r w:rsidRPr="00802F32">
        <w:rPr>
          <w:rFonts w:ascii="Arial" w:hAnsi="Arial"/>
          <w:sz w:val="22"/>
        </w:rPr>
        <w:t xml:space="preserve"> e </w:t>
      </w:r>
      <w:proofErr w:type="spellStart"/>
      <w:r w:rsidRPr="00802F32">
        <w:rPr>
          <w:rFonts w:ascii="Arial" w:hAnsi="Arial"/>
          <w:sz w:val="22"/>
        </w:rPr>
        <w:t>ha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garanzia</w:t>
      </w:r>
      <w:proofErr w:type="spellEnd"/>
      <w:r w:rsidRPr="00802F32">
        <w:rPr>
          <w:rFonts w:ascii="Arial" w:hAnsi="Arial"/>
          <w:sz w:val="22"/>
        </w:rPr>
        <w:t xml:space="preserve"> di 2 </w:t>
      </w:r>
      <w:proofErr w:type="spellStart"/>
      <w:r w:rsidRPr="00802F32">
        <w:rPr>
          <w:rFonts w:ascii="Arial" w:hAnsi="Arial"/>
          <w:sz w:val="22"/>
        </w:rPr>
        <w:t>anni</w:t>
      </w:r>
      <w:proofErr w:type="spellEnd"/>
      <w:r w:rsidRPr="00802F32">
        <w:rPr>
          <w:rFonts w:ascii="Arial" w:hAnsi="Arial"/>
          <w:sz w:val="22"/>
        </w:rPr>
        <w:t xml:space="preserve">. </w:t>
      </w:r>
      <w:proofErr w:type="spellStart"/>
      <w:r w:rsidRPr="00802F32">
        <w:rPr>
          <w:rFonts w:ascii="Arial" w:hAnsi="Arial"/>
          <w:sz w:val="22"/>
        </w:rPr>
        <w:t>Entrambi</w:t>
      </w:r>
      <w:proofErr w:type="spellEnd"/>
      <w:r w:rsidRPr="00802F32">
        <w:rPr>
          <w:rFonts w:ascii="Arial" w:hAnsi="Arial"/>
          <w:sz w:val="22"/>
        </w:rPr>
        <w:t xml:space="preserve"> i </w:t>
      </w:r>
      <w:proofErr w:type="spellStart"/>
      <w:r w:rsidRPr="00802F32">
        <w:rPr>
          <w:rFonts w:ascii="Arial" w:hAnsi="Arial"/>
          <w:sz w:val="22"/>
        </w:rPr>
        <w:t>sistemi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sono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compatibili</w:t>
      </w:r>
      <w:proofErr w:type="spellEnd"/>
      <w:r w:rsidRPr="00802F32">
        <w:rPr>
          <w:rFonts w:ascii="Arial" w:hAnsi="Arial"/>
          <w:sz w:val="22"/>
        </w:rPr>
        <w:t xml:space="preserve"> con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grande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varietà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punte</w:t>
      </w:r>
      <w:proofErr w:type="spellEnd"/>
      <w:r w:rsidRPr="00802F32">
        <w:rPr>
          <w:rFonts w:ascii="Arial" w:hAnsi="Arial"/>
          <w:sz w:val="22"/>
        </w:rPr>
        <w:t xml:space="preserve"> per </w:t>
      </w:r>
      <w:proofErr w:type="spellStart"/>
      <w:r w:rsidRPr="00802F32">
        <w:rPr>
          <w:rFonts w:ascii="Arial" w:hAnsi="Arial"/>
          <w:sz w:val="22"/>
        </w:rPr>
        <w:t>gestire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componenti</w:t>
      </w:r>
      <w:proofErr w:type="spellEnd"/>
      <w:r w:rsidRPr="00802F32">
        <w:rPr>
          <w:rFonts w:ascii="Arial" w:hAnsi="Arial"/>
          <w:sz w:val="22"/>
        </w:rPr>
        <w:t xml:space="preserve"> standard e micro. </w:t>
      </w:r>
    </w:p>
    <w:p w:rsidR="002874C4" w:rsidRPr="00802F32" w:rsidRDefault="002874C4" w:rsidP="002874C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</w:rPr>
      </w:pPr>
    </w:p>
    <w:p w:rsidR="002874C4" w:rsidRPr="00802F32" w:rsidRDefault="002874C4" w:rsidP="002874C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</w:rPr>
      </w:pPr>
      <w:proofErr w:type="spellStart"/>
      <w:r w:rsidRPr="00802F32">
        <w:rPr>
          <w:rFonts w:ascii="Arial" w:hAnsi="Arial"/>
          <w:sz w:val="22"/>
        </w:rPr>
        <w:t>Altre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caratteristiche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chiave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proofErr w:type="gramStart"/>
      <w:r w:rsidRPr="00802F32">
        <w:rPr>
          <w:rFonts w:ascii="Arial" w:hAnsi="Arial"/>
          <w:sz w:val="22"/>
        </w:rPr>
        <w:t>della</w:t>
      </w:r>
      <w:proofErr w:type="spellEnd"/>
      <w:proofErr w:type="gram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serie</w:t>
      </w:r>
      <w:proofErr w:type="spellEnd"/>
      <w:r w:rsidRPr="00802F32">
        <w:rPr>
          <w:rFonts w:ascii="Arial" w:hAnsi="Arial"/>
          <w:sz w:val="22"/>
        </w:rPr>
        <w:t xml:space="preserve"> GT, </w:t>
      </w:r>
      <w:proofErr w:type="spellStart"/>
      <w:r w:rsidRPr="00802F32">
        <w:rPr>
          <w:rFonts w:ascii="Arial" w:hAnsi="Arial"/>
          <w:sz w:val="22"/>
        </w:rPr>
        <w:t>ora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disponibili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presso</w:t>
      </w:r>
      <w:proofErr w:type="spellEnd"/>
      <w:r w:rsidRPr="00802F32">
        <w:rPr>
          <w:rFonts w:ascii="Arial" w:hAnsi="Arial"/>
          <w:sz w:val="22"/>
        </w:rPr>
        <w:t xml:space="preserve"> Farnell, </w:t>
      </w:r>
      <w:proofErr w:type="spellStart"/>
      <w:r w:rsidRPr="00802F32">
        <w:rPr>
          <w:rFonts w:ascii="Arial" w:hAnsi="Arial"/>
          <w:sz w:val="22"/>
        </w:rPr>
        <w:t>comprendono</w:t>
      </w:r>
      <w:proofErr w:type="spellEnd"/>
      <w:r w:rsidRPr="00802F32">
        <w:rPr>
          <w:rFonts w:ascii="Arial" w:hAnsi="Arial"/>
          <w:sz w:val="22"/>
        </w:rPr>
        <w:t xml:space="preserve">: </w:t>
      </w:r>
    </w:p>
    <w:p w:rsidR="002874C4" w:rsidRPr="00802F32" w:rsidRDefault="002874C4" w:rsidP="002874C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</w:rPr>
      </w:pPr>
    </w:p>
    <w:p w:rsidR="002874C4" w:rsidRPr="00802F32" w:rsidRDefault="002874C4" w:rsidP="002874C4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</w:rPr>
      </w:pPr>
      <w:r w:rsidRPr="00802F32">
        <w:rPr>
          <w:rFonts w:ascii="Arial" w:hAnsi="Arial"/>
          <w:b/>
          <w:bCs/>
          <w:sz w:val="22"/>
        </w:rPr>
        <w:t xml:space="preserve">Temperatura: </w:t>
      </w:r>
      <w:r w:rsidRPr="00802F32">
        <w:rPr>
          <w:rFonts w:ascii="Arial" w:hAnsi="Arial"/>
          <w:sz w:val="22"/>
        </w:rPr>
        <w:t>un unico intervallo di temperatura di saldatura regolabile da 200 a 450 °C e un sistema di riscaldamento induttivo. Offre le migliori prestazioni della classe, tra cui miglior rapporto tempo-temperatura, stabilità della temperatura e recupero termico.</w:t>
      </w:r>
    </w:p>
    <w:p w:rsidR="002874C4" w:rsidRPr="00802F32" w:rsidRDefault="002874C4" w:rsidP="002874C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</w:rPr>
      </w:pPr>
    </w:p>
    <w:p w:rsidR="002874C4" w:rsidRPr="00802F32" w:rsidRDefault="002874C4" w:rsidP="002874C4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</w:rPr>
      </w:pPr>
      <w:r w:rsidRPr="00802F32">
        <w:rPr>
          <w:rFonts w:ascii="Arial" w:hAnsi="Arial"/>
          <w:b/>
          <w:bCs/>
          <w:sz w:val="22"/>
        </w:rPr>
        <w:t>Efficienza:</w:t>
      </w:r>
      <w:r w:rsidRPr="00802F32">
        <w:rPr>
          <w:rFonts w:ascii="Arial" w:hAnsi="Arial"/>
          <w:sz w:val="22"/>
        </w:rPr>
        <w:t xml:space="preserve"> elevata efficienza con migliori prestazioni utilizzando meno energia. La serie GT, con 90 W e 120 W di potenza, supera i sistemi alternativi attualmente sul mercato con una potenza di 250 W fino al 30%. </w:t>
      </w:r>
    </w:p>
    <w:p w:rsidR="002874C4" w:rsidRPr="00802F32" w:rsidRDefault="002874C4" w:rsidP="002874C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</w:rPr>
      </w:pPr>
    </w:p>
    <w:p w:rsidR="002874C4" w:rsidRPr="00802F32" w:rsidRDefault="002874C4" w:rsidP="002874C4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</w:rPr>
      </w:pPr>
      <w:r w:rsidRPr="00802F32">
        <w:rPr>
          <w:rFonts w:ascii="Arial" w:hAnsi="Arial"/>
          <w:b/>
          <w:bCs/>
          <w:sz w:val="22"/>
        </w:rPr>
        <w:t>Funzionalità:</w:t>
      </w:r>
      <w:r w:rsidRPr="00802F32">
        <w:rPr>
          <w:rFonts w:ascii="Arial" w:hAnsi="Arial"/>
          <w:sz w:val="22"/>
        </w:rPr>
        <w:t xml:space="preserve"> facilità d'utilizzo grazie all'interfaccia intuitiva con display da 2,5", password sicura programmabile e limiti di intervallo di temperatura. Entrambe le unità sono fornite con un alimentatore esterno, consentendo un design più compatto per risparmiare spazio sul banco. Le impostazioni di stand-by e risparmio energetico aumentano la durata della punta.</w:t>
      </w:r>
    </w:p>
    <w:p w:rsidR="002874C4" w:rsidRPr="00802F32" w:rsidRDefault="002874C4" w:rsidP="002874C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</w:rPr>
      </w:pPr>
    </w:p>
    <w:p w:rsidR="002874C4" w:rsidRPr="00802F32" w:rsidRDefault="002874C4" w:rsidP="002874C4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</w:rPr>
      </w:pPr>
      <w:r w:rsidRPr="00802F32">
        <w:rPr>
          <w:rFonts w:ascii="Arial" w:hAnsi="Arial"/>
          <w:b/>
          <w:bCs/>
          <w:sz w:val="22"/>
        </w:rPr>
        <w:lastRenderedPageBreak/>
        <w:t>Connettività:</w:t>
      </w:r>
      <w:r w:rsidRPr="00802F32">
        <w:rPr>
          <w:rFonts w:ascii="Arial" w:hAnsi="Arial"/>
          <w:sz w:val="22"/>
        </w:rPr>
        <w:t xml:space="preserve"> porta USB per alimentare gli accessori e scaricare firmware aggiornabile sul campo.</w:t>
      </w:r>
    </w:p>
    <w:p w:rsidR="002874C4" w:rsidRPr="00802F32" w:rsidRDefault="002874C4" w:rsidP="002874C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lang w:val="en-GB"/>
        </w:rPr>
      </w:pPr>
    </w:p>
    <w:p w:rsidR="002874C4" w:rsidRPr="00802F32" w:rsidRDefault="002874C4" w:rsidP="002874C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</w:rPr>
      </w:pPr>
      <w:r w:rsidRPr="00802F32">
        <w:rPr>
          <w:rFonts w:ascii="Arial" w:hAnsi="Arial"/>
          <w:b/>
          <w:sz w:val="22"/>
        </w:rPr>
        <w:t xml:space="preserve">James McGregor, Global Head of Test&amp; Tools di Farnell, </w:t>
      </w:r>
      <w:proofErr w:type="spellStart"/>
      <w:proofErr w:type="gramStart"/>
      <w:r w:rsidRPr="00802F32">
        <w:rPr>
          <w:rFonts w:ascii="Arial" w:hAnsi="Arial"/>
          <w:b/>
          <w:sz w:val="22"/>
        </w:rPr>
        <w:t>afferma</w:t>
      </w:r>
      <w:proofErr w:type="spellEnd"/>
      <w:proofErr w:type="gramEnd"/>
      <w:r w:rsidRPr="00802F32">
        <w:rPr>
          <w:rFonts w:ascii="Arial" w:hAnsi="Arial"/>
          <w:b/>
          <w:sz w:val="22"/>
        </w:rPr>
        <w:t>:</w:t>
      </w:r>
      <w:r w:rsidRPr="00802F32">
        <w:rPr>
          <w:rFonts w:ascii="Arial" w:hAnsi="Arial"/>
          <w:sz w:val="22"/>
        </w:rPr>
        <w:t xml:space="preserve"> “Farnell </w:t>
      </w:r>
      <w:proofErr w:type="spellStart"/>
      <w:r w:rsidRPr="00802F32">
        <w:rPr>
          <w:rFonts w:ascii="Arial" w:hAnsi="Arial"/>
          <w:sz w:val="22"/>
        </w:rPr>
        <w:t>si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impegna</w:t>
      </w:r>
      <w:proofErr w:type="spellEnd"/>
      <w:r w:rsidRPr="00802F32">
        <w:rPr>
          <w:rFonts w:ascii="Arial" w:hAnsi="Arial"/>
          <w:sz w:val="22"/>
        </w:rPr>
        <w:t xml:space="preserve"> a </w:t>
      </w:r>
      <w:proofErr w:type="spellStart"/>
      <w:r w:rsidRPr="00802F32">
        <w:rPr>
          <w:rFonts w:ascii="Arial" w:hAnsi="Arial"/>
          <w:sz w:val="22"/>
        </w:rPr>
        <w:t>fornire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tecnologia</w:t>
      </w:r>
      <w:proofErr w:type="spellEnd"/>
      <w:r w:rsidRPr="00802F32">
        <w:rPr>
          <w:rFonts w:ascii="Arial" w:hAnsi="Arial"/>
          <w:sz w:val="22"/>
        </w:rPr>
        <w:t xml:space="preserve"> leader del </w:t>
      </w:r>
      <w:proofErr w:type="spellStart"/>
      <w:r w:rsidRPr="00802F32">
        <w:rPr>
          <w:rFonts w:ascii="Arial" w:hAnsi="Arial"/>
          <w:sz w:val="22"/>
        </w:rPr>
        <w:t>mercato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ai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propri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clienti</w:t>
      </w:r>
      <w:proofErr w:type="spellEnd"/>
      <w:r w:rsidRPr="00802F32">
        <w:rPr>
          <w:rFonts w:ascii="Arial" w:hAnsi="Arial"/>
          <w:sz w:val="22"/>
        </w:rPr>
        <w:t xml:space="preserve">, </w:t>
      </w:r>
      <w:proofErr w:type="spellStart"/>
      <w:r w:rsidRPr="00802F32">
        <w:rPr>
          <w:rFonts w:ascii="Arial" w:hAnsi="Arial"/>
          <w:sz w:val="22"/>
        </w:rPr>
        <w:t>consentendo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loro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lavorare</w:t>
      </w:r>
      <w:proofErr w:type="spellEnd"/>
      <w:r w:rsidRPr="00802F32">
        <w:rPr>
          <w:rFonts w:ascii="Arial" w:hAnsi="Arial"/>
          <w:sz w:val="22"/>
        </w:rPr>
        <w:t xml:space="preserve"> in </w:t>
      </w:r>
      <w:proofErr w:type="spellStart"/>
      <w:r w:rsidRPr="00802F32">
        <w:rPr>
          <w:rFonts w:ascii="Arial" w:hAnsi="Arial"/>
          <w:sz w:val="22"/>
        </w:rPr>
        <w:t>maniera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più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intelligente</w:t>
      </w:r>
      <w:proofErr w:type="spellEnd"/>
      <w:r w:rsidRPr="00802F32">
        <w:rPr>
          <w:rFonts w:ascii="Arial" w:hAnsi="Arial"/>
          <w:sz w:val="22"/>
        </w:rPr>
        <w:t xml:space="preserve"> e con </w:t>
      </w:r>
      <w:proofErr w:type="spellStart"/>
      <w:r w:rsidRPr="00802F32">
        <w:rPr>
          <w:rFonts w:ascii="Arial" w:hAnsi="Arial"/>
          <w:sz w:val="22"/>
        </w:rPr>
        <w:t>maggiore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efficienza</w:t>
      </w:r>
      <w:proofErr w:type="spellEnd"/>
      <w:r w:rsidRPr="00802F32">
        <w:rPr>
          <w:rFonts w:ascii="Arial" w:hAnsi="Arial"/>
          <w:sz w:val="22"/>
        </w:rPr>
        <w:t xml:space="preserve">. E la </w:t>
      </w:r>
      <w:proofErr w:type="spellStart"/>
      <w:r w:rsidRPr="00802F32">
        <w:rPr>
          <w:rFonts w:ascii="Arial" w:hAnsi="Arial"/>
          <w:sz w:val="22"/>
        </w:rPr>
        <w:t>serie</w:t>
      </w:r>
      <w:proofErr w:type="spellEnd"/>
      <w:r w:rsidRPr="00802F32">
        <w:rPr>
          <w:rFonts w:ascii="Arial" w:hAnsi="Arial"/>
          <w:sz w:val="22"/>
        </w:rPr>
        <w:t xml:space="preserve"> GT di </w:t>
      </w:r>
      <w:proofErr w:type="spellStart"/>
      <w:r w:rsidRPr="00802F32">
        <w:rPr>
          <w:rFonts w:ascii="Arial" w:hAnsi="Arial"/>
          <w:sz w:val="22"/>
        </w:rPr>
        <w:t>Metcal</w:t>
      </w:r>
      <w:proofErr w:type="spellEnd"/>
      <w:r w:rsidRPr="00802F32">
        <w:rPr>
          <w:rFonts w:ascii="Arial" w:hAnsi="Arial"/>
          <w:sz w:val="22"/>
        </w:rPr>
        <w:t xml:space="preserve"> fa </w:t>
      </w:r>
      <w:proofErr w:type="spellStart"/>
      <w:r w:rsidRPr="00802F32">
        <w:rPr>
          <w:rFonts w:ascii="Arial" w:hAnsi="Arial"/>
          <w:sz w:val="22"/>
        </w:rPr>
        <w:t>proprio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questo</w:t>
      </w:r>
      <w:proofErr w:type="spellEnd"/>
      <w:r w:rsidRPr="00802F32">
        <w:rPr>
          <w:rFonts w:ascii="Arial" w:hAnsi="Arial"/>
          <w:sz w:val="22"/>
        </w:rPr>
        <w:t xml:space="preserve">. La GT120 è </w:t>
      </w:r>
      <w:proofErr w:type="spellStart"/>
      <w:r w:rsidRPr="00802F32">
        <w:rPr>
          <w:rFonts w:ascii="Arial" w:hAnsi="Arial"/>
          <w:sz w:val="22"/>
        </w:rPr>
        <w:t>una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delle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stazioni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saldatura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più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versatili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disponibili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sul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mercato</w:t>
      </w:r>
      <w:proofErr w:type="spellEnd"/>
      <w:r w:rsidRPr="00802F32">
        <w:rPr>
          <w:rFonts w:ascii="Arial" w:hAnsi="Arial"/>
          <w:sz w:val="22"/>
        </w:rPr>
        <w:t xml:space="preserve">, in </w:t>
      </w:r>
      <w:proofErr w:type="spellStart"/>
      <w:r w:rsidRPr="00802F32">
        <w:rPr>
          <w:rFonts w:ascii="Arial" w:hAnsi="Arial"/>
          <w:sz w:val="22"/>
        </w:rPr>
        <w:t>grado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gestire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sia</w:t>
      </w:r>
      <w:proofErr w:type="spellEnd"/>
      <w:r w:rsidRPr="00802F32">
        <w:rPr>
          <w:rFonts w:ascii="Arial" w:hAnsi="Arial"/>
          <w:sz w:val="22"/>
        </w:rPr>
        <w:t xml:space="preserve"> i </w:t>
      </w:r>
      <w:proofErr w:type="spellStart"/>
      <w:r w:rsidRPr="00802F32">
        <w:rPr>
          <w:rFonts w:ascii="Arial" w:hAnsi="Arial"/>
          <w:sz w:val="22"/>
        </w:rPr>
        <w:t>componenti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più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piccoli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che</w:t>
      </w:r>
      <w:proofErr w:type="spellEnd"/>
      <w:r w:rsidRPr="00802F32">
        <w:rPr>
          <w:rFonts w:ascii="Arial" w:hAnsi="Arial"/>
          <w:sz w:val="22"/>
        </w:rPr>
        <w:t xml:space="preserve"> le </w:t>
      </w:r>
      <w:proofErr w:type="spellStart"/>
      <w:r w:rsidRPr="00802F32">
        <w:rPr>
          <w:rFonts w:ascii="Arial" w:hAnsi="Arial"/>
          <w:sz w:val="22"/>
        </w:rPr>
        <w:t>applicazioni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carico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termico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più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esigenti</w:t>
      </w:r>
      <w:proofErr w:type="spellEnd"/>
      <w:r w:rsidRPr="00802F32">
        <w:rPr>
          <w:rFonts w:ascii="Arial" w:hAnsi="Arial"/>
          <w:sz w:val="22"/>
        </w:rPr>
        <w:t xml:space="preserve">. </w:t>
      </w:r>
      <w:proofErr w:type="spellStart"/>
      <w:r w:rsidRPr="00802F32">
        <w:rPr>
          <w:rFonts w:ascii="Arial" w:hAnsi="Arial"/>
          <w:sz w:val="22"/>
        </w:rPr>
        <w:t>Sia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che</w:t>
      </w:r>
      <w:proofErr w:type="spellEnd"/>
      <w:r w:rsidRPr="00802F32">
        <w:rPr>
          <w:rFonts w:ascii="Arial" w:hAnsi="Arial"/>
          <w:sz w:val="22"/>
        </w:rPr>
        <w:t xml:space="preserve"> i </w:t>
      </w:r>
      <w:proofErr w:type="spellStart"/>
      <w:r w:rsidRPr="00802F32">
        <w:rPr>
          <w:rFonts w:ascii="Arial" w:hAnsi="Arial"/>
          <w:sz w:val="22"/>
        </w:rPr>
        <w:t>nostri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clienti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stiano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eseguendo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saldature</w:t>
      </w:r>
      <w:proofErr w:type="spellEnd"/>
      <w:r w:rsidRPr="00802F32">
        <w:rPr>
          <w:rFonts w:ascii="Arial" w:hAnsi="Arial"/>
          <w:sz w:val="22"/>
        </w:rPr>
        <w:t xml:space="preserve"> di </w:t>
      </w:r>
      <w:proofErr w:type="spellStart"/>
      <w:r w:rsidRPr="00802F32">
        <w:rPr>
          <w:rFonts w:ascii="Arial" w:hAnsi="Arial"/>
          <w:sz w:val="22"/>
        </w:rPr>
        <w:t>produzione</w:t>
      </w:r>
      <w:proofErr w:type="spellEnd"/>
      <w:r w:rsidRPr="00802F32">
        <w:rPr>
          <w:rFonts w:ascii="Arial" w:hAnsi="Arial"/>
          <w:sz w:val="22"/>
        </w:rPr>
        <w:t xml:space="preserve">, </w:t>
      </w:r>
      <w:proofErr w:type="spellStart"/>
      <w:r w:rsidRPr="00802F32">
        <w:rPr>
          <w:rFonts w:ascii="Arial" w:hAnsi="Arial"/>
          <w:sz w:val="22"/>
        </w:rPr>
        <w:t>ricerca</w:t>
      </w:r>
      <w:proofErr w:type="spellEnd"/>
      <w:r w:rsidRPr="00802F32">
        <w:rPr>
          <w:rFonts w:ascii="Arial" w:hAnsi="Arial"/>
          <w:sz w:val="22"/>
        </w:rPr>
        <w:t xml:space="preserve"> e </w:t>
      </w:r>
      <w:proofErr w:type="spellStart"/>
      <w:r w:rsidRPr="00802F32">
        <w:rPr>
          <w:rFonts w:ascii="Arial" w:hAnsi="Arial"/>
          <w:sz w:val="22"/>
        </w:rPr>
        <w:t>sviluppo</w:t>
      </w:r>
      <w:proofErr w:type="spellEnd"/>
      <w:r w:rsidRPr="00802F32">
        <w:rPr>
          <w:rFonts w:ascii="Arial" w:hAnsi="Arial"/>
          <w:sz w:val="22"/>
        </w:rPr>
        <w:t xml:space="preserve"> o </w:t>
      </w:r>
      <w:proofErr w:type="spellStart"/>
      <w:r w:rsidRPr="00802F32">
        <w:rPr>
          <w:rFonts w:ascii="Arial" w:hAnsi="Arial"/>
          <w:sz w:val="22"/>
        </w:rPr>
        <w:t>saldature</w:t>
      </w:r>
      <w:proofErr w:type="spellEnd"/>
      <w:r w:rsidRPr="00802F32">
        <w:rPr>
          <w:rFonts w:ascii="Arial" w:hAnsi="Arial"/>
          <w:sz w:val="22"/>
        </w:rPr>
        <w:t xml:space="preserve"> al </w:t>
      </w:r>
      <w:proofErr w:type="spellStart"/>
      <w:r w:rsidRPr="00802F32">
        <w:rPr>
          <w:rFonts w:ascii="Arial" w:hAnsi="Arial"/>
          <w:sz w:val="22"/>
        </w:rPr>
        <w:t>microscopio</w:t>
      </w:r>
      <w:proofErr w:type="spellEnd"/>
      <w:r w:rsidRPr="00802F32">
        <w:rPr>
          <w:rFonts w:ascii="Arial" w:hAnsi="Arial"/>
          <w:sz w:val="22"/>
        </w:rPr>
        <w:t xml:space="preserve">, </w:t>
      </w:r>
      <w:proofErr w:type="spellStart"/>
      <w:r w:rsidRPr="00802F32">
        <w:rPr>
          <w:rFonts w:ascii="Arial" w:hAnsi="Arial"/>
          <w:sz w:val="22"/>
        </w:rPr>
        <w:t>abbiamo</w:t>
      </w:r>
      <w:proofErr w:type="spellEnd"/>
      <w:r w:rsidRPr="00802F32">
        <w:rPr>
          <w:rFonts w:ascii="Arial" w:hAnsi="Arial"/>
          <w:sz w:val="22"/>
        </w:rPr>
        <w:t xml:space="preserve"> le </w:t>
      </w:r>
      <w:proofErr w:type="spellStart"/>
      <w:r w:rsidRPr="00802F32">
        <w:rPr>
          <w:rFonts w:ascii="Arial" w:hAnsi="Arial"/>
          <w:sz w:val="22"/>
        </w:rPr>
        <w:t>soluzioni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disponibili</w:t>
      </w:r>
      <w:proofErr w:type="spellEnd"/>
      <w:r w:rsidRPr="00802F32">
        <w:rPr>
          <w:rFonts w:ascii="Arial" w:hAnsi="Arial"/>
          <w:sz w:val="22"/>
        </w:rPr>
        <w:t xml:space="preserve"> per </w:t>
      </w:r>
      <w:proofErr w:type="spellStart"/>
      <w:r w:rsidRPr="00802F32">
        <w:rPr>
          <w:rFonts w:ascii="Arial" w:hAnsi="Arial"/>
          <w:sz w:val="22"/>
        </w:rPr>
        <w:t>soddisfare</w:t>
      </w:r>
      <w:proofErr w:type="spellEnd"/>
      <w:r w:rsidRPr="00802F32">
        <w:rPr>
          <w:rFonts w:ascii="Arial" w:hAnsi="Arial"/>
          <w:sz w:val="22"/>
        </w:rPr>
        <w:t xml:space="preserve"> le </w:t>
      </w:r>
      <w:proofErr w:type="spellStart"/>
      <w:r w:rsidRPr="00802F32">
        <w:rPr>
          <w:rFonts w:ascii="Arial" w:hAnsi="Arial"/>
          <w:sz w:val="22"/>
        </w:rPr>
        <w:t>loro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esigenze</w:t>
      </w:r>
      <w:proofErr w:type="spellEnd"/>
      <w:r w:rsidRPr="00802F32">
        <w:rPr>
          <w:rFonts w:ascii="Arial" w:hAnsi="Arial"/>
          <w:sz w:val="22"/>
        </w:rPr>
        <w:t xml:space="preserve">.” </w:t>
      </w:r>
    </w:p>
    <w:p w:rsidR="002874C4" w:rsidRPr="00802F32" w:rsidRDefault="002874C4" w:rsidP="002874C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lang w:val="en-GB"/>
        </w:rPr>
      </w:pPr>
    </w:p>
    <w:p w:rsidR="002874C4" w:rsidRPr="00802F32" w:rsidRDefault="002874C4" w:rsidP="002874C4">
      <w:pPr>
        <w:spacing w:after="0" w:line="240" w:lineRule="auto"/>
        <w:rPr>
          <w:rFonts w:ascii="Arial" w:hAnsi="Arial" w:cs="Arial"/>
          <w:sz w:val="22"/>
        </w:rPr>
      </w:pPr>
      <w:r w:rsidRPr="00802F32">
        <w:rPr>
          <w:rFonts w:ascii="Arial" w:hAnsi="Arial"/>
          <w:sz w:val="22"/>
        </w:rPr>
        <w:t xml:space="preserve">I </w:t>
      </w:r>
      <w:proofErr w:type="spellStart"/>
      <w:r w:rsidRPr="00802F32">
        <w:rPr>
          <w:rFonts w:ascii="Arial" w:hAnsi="Arial"/>
          <w:sz w:val="22"/>
        </w:rPr>
        <w:t>clienti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possono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usufruire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dell’assistenza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tecnica</w:t>
      </w:r>
      <w:proofErr w:type="spellEnd"/>
      <w:r w:rsidRPr="00802F32">
        <w:rPr>
          <w:rFonts w:ascii="Arial" w:hAnsi="Arial"/>
          <w:sz w:val="22"/>
        </w:rPr>
        <w:t xml:space="preserve"> 24 ore </w:t>
      </w:r>
      <w:proofErr w:type="spellStart"/>
      <w:r w:rsidRPr="00802F32">
        <w:rPr>
          <w:rFonts w:ascii="Arial" w:hAnsi="Arial"/>
          <w:sz w:val="22"/>
        </w:rPr>
        <w:t>su</w:t>
      </w:r>
      <w:proofErr w:type="spellEnd"/>
      <w:r w:rsidRPr="00802F32">
        <w:rPr>
          <w:rFonts w:ascii="Arial" w:hAnsi="Arial"/>
          <w:sz w:val="22"/>
        </w:rPr>
        <w:t xml:space="preserve"> 24, 5 </w:t>
      </w:r>
      <w:proofErr w:type="spellStart"/>
      <w:r w:rsidRPr="00802F32">
        <w:rPr>
          <w:rFonts w:ascii="Arial" w:hAnsi="Arial"/>
          <w:sz w:val="22"/>
        </w:rPr>
        <w:t>giorni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su</w:t>
      </w:r>
      <w:proofErr w:type="spellEnd"/>
      <w:r w:rsidRPr="00802F32">
        <w:rPr>
          <w:rFonts w:ascii="Arial" w:hAnsi="Arial"/>
          <w:sz w:val="22"/>
        </w:rPr>
        <w:t xml:space="preserve"> 7, </w:t>
      </w:r>
      <w:proofErr w:type="spellStart"/>
      <w:r w:rsidRPr="00802F32">
        <w:rPr>
          <w:rFonts w:ascii="Arial" w:hAnsi="Arial"/>
          <w:sz w:val="22"/>
        </w:rPr>
        <w:t>oltre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all’accesso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gratuito</w:t>
      </w:r>
      <w:proofErr w:type="spellEnd"/>
      <w:r w:rsidRPr="00802F32">
        <w:rPr>
          <w:rFonts w:ascii="Arial" w:hAnsi="Arial"/>
          <w:sz w:val="22"/>
        </w:rPr>
        <w:t xml:space="preserve"> a </w:t>
      </w:r>
      <w:proofErr w:type="spellStart"/>
      <w:r w:rsidRPr="00802F32">
        <w:rPr>
          <w:rFonts w:ascii="Arial" w:hAnsi="Arial"/>
          <w:sz w:val="22"/>
        </w:rPr>
        <w:t>utili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risorse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sul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sito</w:t>
      </w:r>
      <w:proofErr w:type="spellEnd"/>
      <w:r w:rsidRPr="00802F32">
        <w:rPr>
          <w:rFonts w:ascii="Arial" w:hAnsi="Arial"/>
          <w:sz w:val="22"/>
        </w:rPr>
        <w:t xml:space="preserve"> web di Farnell e </w:t>
      </w:r>
      <w:proofErr w:type="spellStart"/>
      <w:r w:rsidRPr="00802F32">
        <w:rPr>
          <w:rFonts w:ascii="Arial" w:hAnsi="Arial"/>
          <w:sz w:val="22"/>
        </w:rPr>
        <w:t>sul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sito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proofErr w:type="gramStart"/>
      <w:r w:rsidRPr="00802F32">
        <w:rPr>
          <w:rFonts w:ascii="Arial" w:hAnsi="Arial"/>
          <w:sz w:val="22"/>
        </w:rPr>
        <w:t>della</w:t>
      </w:r>
      <w:proofErr w:type="spellEnd"/>
      <w:proofErr w:type="gramEnd"/>
      <w:r w:rsidRPr="00802F32">
        <w:rPr>
          <w:rFonts w:ascii="Arial" w:hAnsi="Arial"/>
          <w:sz w:val="22"/>
        </w:rPr>
        <w:t xml:space="preserve"> </w:t>
      </w:r>
      <w:hyperlink r:id="rId8" w:history="1">
        <w:r w:rsidRPr="00802F32">
          <w:rPr>
            <w:rStyle w:val="Hyperlink"/>
            <w:rFonts w:ascii="Arial" w:hAnsi="Arial"/>
            <w:sz w:val="22"/>
          </w:rPr>
          <w:t>element14 Community</w:t>
        </w:r>
      </w:hyperlink>
      <w:r w:rsidRPr="00802F32">
        <w:rPr>
          <w:rFonts w:ascii="Arial" w:hAnsi="Arial"/>
          <w:sz w:val="22"/>
        </w:rPr>
        <w:t xml:space="preserve">. </w:t>
      </w:r>
    </w:p>
    <w:p w:rsidR="002874C4" w:rsidRPr="00802F32" w:rsidRDefault="002874C4" w:rsidP="002874C4">
      <w:pPr>
        <w:spacing w:after="0" w:line="240" w:lineRule="auto"/>
        <w:rPr>
          <w:rFonts w:ascii="Arial" w:hAnsi="Arial" w:cs="Arial"/>
          <w:sz w:val="22"/>
        </w:rPr>
      </w:pPr>
    </w:p>
    <w:p w:rsidR="002874C4" w:rsidRPr="00802F32" w:rsidRDefault="002874C4" w:rsidP="002874C4">
      <w:pPr>
        <w:spacing w:after="0" w:line="240" w:lineRule="auto"/>
        <w:rPr>
          <w:rFonts w:ascii="Arial" w:eastAsia="Times New Roman" w:hAnsi="Arial" w:cs="Arial"/>
          <w:kern w:val="0"/>
          <w:sz w:val="22"/>
        </w:rPr>
      </w:pPr>
      <w:r w:rsidRPr="00802F32">
        <w:rPr>
          <w:rFonts w:ascii="Arial" w:hAnsi="Arial"/>
          <w:sz w:val="22"/>
        </w:rPr>
        <w:t xml:space="preserve">La gamma di </w:t>
      </w:r>
      <w:proofErr w:type="spellStart"/>
      <w:r w:rsidRPr="00802F32">
        <w:rPr>
          <w:rFonts w:ascii="Arial" w:hAnsi="Arial"/>
          <w:sz w:val="22"/>
        </w:rPr>
        <w:t>prodotti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della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serie</w:t>
      </w:r>
      <w:proofErr w:type="spellEnd"/>
      <w:r w:rsidRPr="00802F32">
        <w:rPr>
          <w:rFonts w:ascii="Arial" w:hAnsi="Arial"/>
          <w:sz w:val="22"/>
        </w:rPr>
        <w:t xml:space="preserve"> </w:t>
      </w:r>
      <w:proofErr w:type="spellStart"/>
      <w:r w:rsidRPr="00802F32">
        <w:rPr>
          <w:rFonts w:ascii="Arial" w:hAnsi="Arial"/>
          <w:sz w:val="22"/>
        </w:rPr>
        <w:t>Metcal</w:t>
      </w:r>
      <w:proofErr w:type="spellEnd"/>
      <w:r w:rsidRPr="00802F32">
        <w:rPr>
          <w:rFonts w:ascii="Arial" w:hAnsi="Arial"/>
          <w:sz w:val="22"/>
        </w:rPr>
        <w:t xml:space="preserve"> GT è </w:t>
      </w:r>
      <w:proofErr w:type="spellStart"/>
      <w:r w:rsidRPr="00802F32">
        <w:rPr>
          <w:rFonts w:ascii="Arial" w:hAnsi="Arial"/>
          <w:sz w:val="22"/>
        </w:rPr>
        <w:t>disponibile</w:t>
      </w:r>
      <w:proofErr w:type="spellEnd"/>
      <w:r w:rsidRPr="00802F32">
        <w:rPr>
          <w:rFonts w:ascii="Arial" w:hAnsi="Arial"/>
          <w:sz w:val="22"/>
        </w:rPr>
        <w:t xml:space="preserve"> da </w:t>
      </w:r>
      <w:hyperlink r:id="rId9" w:history="1">
        <w:r w:rsidRPr="00802F32">
          <w:rPr>
            <w:rStyle w:val="Hyperlink"/>
            <w:rFonts w:ascii="Arial" w:hAnsi="Arial"/>
            <w:sz w:val="22"/>
          </w:rPr>
          <w:t>Farnell</w:t>
        </w:r>
      </w:hyperlink>
      <w:r w:rsidRPr="00802F32">
        <w:rPr>
          <w:rFonts w:ascii="Arial" w:hAnsi="Arial"/>
          <w:sz w:val="22"/>
        </w:rPr>
        <w:t xml:space="preserve"> in EMEA, </w:t>
      </w:r>
      <w:hyperlink r:id="rId10" w:history="1">
        <w:r w:rsidRPr="00802F32">
          <w:rPr>
            <w:rStyle w:val="Hyperlink"/>
            <w:rFonts w:ascii="Arial" w:hAnsi="Arial"/>
            <w:sz w:val="22"/>
          </w:rPr>
          <w:t>element14</w:t>
        </w:r>
      </w:hyperlink>
      <w:r w:rsidRPr="00802F32">
        <w:rPr>
          <w:rFonts w:ascii="Arial" w:hAnsi="Arial"/>
          <w:sz w:val="22"/>
        </w:rPr>
        <w:t xml:space="preserve"> in APAC e </w:t>
      </w:r>
      <w:hyperlink r:id="rId11" w:history="1">
        <w:r w:rsidRPr="00802F32">
          <w:rPr>
            <w:rStyle w:val="Hyperlink"/>
            <w:rFonts w:ascii="Arial" w:hAnsi="Arial"/>
            <w:sz w:val="22"/>
          </w:rPr>
          <w:t>Newark</w:t>
        </w:r>
      </w:hyperlink>
      <w:r w:rsidRPr="00802F32">
        <w:rPr>
          <w:rFonts w:ascii="Arial" w:hAnsi="Arial"/>
          <w:sz w:val="22"/>
        </w:rPr>
        <w:t xml:space="preserve"> in Nord America.</w:t>
      </w:r>
    </w:p>
    <w:p w:rsidR="002874C4" w:rsidRPr="00802F32" w:rsidRDefault="002874C4" w:rsidP="002874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sz w:val="22"/>
          <w:lang w:val="it-IT" w:eastAsia="en-US" w:bidi="ar-SA"/>
        </w:rPr>
      </w:pPr>
    </w:p>
    <w:p w:rsidR="002874C4" w:rsidRPr="00802F32" w:rsidRDefault="002874C4" w:rsidP="002874C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802F32">
        <w:rPr>
          <w:rFonts w:ascii="Arial" w:hAnsi="Arial"/>
          <w:b/>
          <w:bCs/>
          <w:sz w:val="22"/>
        </w:rPr>
        <w:t>** Fine **</w:t>
      </w:r>
    </w:p>
    <w:p w:rsidR="002874C4" w:rsidRPr="00802F32" w:rsidRDefault="002874C4" w:rsidP="002874C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2874C4" w:rsidRPr="00802F32" w:rsidRDefault="002874C4" w:rsidP="002874C4">
      <w:pPr>
        <w:rPr>
          <w:rFonts w:ascii="Arial" w:hAnsi="Arial" w:cs="Arial"/>
          <w:b/>
          <w:u w:val="single"/>
        </w:rPr>
      </w:pPr>
      <w:r w:rsidRPr="00802F32">
        <w:rPr>
          <w:rFonts w:ascii="Arial" w:hAnsi="Arial"/>
          <w:b/>
          <w:u w:val="single"/>
        </w:rPr>
        <w:t xml:space="preserve">Note per i </w:t>
      </w:r>
      <w:proofErr w:type="spellStart"/>
      <w:r w:rsidRPr="00802F32">
        <w:rPr>
          <w:rFonts w:ascii="Arial" w:hAnsi="Arial"/>
          <w:b/>
          <w:u w:val="single"/>
        </w:rPr>
        <w:t>redattori</w:t>
      </w:r>
      <w:proofErr w:type="spellEnd"/>
    </w:p>
    <w:p w:rsidR="002874C4" w:rsidRPr="00802F32" w:rsidRDefault="002874C4" w:rsidP="002874C4">
      <w:pPr>
        <w:rPr>
          <w:rFonts w:ascii="Arial" w:hAnsi="Arial" w:cs="Arial"/>
        </w:rPr>
      </w:pPr>
      <w:proofErr w:type="spellStart"/>
      <w:r w:rsidRPr="00802F32">
        <w:rPr>
          <w:rFonts w:ascii="Arial" w:hAnsi="Arial"/>
        </w:rPr>
        <w:t>Ulteriori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informazioni</w:t>
      </w:r>
      <w:proofErr w:type="spellEnd"/>
      <w:r w:rsidRPr="00802F32">
        <w:rPr>
          <w:rFonts w:ascii="Arial" w:hAnsi="Arial"/>
        </w:rPr>
        <w:t xml:space="preserve"> e le </w:t>
      </w:r>
      <w:proofErr w:type="spellStart"/>
      <w:r w:rsidRPr="00802F32">
        <w:rPr>
          <w:rFonts w:ascii="Arial" w:hAnsi="Arial"/>
        </w:rPr>
        <w:t>immagini</w:t>
      </w:r>
      <w:proofErr w:type="spellEnd"/>
      <w:r w:rsidRPr="00802F32">
        <w:rPr>
          <w:rFonts w:ascii="Arial" w:hAnsi="Arial"/>
        </w:rPr>
        <w:t xml:space="preserve"> di </w:t>
      </w:r>
      <w:proofErr w:type="spellStart"/>
      <w:r w:rsidRPr="00802F32">
        <w:rPr>
          <w:rFonts w:ascii="Arial" w:hAnsi="Arial"/>
        </w:rPr>
        <w:t>supporto</w:t>
      </w:r>
      <w:proofErr w:type="spellEnd"/>
      <w:r w:rsidRPr="00802F32">
        <w:rPr>
          <w:rFonts w:ascii="Arial" w:hAnsi="Arial"/>
        </w:rPr>
        <w:t xml:space="preserve"> relative al </w:t>
      </w:r>
      <w:proofErr w:type="spellStart"/>
      <w:r w:rsidRPr="00802F32">
        <w:rPr>
          <w:rFonts w:ascii="Arial" w:hAnsi="Arial"/>
        </w:rPr>
        <w:t>presente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comunicato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stampa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sono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disponibili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nella</w:t>
      </w:r>
      <w:proofErr w:type="spellEnd"/>
      <w:r w:rsidRPr="00802F32">
        <w:rPr>
          <w:rFonts w:ascii="Arial" w:hAnsi="Arial"/>
        </w:rPr>
        <w:t xml:space="preserve"> Newsroom - </w:t>
      </w:r>
      <w:hyperlink r:id="rId12" w:history="1">
        <w:r w:rsidRPr="00802F32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2874C4" w:rsidRPr="00802F32" w:rsidRDefault="002874C4" w:rsidP="002874C4">
      <w:pPr>
        <w:ind w:right="-1"/>
        <w:rPr>
          <w:rFonts w:ascii="Arial" w:hAnsi="Arial" w:cs="Arial"/>
          <w:b/>
          <w:bCs/>
        </w:rPr>
      </w:pPr>
    </w:p>
    <w:p w:rsidR="002874C4" w:rsidRPr="00802F32" w:rsidRDefault="002874C4" w:rsidP="002874C4">
      <w:pPr>
        <w:ind w:right="-1"/>
        <w:rPr>
          <w:rFonts w:ascii="Arial" w:hAnsi="Arial" w:cs="Arial"/>
          <w:b/>
          <w:bCs/>
        </w:rPr>
      </w:pPr>
      <w:r w:rsidRPr="00802F32">
        <w:rPr>
          <w:rFonts w:ascii="Arial" w:hAnsi="Arial"/>
          <w:b/>
          <w:bCs/>
        </w:rPr>
        <w:t xml:space="preserve">Chi </w:t>
      </w:r>
      <w:proofErr w:type="spellStart"/>
      <w:r w:rsidRPr="00802F32">
        <w:rPr>
          <w:rFonts w:ascii="Arial" w:hAnsi="Arial"/>
          <w:b/>
          <w:bCs/>
        </w:rPr>
        <w:t>siamo</w:t>
      </w:r>
      <w:proofErr w:type="spellEnd"/>
    </w:p>
    <w:p w:rsidR="002874C4" w:rsidRPr="00802F32" w:rsidRDefault="00802F32" w:rsidP="002874C4">
      <w:pPr>
        <w:ind w:right="-1"/>
        <w:rPr>
          <w:rFonts w:ascii="Arial" w:hAnsi="Arial" w:cs="Arial"/>
        </w:rPr>
      </w:pPr>
      <w:hyperlink r:id="rId13" w:history="1">
        <w:r w:rsidR="002874C4" w:rsidRPr="00802F32">
          <w:rPr>
            <w:rStyle w:val="Hyperlink"/>
            <w:rFonts w:ascii="Arial" w:hAnsi="Arial"/>
            <w:color w:val="0563C1"/>
          </w:rPr>
          <w:t>Farnell</w:t>
        </w:r>
        <w:r w:rsidR="002874C4" w:rsidRPr="00802F32">
          <w:rPr>
            <w:rStyle w:val="Hyperlink"/>
            <w:rFonts w:ascii="Arial" w:hAnsi="Arial"/>
          </w:rPr>
          <w:t xml:space="preserve"> </w:t>
        </w:r>
      </w:hyperlink>
      <w:r w:rsidR="002874C4" w:rsidRPr="00802F32">
        <w:rPr>
          <w:rFonts w:ascii="Arial" w:hAnsi="Arial"/>
        </w:rPr>
        <w:t xml:space="preserve">è </w:t>
      </w:r>
      <w:proofErr w:type="spellStart"/>
      <w:r w:rsidR="002874C4" w:rsidRPr="00802F32">
        <w:rPr>
          <w:rFonts w:ascii="Arial" w:hAnsi="Arial"/>
        </w:rPr>
        <w:t>una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società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tecnologica</w:t>
      </w:r>
      <w:proofErr w:type="spellEnd"/>
      <w:r w:rsidR="002874C4" w:rsidRPr="00802F32">
        <w:rPr>
          <w:rFonts w:ascii="Arial" w:hAnsi="Arial"/>
        </w:rPr>
        <w:t xml:space="preserve"> leader a </w:t>
      </w:r>
      <w:proofErr w:type="spellStart"/>
      <w:r w:rsidR="002874C4" w:rsidRPr="00802F32">
        <w:rPr>
          <w:rFonts w:ascii="Arial" w:hAnsi="Arial"/>
        </w:rPr>
        <w:t>livello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globale</w:t>
      </w:r>
      <w:proofErr w:type="spellEnd"/>
      <w:r w:rsidR="002874C4" w:rsidRPr="00802F32">
        <w:rPr>
          <w:rFonts w:ascii="Arial" w:hAnsi="Arial"/>
        </w:rPr>
        <w:t xml:space="preserve"> con </w:t>
      </w:r>
      <w:proofErr w:type="spellStart"/>
      <w:r w:rsidR="002874C4" w:rsidRPr="00802F32">
        <w:rPr>
          <w:rFonts w:ascii="Arial" w:hAnsi="Arial"/>
        </w:rPr>
        <w:t>oltre</w:t>
      </w:r>
      <w:proofErr w:type="spellEnd"/>
      <w:r w:rsidR="002874C4" w:rsidRPr="00802F32">
        <w:rPr>
          <w:rFonts w:ascii="Arial" w:hAnsi="Arial"/>
        </w:rPr>
        <w:t xml:space="preserve"> 80 </w:t>
      </w:r>
      <w:proofErr w:type="spellStart"/>
      <w:r w:rsidR="002874C4" w:rsidRPr="00802F32">
        <w:rPr>
          <w:rFonts w:ascii="Arial" w:hAnsi="Arial"/>
        </w:rPr>
        <w:t>anni</w:t>
      </w:r>
      <w:proofErr w:type="spellEnd"/>
      <w:r w:rsidR="002874C4" w:rsidRPr="00802F32">
        <w:rPr>
          <w:rFonts w:ascii="Arial" w:hAnsi="Arial"/>
        </w:rPr>
        <w:t xml:space="preserve"> di </w:t>
      </w:r>
      <w:proofErr w:type="spellStart"/>
      <w:r w:rsidR="002874C4" w:rsidRPr="00802F32">
        <w:rPr>
          <w:rFonts w:ascii="Arial" w:hAnsi="Arial"/>
        </w:rPr>
        <w:t>attività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nella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distribuzione</w:t>
      </w:r>
      <w:proofErr w:type="spellEnd"/>
      <w:r w:rsidR="002874C4" w:rsidRPr="00802F32">
        <w:rPr>
          <w:rFonts w:ascii="Arial" w:hAnsi="Arial"/>
        </w:rPr>
        <w:t xml:space="preserve"> high service di </w:t>
      </w:r>
      <w:proofErr w:type="spellStart"/>
      <w:r w:rsidR="002874C4" w:rsidRPr="00802F32">
        <w:rPr>
          <w:rFonts w:ascii="Arial" w:hAnsi="Arial"/>
        </w:rPr>
        <w:t>prodotti</w:t>
      </w:r>
      <w:proofErr w:type="spellEnd"/>
      <w:r w:rsidR="002874C4" w:rsidRPr="00802F32">
        <w:rPr>
          <w:rFonts w:ascii="Arial" w:hAnsi="Arial"/>
        </w:rPr>
        <w:t xml:space="preserve"> e </w:t>
      </w:r>
      <w:proofErr w:type="spellStart"/>
      <w:r w:rsidR="002874C4" w:rsidRPr="00802F32">
        <w:rPr>
          <w:rFonts w:ascii="Arial" w:hAnsi="Arial"/>
        </w:rPr>
        <w:t>soluzioni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tecnologiche</w:t>
      </w:r>
      <w:proofErr w:type="spellEnd"/>
      <w:r w:rsidR="002874C4" w:rsidRPr="00802F32">
        <w:rPr>
          <w:rFonts w:ascii="Arial" w:hAnsi="Arial"/>
        </w:rPr>
        <w:t xml:space="preserve"> per la </w:t>
      </w:r>
      <w:proofErr w:type="spellStart"/>
      <w:r w:rsidR="002874C4" w:rsidRPr="00802F32">
        <w:rPr>
          <w:rFonts w:ascii="Arial" w:hAnsi="Arial"/>
        </w:rPr>
        <w:t>progettazione</w:t>
      </w:r>
      <w:proofErr w:type="spellEnd"/>
      <w:r w:rsidR="002874C4" w:rsidRPr="00802F32">
        <w:rPr>
          <w:rFonts w:ascii="Arial" w:hAnsi="Arial"/>
        </w:rPr>
        <w:t xml:space="preserve">, </w:t>
      </w:r>
      <w:proofErr w:type="spellStart"/>
      <w:r w:rsidR="002874C4" w:rsidRPr="00802F32">
        <w:rPr>
          <w:rFonts w:ascii="Arial" w:hAnsi="Arial"/>
        </w:rPr>
        <w:t>produzione</w:t>
      </w:r>
      <w:proofErr w:type="spellEnd"/>
      <w:r w:rsidR="002874C4" w:rsidRPr="00802F32">
        <w:rPr>
          <w:rFonts w:ascii="Arial" w:hAnsi="Arial"/>
        </w:rPr>
        <w:t xml:space="preserve">, </w:t>
      </w:r>
      <w:proofErr w:type="spellStart"/>
      <w:r w:rsidR="002874C4" w:rsidRPr="00802F32">
        <w:rPr>
          <w:rFonts w:ascii="Arial" w:hAnsi="Arial"/>
        </w:rPr>
        <w:t>manutenzione</w:t>
      </w:r>
      <w:proofErr w:type="spellEnd"/>
      <w:r w:rsidR="002874C4" w:rsidRPr="00802F32">
        <w:rPr>
          <w:rFonts w:ascii="Arial" w:hAnsi="Arial"/>
        </w:rPr>
        <w:t xml:space="preserve"> e </w:t>
      </w:r>
      <w:proofErr w:type="spellStart"/>
      <w:r w:rsidR="002874C4" w:rsidRPr="00802F32">
        <w:rPr>
          <w:rFonts w:ascii="Arial" w:hAnsi="Arial"/>
        </w:rPr>
        <w:t>riparazione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dei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sistemi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elettronici</w:t>
      </w:r>
      <w:proofErr w:type="spellEnd"/>
      <w:r w:rsidR="002874C4" w:rsidRPr="00802F32">
        <w:rPr>
          <w:rFonts w:ascii="Arial" w:hAnsi="Arial"/>
        </w:rPr>
        <w:t xml:space="preserve">. Farnell </w:t>
      </w:r>
      <w:proofErr w:type="spellStart"/>
      <w:proofErr w:type="gramStart"/>
      <w:r w:rsidR="002874C4" w:rsidRPr="00802F32">
        <w:rPr>
          <w:rFonts w:ascii="Arial" w:hAnsi="Arial"/>
        </w:rPr>
        <w:t>usa</w:t>
      </w:r>
      <w:proofErr w:type="spellEnd"/>
      <w:proofErr w:type="gramEnd"/>
      <w:r w:rsidR="002874C4" w:rsidRPr="00802F32">
        <w:rPr>
          <w:rFonts w:ascii="Arial" w:hAnsi="Arial"/>
        </w:rPr>
        <w:t xml:space="preserve"> la </w:t>
      </w:r>
      <w:proofErr w:type="spellStart"/>
      <w:r w:rsidR="002874C4" w:rsidRPr="00802F32">
        <w:rPr>
          <w:rFonts w:ascii="Arial" w:hAnsi="Arial"/>
        </w:rPr>
        <w:t>propria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esperienza</w:t>
      </w:r>
      <w:proofErr w:type="spellEnd"/>
      <w:r w:rsidR="002874C4" w:rsidRPr="00802F32">
        <w:rPr>
          <w:rFonts w:ascii="Arial" w:hAnsi="Arial"/>
        </w:rPr>
        <w:t xml:space="preserve"> per dare </w:t>
      </w:r>
      <w:proofErr w:type="spellStart"/>
      <w:r w:rsidR="002874C4" w:rsidRPr="00802F32">
        <w:rPr>
          <w:rFonts w:ascii="Arial" w:hAnsi="Arial"/>
        </w:rPr>
        <w:t>supporto</w:t>
      </w:r>
      <w:proofErr w:type="spellEnd"/>
      <w:r w:rsidR="002874C4" w:rsidRPr="00802F32">
        <w:rPr>
          <w:rFonts w:ascii="Arial" w:hAnsi="Arial"/>
        </w:rPr>
        <w:t xml:space="preserve"> al </w:t>
      </w:r>
      <w:proofErr w:type="spellStart"/>
      <w:r w:rsidR="002874C4" w:rsidRPr="00802F32">
        <w:rPr>
          <w:rFonts w:ascii="Arial" w:hAnsi="Arial"/>
        </w:rPr>
        <w:t>suo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ampio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portafoglio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clienti</w:t>
      </w:r>
      <w:proofErr w:type="spellEnd"/>
      <w:r w:rsidR="002874C4" w:rsidRPr="00802F32">
        <w:rPr>
          <w:rFonts w:ascii="Arial" w:hAnsi="Arial"/>
        </w:rPr>
        <w:t xml:space="preserve">, </w:t>
      </w:r>
      <w:proofErr w:type="spellStart"/>
      <w:r w:rsidR="002874C4" w:rsidRPr="00802F32">
        <w:rPr>
          <w:rFonts w:ascii="Arial" w:hAnsi="Arial"/>
        </w:rPr>
        <w:t>che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spazia</w:t>
      </w:r>
      <w:proofErr w:type="spellEnd"/>
      <w:r w:rsidR="002874C4" w:rsidRPr="00802F32">
        <w:rPr>
          <w:rFonts w:ascii="Arial" w:hAnsi="Arial"/>
        </w:rPr>
        <w:t xml:space="preserve"> da </w:t>
      </w:r>
      <w:proofErr w:type="spellStart"/>
      <w:r w:rsidR="002874C4" w:rsidRPr="00802F32">
        <w:rPr>
          <w:rFonts w:ascii="Arial" w:hAnsi="Arial"/>
        </w:rPr>
        <w:t>hobbisti</w:t>
      </w:r>
      <w:proofErr w:type="spellEnd"/>
      <w:r w:rsidR="002874C4" w:rsidRPr="00802F32">
        <w:rPr>
          <w:rFonts w:ascii="Arial" w:hAnsi="Arial"/>
        </w:rPr>
        <w:t xml:space="preserve"> a </w:t>
      </w:r>
      <w:proofErr w:type="spellStart"/>
      <w:r w:rsidR="002874C4" w:rsidRPr="00802F32">
        <w:rPr>
          <w:rFonts w:ascii="Arial" w:hAnsi="Arial"/>
        </w:rPr>
        <w:t>ingegneri</w:t>
      </w:r>
      <w:proofErr w:type="spellEnd"/>
      <w:r w:rsidR="002874C4" w:rsidRPr="00802F32">
        <w:rPr>
          <w:rFonts w:ascii="Arial" w:hAnsi="Arial"/>
        </w:rPr>
        <w:t xml:space="preserve">, da </w:t>
      </w:r>
      <w:proofErr w:type="spellStart"/>
      <w:r w:rsidR="002874C4" w:rsidRPr="00802F32">
        <w:rPr>
          <w:rFonts w:ascii="Arial" w:hAnsi="Arial"/>
        </w:rPr>
        <w:t>responsabili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acquisti</w:t>
      </w:r>
      <w:proofErr w:type="spellEnd"/>
      <w:r w:rsidR="002874C4" w:rsidRPr="00802F32">
        <w:rPr>
          <w:rFonts w:ascii="Arial" w:hAnsi="Arial"/>
        </w:rPr>
        <w:t xml:space="preserve"> a </w:t>
      </w:r>
      <w:proofErr w:type="spellStart"/>
      <w:r w:rsidR="002874C4" w:rsidRPr="00802F32">
        <w:rPr>
          <w:rFonts w:ascii="Arial" w:hAnsi="Arial"/>
        </w:rPr>
        <w:t>tecnici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della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manutenzione</w:t>
      </w:r>
      <w:proofErr w:type="spellEnd"/>
      <w:r w:rsidR="002874C4" w:rsidRPr="00802F32">
        <w:rPr>
          <w:rFonts w:ascii="Arial" w:hAnsi="Arial"/>
        </w:rPr>
        <w:t xml:space="preserve">. </w:t>
      </w:r>
      <w:proofErr w:type="spellStart"/>
      <w:r w:rsidR="002874C4" w:rsidRPr="00802F32">
        <w:rPr>
          <w:rFonts w:ascii="Arial" w:hAnsi="Arial"/>
        </w:rPr>
        <w:t>Lavoriamo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sia</w:t>
      </w:r>
      <w:proofErr w:type="spellEnd"/>
      <w:r w:rsidR="002874C4" w:rsidRPr="00802F32">
        <w:rPr>
          <w:rFonts w:ascii="Arial" w:hAnsi="Arial"/>
        </w:rPr>
        <w:t xml:space="preserve"> con </w:t>
      </w:r>
      <w:proofErr w:type="spellStart"/>
      <w:r w:rsidR="002874C4" w:rsidRPr="00802F32">
        <w:rPr>
          <w:rFonts w:ascii="Arial" w:hAnsi="Arial"/>
        </w:rPr>
        <w:t>marchi</w:t>
      </w:r>
      <w:proofErr w:type="spellEnd"/>
      <w:r w:rsidR="002874C4" w:rsidRPr="00802F32">
        <w:rPr>
          <w:rFonts w:ascii="Arial" w:hAnsi="Arial"/>
        </w:rPr>
        <w:t xml:space="preserve"> leader </w:t>
      </w:r>
      <w:proofErr w:type="spellStart"/>
      <w:r w:rsidR="002874C4" w:rsidRPr="00802F32">
        <w:rPr>
          <w:rFonts w:ascii="Arial" w:hAnsi="Arial"/>
        </w:rPr>
        <w:t>sia</w:t>
      </w:r>
      <w:proofErr w:type="spellEnd"/>
      <w:r w:rsidR="002874C4" w:rsidRPr="00802F32">
        <w:rPr>
          <w:rFonts w:ascii="Arial" w:hAnsi="Arial"/>
        </w:rPr>
        <w:t xml:space="preserve"> con start up </w:t>
      </w:r>
      <w:proofErr w:type="spellStart"/>
      <w:r w:rsidR="002874C4" w:rsidRPr="00802F32">
        <w:rPr>
          <w:rFonts w:ascii="Arial" w:hAnsi="Arial"/>
        </w:rPr>
        <w:t>nel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settore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d’elettronica</w:t>
      </w:r>
      <w:proofErr w:type="spellEnd"/>
      <w:r w:rsidR="002874C4" w:rsidRPr="00802F32">
        <w:rPr>
          <w:rFonts w:ascii="Arial" w:hAnsi="Arial"/>
        </w:rPr>
        <w:t xml:space="preserve">, per </w:t>
      </w:r>
      <w:proofErr w:type="spellStart"/>
      <w:r w:rsidR="002874C4" w:rsidRPr="00802F32">
        <w:rPr>
          <w:rFonts w:ascii="Arial" w:hAnsi="Arial"/>
        </w:rPr>
        <w:t>portare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nel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mercato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prodotti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innovativi</w:t>
      </w:r>
      <w:proofErr w:type="spellEnd"/>
      <w:r w:rsidR="002874C4" w:rsidRPr="00802F32">
        <w:rPr>
          <w:rFonts w:ascii="Arial" w:hAnsi="Arial"/>
        </w:rPr>
        <w:t xml:space="preserve">. </w:t>
      </w:r>
      <w:proofErr w:type="spellStart"/>
      <w:r w:rsidR="002874C4" w:rsidRPr="00802F32">
        <w:rPr>
          <w:rFonts w:ascii="Arial" w:hAnsi="Arial"/>
        </w:rPr>
        <w:t>Inoltre</w:t>
      </w:r>
      <w:proofErr w:type="spellEnd"/>
      <w:r w:rsidR="002874C4" w:rsidRPr="00802F32">
        <w:rPr>
          <w:rFonts w:ascii="Arial" w:hAnsi="Arial"/>
        </w:rPr>
        <w:t xml:space="preserve">, </w:t>
      </w:r>
      <w:proofErr w:type="spellStart"/>
      <w:r w:rsidR="002874C4" w:rsidRPr="00802F32">
        <w:rPr>
          <w:rFonts w:ascii="Arial" w:hAnsi="Arial"/>
        </w:rPr>
        <w:t>sosteniamo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proofErr w:type="gramStart"/>
      <w:r w:rsidR="002874C4" w:rsidRPr="00802F32">
        <w:rPr>
          <w:rFonts w:ascii="Arial" w:hAnsi="Arial"/>
        </w:rPr>
        <w:t>il</w:t>
      </w:r>
      <w:proofErr w:type="spellEnd"/>
      <w:proofErr w:type="gram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settore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supportando</w:t>
      </w:r>
      <w:proofErr w:type="spellEnd"/>
      <w:r w:rsidR="002874C4" w:rsidRPr="00802F32">
        <w:rPr>
          <w:rFonts w:ascii="Arial" w:hAnsi="Arial"/>
        </w:rPr>
        <w:t xml:space="preserve"> la </w:t>
      </w:r>
      <w:proofErr w:type="spellStart"/>
      <w:r w:rsidR="002874C4" w:rsidRPr="00802F32">
        <w:rPr>
          <w:rFonts w:ascii="Arial" w:hAnsi="Arial"/>
        </w:rPr>
        <w:t>formazione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della</w:t>
      </w:r>
      <w:proofErr w:type="spellEnd"/>
      <w:r w:rsidR="002874C4" w:rsidRPr="00802F32">
        <w:rPr>
          <w:rFonts w:ascii="Arial" w:hAnsi="Arial"/>
        </w:rPr>
        <w:t xml:space="preserve"> </w:t>
      </w:r>
      <w:proofErr w:type="spellStart"/>
      <w:r w:rsidR="002874C4" w:rsidRPr="00802F32">
        <w:rPr>
          <w:rFonts w:ascii="Arial" w:hAnsi="Arial"/>
        </w:rPr>
        <w:t>generazione</w:t>
      </w:r>
      <w:proofErr w:type="spellEnd"/>
      <w:r w:rsidR="002874C4" w:rsidRPr="00802F32">
        <w:rPr>
          <w:rFonts w:ascii="Arial" w:hAnsi="Arial"/>
        </w:rPr>
        <w:t xml:space="preserve"> di </w:t>
      </w:r>
      <w:proofErr w:type="spellStart"/>
      <w:r w:rsidR="002874C4" w:rsidRPr="00802F32">
        <w:rPr>
          <w:rFonts w:ascii="Arial" w:hAnsi="Arial"/>
        </w:rPr>
        <w:t>ingegneri</w:t>
      </w:r>
      <w:proofErr w:type="spellEnd"/>
      <w:r w:rsidR="002874C4" w:rsidRPr="00802F32">
        <w:rPr>
          <w:rFonts w:ascii="Arial" w:hAnsi="Arial"/>
        </w:rPr>
        <w:t xml:space="preserve">, </w:t>
      </w:r>
      <w:proofErr w:type="spellStart"/>
      <w:r w:rsidR="002874C4" w:rsidRPr="00802F32">
        <w:rPr>
          <w:rFonts w:ascii="Arial" w:hAnsi="Arial"/>
        </w:rPr>
        <w:t>attuale</w:t>
      </w:r>
      <w:proofErr w:type="spellEnd"/>
      <w:r w:rsidR="002874C4" w:rsidRPr="00802F32">
        <w:rPr>
          <w:rFonts w:ascii="Arial" w:hAnsi="Arial"/>
        </w:rPr>
        <w:t xml:space="preserve"> e </w:t>
      </w:r>
      <w:proofErr w:type="spellStart"/>
      <w:r w:rsidR="002874C4" w:rsidRPr="00802F32">
        <w:rPr>
          <w:rFonts w:ascii="Arial" w:hAnsi="Arial"/>
        </w:rPr>
        <w:t>futura</w:t>
      </w:r>
      <w:proofErr w:type="spellEnd"/>
      <w:r w:rsidR="002874C4" w:rsidRPr="00802F32">
        <w:rPr>
          <w:rFonts w:ascii="Arial" w:hAnsi="Arial"/>
        </w:rPr>
        <w:t>.</w:t>
      </w:r>
    </w:p>
    <w:p w:rsidR="002874C4" w:rsidRPr="00802F32" w:rsidRDefault="002874C4" w:rsidP="002874C4">
      <w:pPr>
        <w:ind w:right="-1"/>
        <w:rPr>
          <w:rFonts w:ascii="Arial" w:hAnsi="Arial" w:cs="Arial"/>
        </w:rPr>
      </w:pPr>
      <w:r w:rsidRPr="00802F32">
        <w:rPr>
          <w:rFonts w:ascii="Arial" w:hAnsi="Arial"/>
          <w:shd w:val="clear" w:color="auto" w:fill="FFFFFF"/>
        </w:rPr>
        <w:t xml:space="preserve">Farnell </w:t>
      </w:r>
      <w:r w:rsidRPr="00802F32">
        <w:rPr>
          <w:rFonts w:ascii="Arial" w:hAnsi="Arial"/>
        </w:rPr>
        <w:t xml:space="preserve">opera come </w:t>
      </w:r>
      <w:hyperlink r:id="rId14" w:history="1">
        <w:r w:rsidRPr="00802F32">
          <w:rPr>
            <w:rStyle w:val="Hyperlink"/>
            <w:rFonts w:ascii="Arial" w:hAnsi="Arial"/>
            <w:color w:val="0563C1"/>
          </w:rPr>
          <w:t>Farnell</w:t>
        </w:r>
      </w:hyperlink>
      <w:r w:rsidRPr="00802F32">
        <w:rPr>
          <w:rFonts w:ascii="Arial" w:hAnsi="Arial"/>
        </w:rPr>
        <w:t xml:space="preserve"> in Europa, </w:t>
      </w:r>
      <w:hyperlink r:id="rId15" w:history="1">
        <w:r w:rsidRPr="00802F32">
          <w:rPr>
            <w:rStyle w:val="Hyperlink"/>
            <w:rFonts w:ascii="Arial" w:hAnsi="Arial"/>
            <w:color w:val="0563C1"/>
          </w:rPr>
          <w:t>Newark</w:t>
        </w:r>
      </w:hyperlink>
      <w:r w:rsidRPr="00802F32">
        <w:rPr>
          <w:rFonts w:ascii="Arial" w:hAnsi="Arial"/>
        </w:rPr>
        <w:t xml:space="preserve"> in Nord America </w:t>
      </w:r>
      <w:proofErr w:type="spellStart"/>
      <w:proofErr w:type="gramStart"/>
      <w:r w:rsidRPr="00802F32">
        <w:rPr>
          <w:rFonts w:ascii="Arial" w:hAnsi="Arial"/>
        </w:rPr>
        <w:t>ed</w:t>
      </w:r>
      <w:proofErr w:type="spellEnd"/>
      <w:proofErr w:type="gramEnd"/>
      <w:r w:rsidRPr="00802F32">
        <w:rPr>
          <w:rFonts w:ascii="Arial" w:hAnsi="Arial"/>
        </w:rPr>
        <w:t xml:space="preserve"> </w:t>
      </w:r>
      <w:hyperlink r:id="rId16" w:history="1">
        <w:r w:rsidRPr="00802F32">
          <w:rPr>
            <w:rStyle w:val="Hyperlink"/>
            <w:rFonts w:ascii="Arial" w:hAnsi="Arial"/>
            <w:color w:val="0563C1"/>
          </w:rPr>
          <w:t>element14</w:t>
        </w:r>
      </w:hyperlink>
      <w:r w:rsidRPr="00802F32">
        <w:rPr>
          <w:rFonts w:ascii="Arial" w:hAnsi="Arial"/>
        </w:rPr>
        <w:t xml:space="preserve"> in </w:t>
      </w:r>
      <w:proofErr w:type="spellStart"/>
      <w:r w:rsidRPr="00802F32">
        <w:rPr>
          <w:rFonts w:ascii="Arial" w:hAnsi="Arial"/>
        </w:rPr>
        <w:t>tutta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l’area</w:t>
      </w:r>
      <w:proofErr w:type="spellEnd"/>
      <w:r w:rsidRPr="00802F32">
        <w:rPr>
          <w:rFonts w:ascii="Arial" w:hAnsi="Arial"/>
        </w:rPr>
        <w:t xml:space="preserve"> Asia-</w:t>
      </w:r>
      <w:proofErr w:type="spellStart"/>
      <w:r w:rsidRPr="00802F32">
        <w:rPr>
          <w:rFonts w:ascii="Arial" w:hAnsi="Arial"/>
        </w:rPr>
        <w:t>Pacifico</w:t>
      </w:r>
      <w:proofErr w:type="spellEnd"/>
      <w:r w:rsidRPr="00802F32">
        <w:rPr>
          <w:rFonts w:ascii="Arial" w:hAnsi="Arial"/>
          <w:shd w:val="clear" w:color="auto" w:fill="FFFFFF"/>
        </w:rPr>
        <w:t>.</w:t>
      </w:r>
      <w:r w:rsidRPr="00802F32">
        <w:rPr>
          <w:rFonts w:ascii="Arial" w:hAnsi="Arial"/>
        </w:rPr>
        <w:t xml:space="preserve"> Farnell </w:t>
      </w:r>
      <w:proofErr w:type="spellStart"/>
      <w:r w:rsidRPr="00802F32">
        <w:rPr>
          <w:rFonts w:ascii="Arial" w:hAnsi="Arial"/>
        </w:rPr>
        <w:t>vende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direttamente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ai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consumatori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attraverso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una</w:t>
      </w:r>
      <w:proofErr w:type="spellEnd"/>
      <w:r w:rsidRPr="00802F32">
        <w:rPr>
          <w:rFonts w:ascii="Arial" w:hAnsi="Arial"/>
        </w:rPr>
        <w:t xml:space="preserve"> rete di </w:t>
      </w:r>
      <w:proofErr w:type="spellStart"/>
      <w:r w:rsidRPr="00802F32">
        <w:rPr>
          <w:rFonts w:ascii="Arial" w:hAnsi="Arial"/>
        </w:rPr>
        <w:t>rivenditori</w:t>
      </w:r>
      <w:proofErr w:type="spellEnd"/>
      <w:r w:rsidRPr="00802F32">
        <w:rPr>
          <w:rFonts w:ascii="Arial" w:hAnsi="Arial"/>
        </w:rPr>
        <w:t xml:space="preserve"> e </w:t>
      </w:r>
      <w:proofErr w:type="spellStart"/>
      <w:r w:rsidRPr="00802F32">
        <w:rPr>
          <w:rFonts w:ascii="Arial" w:hAnsi="Arial"/>
        </w:rPr>
        <w:t>attraverso</w:t>
      </w:r>
      <w:proofErr w:type="spellEnd"/>
      <w:r w:rsidRPr="00802F32">
        <w:rPr>
          <w:rFonts w:ascii="Arial" w:hAnsi="Arial"/>
        </w:rPr>
        <w:t xml:space="preserve"> la </w:t>
      </w:r>
      <w:proofErr w:type="spellStart"/>
      <w:r w:rsidRPr="00802F32">
        <w:rPr>
          <w:rFonts w:ascii="Arial" w:hAnsi="Arial"/>
        </w:rPr>
        <w:t>sua</w:t>
      </w:r>
      <w:proofErr w:type="spellEnd"/>
      <w:r w:rsidRPr="00802F32">
        <w:rPr>
          <w:rFonts w:ascii="Arial" w:hAnsi="Arial"/>
        </w:rPr>
        <w:t xml:space="preserve"> </w:t>
      </w:r>
      <w:hyperlink r:id="rId17" w:history="1">
        <w:proofErr w:type="spellStart"/>
        <w:r w:rsidRPr="00802F32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802F32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nel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Regno</w:t>
      </w:r>
      <w:proofErr w:type="spellEnd"/>
      <w:r w:rsidRPr="00802F32">
        <w:rPr>
          <w:rFonts w:ascii="Arial" w:hAnsi="Arial"/>
        </w:rPr>
        <w:t xml:space="preserve"> </w:t>
      </w:r>
      <w:proofErr w:type="spellStart"/>
      <w:r w:rsidRPr="00802F32">
        <w:rPr>
          <w:rFonts w:ascii="Arial" w:hAnsi="Arial"/>
        </w:rPr>
        <w:t>Unito</w:t>
      </w:r>
      <w:proofErr w:type="spellEnd"/>
      <w:r w:rsidRPr="00802F32">
        <w:rPr>
          <w:rFonts w:ascii="Arial" w:hAnsi="Arial"/>
        </w:rPr>
        <w:t>.</w:t>
      </w:r>
    </w:p>
    <w:p w:rsidR="002874C4" w:rsidRPr="00802F32" w:rsidRDefault="002874C4" w:rsidP="002874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802F32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802F32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802F32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802F32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802F32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802F32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802F32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2874C4" w:rsidRPr="00802F32" w:rsidRDefault="002874C4" w:rsidP="002874C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2874C4" w:rsidRPr="00802F32" w:rsidRDefault="002874C4" w:rsidP="002874C4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802F32">
        <w:rPr>
          <w:rFonts w:ascii="Arial" w:hAnsi="Arial"/>
          <w:sz w:val="20"/>
          <w:szCs w:val="20"/>
        </w:rPr>
        <w:t xml:space="preserve">Per </w:t>
      </w:r>
      <w:proofErr w:type="spellStart"/>
      <w:r w:rsidRPr="00802F32">
        <w:rPr>
          <w:rFonts w:ascii="Arial" w:hAnsi="Arial"/>
          <w:sz w:val="20"/>
          <w:szCs w:val="20"/>
        </w:rPr>
        <w:t>maggiori</w:t>
      </w:r>
      <w:proofErr w:type="spellEnd"/>
      <w:r w:rsidRPr="00802F32">
        <w:rPr>
          <w:rFonts w:ascii="Arial" w:hAnsi="Arial"/>
          <w:sz w:val="20"/>
          <w:szCs w:val="20"/>
        </w:rPr>
        <w:t xml:space="preserve"> </w:t>
      </w:r>
      <w:proofErr w:type="spellStart"/>
      <w:r w:rsidRPr="00802F32">
        <w:rPr>
          <w:rFonts w:ascii="Arial" w:hAnsi="Arial"/>
          <w:sz w:val="20"/>
          <w:szCs w:val="20"/>
        </w:rPr>
        <w:t>informazioni</w:t>
      </w:r>
      <w:proofErr w:type="spellEnd"/>
      <w:r w:rsidRPr="00802F32">
        <w:rPr>
          <w:rFonts w:ascii="Arial" w:hAnsi="Arial"/>
          <w:sz w:val="20"/>
          <w:szCs w:val="20"/>
        </w:rPr>
        <w:t xml:space="preserve"> </w:t>
      </w:r>
      <w:proofErr w:type="spellStart"/>
      <w:r w:rsidRPr="00802F32">
        <w:rPr>
          <w:rFonts w:ascii="Arial" w:hAnsi="Arial"/>
          <w:sz w:val="20"/>
          <w:szCs w:val="20"/>
        </w:rPr>
        <w:t>visita</w:t>
      </w:r>
      <w:proofErr w:type="spellEnd"/>
      <w:r w:rsidRPr="00802F32">
        <w:rPr>
          <w:rFonts w:ascii="Arial" w:hAnsi="Arial"/>
          <w:sz w:val="20"/>
          <w:szCs w:val="20"/>
        </w:rPr>
        <w:t xml:space="preserve"> </w:t>
      </w:r>
      <w:hyperlink r:id="rId18" w:history="1">
        <w:r w:rsidRPr="00802F32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802F32">
        <w:rPr>
          <w:rStyle w:val="Hyperlink"/>
          <w:rFonts w:ascii="Arial" w:hAnsi="Arial"/>
          <w:sz w:val="20"/>
          <w:szCs w:val="20"/>
        </w:rPr>
        <w:t xml:space="preserve"> </w:t>
      </w:r>
      <w:r w:rsidRPr="00802F32">
        <w:rPr>
          <w:rFonts w:ascii="Arial" w:hAnsi="Arial"/>
          <w:sz w:val="20"/>
          <w:szCs w:val="20"/>
        </w:rPr>
        <w:t xml:space="preserve">e </w:t>
      </w:r>
      <w:hyperlink r:id="rId19" w:history="1">
        <w:r w:rsidRPr="00802F32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802F32">
        <w:rPr>
          <w:rFonts w:ascii="Arial" w:hAnsi="Arial"/>
          <w:color w:val="0563C1"/>
          <w:sz w:val="20"/>
          <w:szCs w:val="20"/>
        </w:rPr>
        <w:t>.</w:t>
      </w:r>
    </w:p>
    <w:p w:rsidR="002874C4" w:rsidRPr="00802F32" w:rsidRDefault="002874C4" w:rsidP="002874C4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2874C4" w:rsidRPr="00802F32" w:rsidRDefault="002874C4" w:rsidP="002874C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802F32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802F32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2874C4" w:rsidRPr="00802F32" w:rsidRDefault="002874C4" w:rsidP="002874C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802F32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2874C4" w:rsidRPr="00802F32" w:rsidRDefault="002874C4" w:rsidP="002874C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802F32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2874C4" w:rsidRPr="00802F32" w:rsidRDefault="002874C4" w:rsidP="002874C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02F32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0" w:history="1">
        <w:r w:rsidRPr="00802F32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2874C4" w:rsidRPr="00802F32" w:rsidRDefault="002874C4" w:rsidP="002874C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02F32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lastRenderedPageBreak/>
        <w:t>www.napierb2b.com</w:t>
      </w:r>
    </w:p>
    <w:p w:rsidR="002874C4" w:rsidRPr="00802F32" w:rsidRDefault="002874C4" w:rsidP="002874C4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802F32">
        <w:rPr>
          <w:rFonts w:ascii="Arial" w:hAnsi="Arial" w:cs="Arial"/>
          <w:b/>
          <w:bCs/>
          <w:lang w:val="it-IT"/>
        </w:rPr>
        <w:t xml:space="preserve"> </w:t>
      </w:r>
    </w:p>
    <w:p w:rsidR="002874C4" w:rsidRPr="00802F32" w:rsidRDefault="002874C4" w:rsidP="002874C4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802F32">
        <w:rPr>
          <w:rFonts w:ascii="Arial" w:hAnsi="Arial" w:cs="Arial"/>
          <w:b/>
          <w:bCs/>
          <w:lang w:val="it-IT"/>
        </w:rPr>
        <w:t>Farnell:</w:t>
      </w:r>
    </w:p>
    <w:p w:rsidR="002874C4" w:rsidRPr="00802F32" w:rsidRDefault="002874C4" w:rsidP="002874C4">
      <w:pPr>
        <w:spacing w:after="0" w:line="240" w:lineRule="auto"/>
        <w:rPr>
          <w:rFonts w:ascii="Arial" w:hAnsi="Arial" w:cs="Arial"/>
          <w:b/>
          <w:bCs/>
        </w:rPr>
      </w:pPr>
      <w:r w:rsidRPr="00802F32">
        <w:rPr>
          <w:rFonts w:ascii="Arial" w:hAnsi="Arial" w:cs="Arial"/>
          <w:b/>
          <w:bCs/>
        </w:rPr>
        <w:t>Holly Smart</w:t>
      </w:r>
    </w:p>
    <w:p w:rsidR="002874C4" w:rsidRPr="00802F32" w:rsidRDefault="002874C4" w:rsidP="002874C4">
      <w:pPr>
        <w:spacing w:after="0" w:line="240" w:lineRule="auto"/>
        <w:rPr>
          <w:rFonts w:ascii="Arial" w:hAnsi="Arial" w:cs="Arial"/>
          <w:b/>
          <w:bCs/>
        </w:rPr>
      </w:pPr>
      <w:r w:rsidRPr="00802F32">
        <w:rPr>
          <w:rFonts w:ascii="Arial" w:hAnsi="Arial" w:cs="Arial"/>
          <w:b/>
          <w:bCs/>
        </w:rPr>
        <w:t>Head of PR and External Communications</w:t>
      </w:r>
    </w:p>
    <w:p w:rsidR="002874C4" w:rsidRPr="00802F32" w:rsidRDefault="002874C4" w:rsidP="002874C4">
      <w:pPr>
        <w:spacing w:after="0" w:line="240" w:lineRule="auto"/>
        <w:rPr>
          <w:rFonts w:ascii="Arial" w:hAnsi="Arial" w:cs="Arial"/>
          <w:bCs/>
        </w:rPr>
      </w:pPr>
      <w:r w:rsidRPr="00802F32">
        <w:rPr>
          <w:rFonts w:ascii="Arial" w:hAnsi="Arial" w:cs="Arial"/>
          <w:bCs/>
        </w:rPr>
        <w:t>Tel: +44 113 2485188</w:t>
      </w:r>
    </w:p>
    <w:p w:rsidR="002874C4" w:rsidRPr="00802F32" w:rsidRDefault="002874C4" w:rsidP="002874C4">
      <w:pPr>
        <w:spacing w:after="0" w:line="240" w:lineRule="auto"/>
        <w:rPr>
          <w:rFonts w:ascii="Arial" w:hAnsi="Arial" w:cs="Arial"/>
          <w:bCs/>
        </w:rPr>
      </w:pPr>
      <w:r w:rsidRPr="00802F32">
        <w:rPr>
          <w:rFonts w:ascii="Arial" w:hAnsi="Arial" w:cs="Arial"/>
          <w:bCs/>
        </w:rPr>
        <w:t>Email:</w:t>
      </w:r>
      <w:r w:rsidRPr="00802F32">
        <w:rPr>
          <w:rFonts w:ascii="Arial" w:hAnsi="Arial" w:cs="Arial"/>
          <w:b/>
          <w:bCs/>
        </w:rPr>
        <w:t> </w:t>
      </w:r>
      <w:hyperlink r:id="rId21" w:history="1">
        <w:r w:rsidRPr="00802F32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2874C4" w:rsidRPr="00802F32" w:rsidRDefault="002874C4" w:rsidP="002874C4">
      <w:pPr>
        <w:spacing w:after="0" w:line="240" w:lineRule="auto"/>
        <w:rPr>
          <w:rFonts w:ascii="Arial" w:hAnsi="Arial" w:cs="Arial"/>
          <w:bCs/>
        </w:rPr>
      </w:pPr>
    </w:p>
    <w:p w:rsidR="002874C4" w:rsidRPr="00802F32" w:rsidRDefault="002874C4" w:rsidP="002874C4">
      <w:pPr>
        <w:spacing w:after="0" w:line="240" w:lineRule="auto"/>
        <w:rPr>
          <w:rFonts w:ascii="Arial" w:hAnsi="Arial" w:cs="Arial"/>
          <w:b/>
          <w:bCs/>
        </w:rPr>
      </w:pPr>
      <w:r w:rsidRPr="00802F32">
        <w:rPr>
          <w:rFonts w:ascii="Arial" w:hAnsi="Arial" w:cs="Arial"/>
          <w:b/>
          <w:bCs/>
        </w:rPr>
        <w:t>Lewis Spencer-Witcomb</w:t>
      </w:r>
    </w:p>
    <w:p w:rsidR="002874C4" w:rsidRPr="00802F32" w:rsidRDefault="002874C4" w:rsidP="002874C4">
      <w:pPr>
        <w:spacing w:after="0" w:line="240" w:lineRule="auto"/>
        <w:rPr>
          <w:rFonts w:ascii="Arial" w:hAnsi="Arial" w:cs="Arial"/>
          <w:b/>
          <w:bCs/>
        </w:rPr>
      </w:pPr>
      <w:r w:rsidRPr="00802F32">
        <w:rPr>
          <w:rFonts w:ascii="Arial" w:hAnsi="Arial" w:cs="Arial"/>
          <w:b/>
          <w:bCs/>
        </w:rPr>
        <w:t>PR Executive</w:t>
      </w:r>
    </w:p>
    <w:p w:rsidR="002874C4" w:rsidRPr="00802F32" w:rsidRDefault="002874C4" w:rsidP="002874C4">
      <w:pPr>
        <w:spacing w:after="0" w:line="240" w:lineRule="auto"/>
        <w:rPr>
          <w:rFonts w:ascii="Arial" w:hAnsi="Arial" w:cs="Arial"/>
          <w:bCs/>
        </w:rPr>
      </w:pPr>
      <w:r w:rsidRPr="00802F32">
        <w:rPr>
          <w:rFonts w:ascii="Arial" w:hAnsi="Arial" w:cs="Arial"/>
          <w:bCs/>
        </w:rPr>
        <w:t>Tel: +44 113 348 4756</w:t>
      </w:r>
    </w:p>
    <w:p w:rsidR="002874C4" w:rsidRPr="00787248" w:rsidRDefault="002874C4" w:rsidP="002874C4">
      <w:pPr>
        <w:spacing w:after="0" w:line="240" w:lineRule="auto"/>
        <w:rPr>
          <w:rFonts w:ascii="Arial" w:hAnsi="Arial" w:cs="Arial"/>
          <w:bCs/>
        </w:rPr>
      </w:pPr>
      <w:r w:rsidRPr="00802F32">
        <w:rPr>
          <w:rFonts w:ascii="Arial" w:hAnsi="Arial" w:cs="Arial"/>
          <w:bCs/>
        </w:rPr>
        <w:t>Email:</w:t>
      </w:r>
      <w:r w:rsidRPr="00802F32">
        <w:rPr>
          <w:rFonts w:ascii="Arial" w:hAnsi="Arial" w:cs="Arial"/>
          <w:b/>
          <w:bCs/>
        </w:rPr>
        <w:t> </w:t>
      </w:r>
      <w:hyperlink r:id="rId22" w:history="1">
        <w:r w:rsidRPr="00802F32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bookmarkStart w:id="0" w:name="_GoBack"/>
      <w:bookmarkEnd w:id="0"/>
      <w:r w:rsidRPr="00787248">
        <w:rPr>
          <w:rFonts w:ascii="Arial" w:hAnsi="Arial" w:cs="Arial"/>
          <w:bCs/>
        </w:rPr>
        <w:t xml:space="preserve">  </w:t>
      </w:r>
    </w:p>
    <w:p w:rsidR="002874C4" w:rsidRPr="00787248" w:rsidRDefault="002874C4" w:rsidP="002874C4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2874C4" w:rsidRPr="00787248" w:rsidRDefault="002874C4" w:rsidP="002874C4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2874C4" w:rsidRPr="00787248" w:rsidRDefault="002874C4" w:rsidP="002874C4">
      <w:pPr>
        <w:spacing w:after="0" w:line="240" w:lineRule="auto"/>
        <w:rPr>
          <w:rFonts w:ascii="Arial" w:hAnsi="Arial" w:cs="Arial"/>
          <w:lang w:val="es-ES_tradnl"/>
        </w:rPr>
      </w:pPr>
    </w:p>
    <w:p w:rsidR="002874C4" w:rsidRPr="00787248" w:rsidRDefault="002874C4" w:rsidP="002874C4">
      <w:pPr>
        <w:spacing w:after="0" w:line="240" w:lineRule="auto"/>
        <w:rPr>
          <w:rFonts w:ascii="Arial" w:hAnsi="Arial" w:cs="Arial"/>
          <w:b/>
        </w:rPr>
      </w:pPr>
    </w:p>
    <w:p w:rsidR="002874C4" w:rsidRPr="00787248" w:rsidRDefault="002874C4" w:rsidP="002874C4"/>
    <w:p w:rsidR="006B19A1" w:rsidRDefault="006B19A1"/>
    <w:sectPr w:rsidR="006B19A1" w:rsidSect="00034BF5">
      <w:headerReference w:type="default" r:id="rId23"/>
      <w:footerReference w:type="default" r:id="rId24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C4" w:rsidRDefault="002874C4" w:rsidP="002874C4">
      <w:pPr>
        <w:spacing w:after="0" w:line="240" w:lineRule="auto"/>
      </w:pPr>
      <w:r>
        <w:separator/>
      </w:r>
    </w:p>
  </w:endnote>
  <w:endnote w:type="continuationSeparator" w:id="0">
    <w:p w:rsidR="002874C4" w:rsidRDefault="002874C4" w:rsidP="0028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2874C4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FAR577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C4" w:rsidRDefault="002874C4" w:rsidP="002874C4">
      <w:pPr>
        <w:spacing w:after="0" w:line="240" w:lineRule="auto"/>
      </w:pPr>
      <w:r>
        <w:separator/>
      </w:r>
    </w:p>
  </w:footnote>
  <w:footnote w:type="continuationSeparator" w:id="0">
    <w:p w:rsidR="002874C4" w:rsidRDefault="002874C4" w:rsidP="0028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2874C4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05CEA26F" wp14:editId="633A21A3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2874C4" w:rsidP="00960163">
    <w:pPr>
      <w:pStyle w:val="Header"/>
      <w:jc w:val="center"/>
    </w:pPr>
    <w:r>
      <w:t xml:space="preserve">                                    </w:t>
    </w:r>
  </w:p>
  <w:p w:rsidR="000865A0" w:rsidRDefault="00802F32" w:rsidP="00960163">
    <w:pPr>
      <w:pStyle w:val="Header"/>
      <w:jc w:val="center"/>
    </w:pPr>
  </w:p>
  <w:p w:rsidR="000865A0" w:rsidRDefault="00802F32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B1FE0"/>
    <w:multiLevelType w:val="hybridMultilevel"/>
    <w:tmpl w:val="97BA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C4"/>
    <w:rsid w:val="002874C4"/>
    <w:rsid w:val="00645CE6"/>
    <w:rsid w:val="006B19A1"/>
    <w:rsid w:val="0080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0E3DC-CFEA-4DDF-9FED-F7A9961B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C4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874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874C4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2874C4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2874C4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4C4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74C4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2874C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2874C4"/>
    <w:pPr>
      <w:ind w:left="720"/>
      <w:contextualSpacing/>
    </w:pPr>
    <w:rPr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287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welcome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www.farnell.com/corpora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smart@farnell.com" TargetMode="External"/><Relationship Id="rId7" Type="http://schemas.openxmlformats.org/officeDocument/2006/relationships/hyperlink" Target="https://it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mailto:rhianna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ark.com/search?ost=Metcal+GT+series&amp;searchref=searchlookahead&amp;product-range=gt-series&amp;brand=metca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g.element14.com/MarketingProductList?orderCode=3549060,3549061,3549062,3549063,3549064,3549065,3549066,3549067,3549068,3549071,3549072,3549073,3549074,3549075,3549076,3549077,3549078,3549079,3549080,3549081,3549083,3549084,3549085,3549086,3549087,3549088,3549089,3549090,3549091,3549092,3549093,3549095,3549096,3549097,3549098,3549099,3549101,3549102,3549103,3549104,3549105,3549106,3549107,3549108,3549109,3549110,3549111,3549113,3549114,3549115,3549116,3549117,3549118,3549119,3549120,3549121,3549122,3549123,3549125,3549126,3549127,3549128,3549129,3549130,3549131,3549132,3549133,3549134,3549135,3549137,3549138,3549139,3549140,3549141,3549142,3549143,3549144,3549145,3549146,3549147,3549149,3549151,3549152,3549153,3549154,3549155,3549156,3549157,3549158,3549159,3549160,3549162,3549163,3549164,3549165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farnell.com/MarketingProductList?orderCode=3549060,3549061,3549062,3549063,3549064,3549065,3549066,3549067,3549068,3549071,3549072,3549073,3549074,3549075,3549076,3549077,3549078,3549079,3549080,3549081,3549083,3549084,3549085,3549086,3549087,3549088,3549089,3549090,3549091,3549092,3549093,3549095,3549096,3549097,3549098,3549099,3549101,3549102,3549103,3549104,3549105,3549106,3549107,3549108,3549109,3549110,3549111,3549113,3549114,3549115,3549116,3549117,3549118,3549119,3549120,3549121,3549122,3549123,3549125,3549126,3549127,3549128,3549129,3549130,3549131,3549132,3549133,3549134,3549135,3549137,3549138,3549139,3549140,3549141,3549142,3549143,3549144,3549145,3549146,3549147,3549149,3549151,3549152,3549153,3549154,3549155,3549156,3549157,3549158,3549159,3549160,3549162,3549163,3549164,3549165" TargetMode="External"/><Relationship Id="rId14" Type="http://schemas.openxmlformats.org/officeDocument/2006/relationships/hyperlink" Target="http://it.farnell.com/" TargetMode="External"/><Relationship Id="rId22" Type="http://schemas.openxmlformats.org/officeDocument/2006/relationships/hyperlink" Target="mailto:lspencer-witcomb@farn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3</cp:revision>
  <dcterms:created xsi:type="dcterms:W3CDTF">2020-10-08T09:34:00Z</dcterms:created>
  <dcterms:modified xsi:type="dcterms:W3CDTF">2020-11-11T17:37:00Z</dcterms:modified>
</cp:coreProperties>
</file>