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C89E5" w14:textId="77777777" w:rsidR="00B30286" w:rsidRPr="00B30286" w:rsidRDefault="00646AB8" w:rsidP="00B30286">
      <w:pPr>
        <w:spacing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bookmarkStart w:id="0" w:name="_GoBack"/>
      <w:r w:rsidRPr="00F46666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Farnell</w:t>
      </w:r>
      <w:r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r w:rsidR="000E765D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expands </w:t>
      </w:r>
      <w:r w:rsidR="003873B2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r</w:t>
      </w:r>
      <w:r w:rsidR="003873B2" w:rsidRPr="003873B2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ange of XP </w:t>
      </w:r>
      <w:r>
        <w:rPr>
          <w:rFonts w:ascii="Arial" w:eastAsia="Times New Roman" w:hAnsi="Arial" w:cs="Arial"/>
          <w:b/>
          <w:bCs/>
          <w:sz w:val="26"/>
          <w:szCs w:val="26"/>
          <w:lang w:eastAsia="en-GB"/>
        </w:rPr>
        <w:t>P</w:t>
      </w:r>
      <w:r w:rsidR="003873B2" w:rsidRPr="003873B2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ower </w:t>
      </w:r>
      <w:r w:rsidR="003873B2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p</w:t>
      </w:r>
      <w:r w:rsidR="003873B2" w:rsidRPr="003873B2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roducts</w:t>
      </w:r>
      <w:r w:rsidR="000E765D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in-stock</w:t>
      </w:r>
    </w:p>
    <w:bookmarkEnd w:id="0"/>
    <w:p w14:paraId="5702EB3C" w14:textId="77777777" w:rsidR="00AB64B9" w:rsidRDefault="008A46D5" w:rsidP="00AB64B9">
      <w:pPr>
        <w:spacing w:line="276" w:lineRule="auto"/>
        <w:jc w:val="center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Customers can </w:t>
      </w:r>
      <w:r w:rsidR="00373505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now </w:t>
      </w:r>
      <w:r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access a larger </w:t>
      </w:r>
      <w:r w:rsidR="00646AB8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range of </w:t>
      </w:r>
      <w:r w:rsidR="00BA1D7E" w:rsidRPr="00BA1D7E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fully integrated, high efficiency and cost-effective power solution</w:t>
      </w:r>
      <w:r w:rsidR="00BA1D7E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s</w:t>
      </w:r>
      <w:r w:rsidR="00646AB8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for industrial</w:t>
      </w:r>
      <w:r w:rsidR="00311F2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,</w:t>
      </w:r>
      <w:r w:rsidR="00646AB8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medical</w:t>
      </w:r>
      <w:r w:rsidR="00311F2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and </w:t>
      </w:r>
      <w:r w:rsidR="00DF4603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domestic</w:t>
      </w:r>
      <w:r w:rsidR="00646AB8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applications </w:t>
      </w:r>
    </w:p>
    <w:p w14:paraId="26073CDB" w14:textId="77777777" w:rsidR="00BA1D7E" w:rsidRDefault="00BA1D7E" w:rsidP="00AB64B9">
      <w:pPr>
        <w:spacing w:line="276" w:lineRule="auto"/>
        <w:jc w:val="center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</w:p>
    <w:p w14:paraId="7EB67226" w14:textId="1AAE4735" w:rsidR="00FD4264" w:rsidRPr="00597A55" w:rsidRDefault="00B30286" w:rsidP="009A2A31">
      <w:pPr>
        <w:jc w:val="both"/>
        <w:rPr>
          <w:rFonts w:ascii="Arial" w:hAnsi="Arial" w:cs="Arial"/>
          <w:color w:val="auto"/>
          <w:sz w:val="22"/>
          <w:szCs w:val="22"/>
        </w:rPr>
      </w:pPr>
      <w:r w:rsidRPr="00597A55">
        <w:rPr>
          <w:rFonts w:ascii="Arial" w:eastAsiaTheme="minorHAnsi" w:hAnsi="Arial" w:cs="Arial"/>
          <w:b/>
          <w:sz w:val="22"/>
          <w:szCs w:val="22"/>
        </w:rPr>
        <w:t xml:space="preserve">Leeds, United Kingdom – </w:t>
      </w:r>
      <w:r w:rsidR="00F261A7">
        <w:rPr>
          <w:rFonts w:ascii="Arial" w:eastAsiaTheme="minorHAnsi" w:hAnsi="Arial" w:cs="Arial"/>
          <w:b/>
          <w:sz w:val="22"/>
          <w:szCs w:val="22"/>
        </w:rPr>
        <w:t>25</w:t>
      </w:r>
      <w:r w:rsidRPr="00597A55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BA1D7E" w:rsidRPr="00597A55">
        <w:rPr>
          <w:rFonts w:ascii="Arial" w:eastAsiaTheme="minorHAnsi" w:hAnsi="Arial" w:cs="Arial"/>
          <w:b/>
          <w:sz w:val="22"/>
          <w:szCs w:val="22"/>
        </w:rPr>
        <w:t xml:space="preserve">November </w:t>
      </w:r>
      <w:r w:rsidRPr="00597A55">
        <w:rPr>
          <w:rFonts w:ascii="Arial" w:eastAsiaTheme="minorHAnsi" w:hAnsi="Arial" w:cs="Arial"/>
          <w:b/>
          <w:sz w:val="22"/>
          <w:szCs w:val="22"/>
        </w:rPr>
        <w:t>20</w:t>
      </w:r>
      <w:r w:rsidR="00AB64B9" w:rsidRPr="00597A55">
        <w:rPr>
          <w:rFonts w:ascii="Arial" w:eastAsiaTheme="minorHAnsi" w:hAnsi="Arial" w:cs="Arial"/>
          <w:b/>
          <w:sz w:val="22"/>
          <w:szCs w:val="22"/>
        </w:rPr>
        <w:t>20</w:t>
      </w:r>
      <w:r w:rsidRPr="00597A55">
        <w:rPr>
          <w:rFonts w:ascii="Arial" w:eastAsiaTheme="minorHAnsi" w:hAnsi="Arial" w:cs="Arial"/>
          <w:b/>
          <w:sz w:val="22"/>
          <w:szCs w:val="22"/>
        </w:rPr>
        <w:t xml:space="preserve">: </w:t>
      </w:r>
      <w:hyperlink r:id="rId11" w:history="1">
        <w:r w:rsidRPr="00597A55">
          <w:rPr>
            <w:rStyle w:val="Hyperlink"/>
            <w:rFonts w:ascii="Arial" w:eastAsiaTheme="minorHAnsi" w:hAnsi="Arial" w:cs="Arial"/>
            <w:sz w:val="22"/>
            <w:szCs w:val="22"/>
          </w:rPr>
          <w:t>Farnell,</w:t>
        </w:r>
      </w:hyperlink>
      <w:r w:rsidRPr="00597A55">
        <w:rPr>
          <w:rFonts w:ascii="Arial" w:hAnsi="Arial" w:cs="Arial"/>
          <w:sz w:val="22"/>
          <w:szCs w:val="22"/>
        </w:rPr>
        <w:t xml:space="preserve"> </w:t>
      </w:r>
      <w:r w:rsidR="009A2A31" w:rsidRPr="00597A55">
        <w:rPr>
          <w:rFonts w:ascii="Arial" w:hAnsi="Arial" w:cs="Arial"/>
          <w:sz w:val="22"/>
          <w:szCs w:val="22"/>
        </w:rPr>
        <w:t xml:space="preserve">an Avnet Company and global distributor of electronic components, products and solutions, </w:t>
      </w:r>
      <w:r w:rsidR="000D56CE" w:rsidRPr="00597A55">
        <w:rPr>
          <w:rFonts w:ascii="Arial" w:hAnsi="Arial" w:cs="Arial"/>
          <w:sz w:val="22"/>
          <w:szCs w:val="22"/>
        </w:rPr>
        <w:t>has announced</w:t>
      </w:r>
      <w:r w:rsidR="009A2A31" w:rsidRPr="00597A55">
        <w:rPr>
          <w:rFonts w:ascii="Arial" w:hAnsi="Arial" w:cs="Arial"/>
          <w:sz w:val="22"/>
          <w:szCs w:val="22"/>
        </w:rPr>
        <w:t xml:space="preserve"> </w:t>
      </w:r>
      <w:r w:rsidR="009D0FD3" w:rsidRPr="00597A55">
        <w:rPr>
          <w:rFonts w:ascii="Arial" w:hAnsi="Arial" w:cs="Arial"/>
          <w:sz w:val="22"/>
          <w:szCs w:val="22"/>
        </w:rPr>
        <w:t xml:space="preserve">further </w:t>
      </w:r>
      <w:r w:rsidR="009A2A31" w:rsidRPr="00597A55">
        <w:rPr>
          <w:rFonts w:ascii="Arial" w:hAnsi="Arial" w:cs="Arial"/>
          <w:sz w:val="22"/>
          <w:szCs w:val="22"/>
        </w:rPr>
        <w:t xml:space="preserve">investment </w:t>
      </w:r>
      <w:r w:rsidR="005C6193" w:rsidRPr="00597A55">
        <w:rPr>
          <w:rFonts w:ascii="Arial" w:hAnsi="Arial" w:cs="Arial"/>
          <w:sz w:val="22"/>
          <w:szCs w:val="22"/>
        </w:rPr>
        <w:t>to</w:t>
      </w:r>
      <w:r w:rsidR="00130A4A" w:rsidRPr="00597A55">
        <w:rPr>
          <w:rFonts w:ascii="Arial" w:hAnsi="Arial" w:cs="Arial"/>
          <w:sz w:val="22"/>
          <w:szCs w:val="22"/>
        </w:rPr>
        <w:t xml:space="preserve"> </w:t>
      </w:r>
      <w:r w:rsidR="005C6193" w:rsidRPr="00597A55">
        <w:rPr>
          <w:rFonts w:ascii="Arial" w:hAnsi="Arial" w:cs="Arial"/>
          <w:sz w:val="22"/>
          <w:szCs w:val="22"/>
        </w:rPr>
        <w:t>increase its in-</w:t>
      </w:r>
      <w:r w:rsidR="00130A4A" w:rsidRPr="00597A55">
        <w:rPr>
          <w:rFonts w:ascii="Arial" w:hAnsi="Arial" w:cs="Arial"/>
          <w:sz w:val="22"/>
          <w:szCs w:val="22"/>
        </w:rPr>
        <w:t xml:space="preserve">stock </w:t>
      </w:r>
      <w:r w:rsidR="005C6193" w:rsidRPr="00597A55">
        <w:rPr>
          <w:rFonts w:ascii="Arial" w:hAnsi="Arial" w:cs="Arial"/>
          <w:sz w:val="22"/>
          <w:szCs w:val="22"/>
        </w:rPr>
        <w:t>range of AC-DC</w:t>
      </w:r>
      <w:r w:rsidR="00311F2A" w:rsidRPr="00597A55">
        <w:rPr>
          <w:rFonts w:ascii="Arial" w:hAnsi="Arial" w:cs="Arial"/>
          <w:sz w:val="22"/>
          <w:szCs w:val="22"/>
        </w:rPr>
        <w:t xml:space="preserve"> power supplies, DC-DC</w:t>
      </w:r>
      <w:r w:rsidR="00944D27" w:rsidRPr="00597A55">
        <w:rPr>
          <w:rFonts w:ascii="Arial" w:hAnsi="Arial" w:cs="Arial"/>
          <w:sz w:val="22"/>
          <w:szCs w:val="22"/>
        </w:rPr>
        <w:t xml:space="preserve"> converters, </w:t>
      </w:r>
      <w:r w:rsidR="00311F2A" w:rsidRPr="00597A55">
        <w:rPr>
          <w:rFonts w:ascii="Arial" w:hAnsi="Arial" w:cs="Arial"/>
          <w:sz w:val="22"/>
          <w:szCs w:val="22"/>
        </w:rPr>
        <w:t xml:space="preserve">EMI filters </w:t>
      </w:r>
      <w:r w:rsidR="00944D27" w:rsidRPr="00597A55">
        <w:rPr>
          <w:rFonts w:ascii="Arial" w:hAnsi="Arial" w:cs="Arial"/>
          <w:sz w:val="22"/>
          <w:szCs w:val="22"/>
        </w:rPr>
        <w:t xml:space="preserve">and high voltage DC-DC converters </w:t>
      </w:r>
      <w:r w:rsidR="005C6193" w:rsidRPr="00597A55">
        <w:rPr>
          <w:rFonts w:ascii="Arial" w:hAnsi="Arial" w:cs="Arial"/>
          <w:sz w:val="22"/>
          <w:szCs w:val="22"/>
        </w:rPr>
        <w:t xml:space="preserve">from </w:t>
      </w:r>
      <w:r w:rsidR="00FD4264" w:rsidRPr="00597A55">
        <w:rPr>
          <w:rFonts w:ascii="Arial" w:hAnsi="Arial" w:cs="Arial"/>
          <w:sz w:val="22"/>
          <w:szCs w:val="22"/>
        </w:rPr>
        <w:t>XP Power</w:t>
      </w:r>
      <w:r w:rsidR="00130A4A" w:rsidRPr="00597A55">
        <w:rPr>
          <w:rFonts w:ascii="Arial" w:hAnsi="Arial" w:cs="Arial"/>
          <w:sz w:val="22"/>
          <w:szCs w:val="22"/>
        </w:rPr>
        <w:t>. XP</w:t>
      </w:r>
      <w:r w:rsidR="00FD4264" w:rsidRPr="00597A55">
        <w:rPr>
          <w:rFonts w:ascii="Arial" w:hAnsi="Arial" w:cs="Arial"/>
          <w:sz w:val="22"/>
          <w:szCs w:val="22"/>
        </w:rPr>
        <w:t xml:space="preserve"> Power</w:t>
      </w:r>
      <w:r w:rsidR="00130A4A" w:rsidRPr="00597A55">
        <w:rPr>
          <w:rFonts w:ascii="Arial" w:hAnsi="Arial" w:cs="Arial"/>
          <w:sz w:val="22"/>
          <w:szCs w:val="22"/>
        </w:rPr>
        <w:t xml:space="preserve"> is Farnell’s </w:t>
      </w:r>
      <w:r w:rsidR="00311F2A" w:rsidRPr="00597A55">
        <w:rPr>
          <w:rFonts w:ascii="Arial" w:hAnsi="Arial" w:cs="Arial"/>
          <w:sz w:val="22"/>
          <w:szCs w:val="22"/>
        </w:rPr>
        <w:t>most popular</w:t>
      </w:r>
      <w:r w:rsidR="00130A4A" w:rsidRPr="00597A55">
        <w:rPr>
          <w:rFonts w:ascii="Arial" w:hAnsi="Arial" w:cs="Arial"/>
          <w:sz w:val="22"/>
          <w:szCs w:val="22"/>
        </w:rPr>
        <w:t xml:space="preserve"> </w:t>
      </w:r>
      <w:r w:rsidR="004F0899" w:rsidRPr="00597A55">
        <w:rPr>
          <w:rFonts w:ascii="Arial" w:hAnsi="Arial" w:cs="Arial"/>
          <w:sz w:val="22"/>
          <w:szCs w:val="22"/>
        </w:rPr>
        <w:t xml:space="preserve">and highest-selling </w:t>
      </w:r>
      <w:r w:rsidR="00130A4A" w:rsidRPr="00597A55">
        <w:rPr>
          <w:rFonts w:ascii="Arial" w:hAnsi="Arial" w:cs="Arial"/>
          <w:sz w:val="22"/>
          <w:szCs w:val="22"/>
        </w:rPr>
        <w:t>power brand</w:t>
      </w:r>
      <w:r w:rsidR="00D840F7" w:rsidRPr="00597A55">
        <w:rPr>
          <w:rFonts w:ascii="Arial" w:hAnsi="Arial" w:cs="Arial"/>
          <w:sz w:val="22"/>
          <w:szCs w:val="22"/>
        </w:rPr>
        <w:t xml:space="preserve">, delivering </w:t>
      </w:r>
      <w:r w:rsidR="00130A4A" w:rsidRPr="00597A55">
        <w:rPr>
          <w:rFonts w:ascii="Arial" w:hAnsi="Arial" w:cs="Arial"/>
          <w:sz w:val="22"/>
          <w:szCs w:val="22"/>
        </w:rPr>
        <w:t xml:space="preserve">fully integrated, high efficiency and cost-effective power solutions for </w:t>
      </w:r>
      <w:r w:rsidR="00D840F7" w:rsidRPr="00597A55">
        <w:rPr>
          <w:rFonts w:ascii="Arial" w:hAnsi="Arial" w:cs="Arial"/>
          <w:sz w:val="22"/>
          <w:szCs w:val="22"/>
        </w:rPr>
        <w:t>design engineers</w:t>
      </w:r>
      <w:r w:rsidR="00FD4264" w:rsidRPr="00597A55">
        <w:rPr>
          <w:rFonts w:ascii="Arial" w:hAnsi="Arial" w:cs="Arial"/>
          <w:color w:val="auto"/>
          <w:sz w:val="22"/>
          <w:szCs w:val="22"/>
        </w:rPr>
        <w:t>.</w:t>
      </w:r>
      <w:r w:rsidR="00666A27" w:rsidRPr="00597A55">
        <w:rPr>
          <w:rFonts w:ascii="Arial" w:hAnsi="Arial" w:cs="Arial"/>
          <w:color w:val="auto"/>
          <w:sz w:val="22"/>
          <w:szCs w:val="22"/>
        </w:rPr>
        <w:t xml:space="preserve"> Customers can now access </w:t>
      </w:r>
      <w:r w:rsidR="00DF4603" w:rsidRPr="00597A55">
        <w:rPr>
          <w:rFonts w:ascii="Arial" w:hAnsi="Arial" w:cs="Arial"/>
          <w:color w:val="auto"/>
          <w:sz w:val="22"/>
          <w:szCs w:val="22"/>
        </w:rPr>
        <w:t>almost 5,000</w:t>
      </w:r>
      <w:r w:rsidR="00666A27" w:rsidRPr="00597A55">
        <w:rPr>
          <w:rFonts w:ascii="Arial" w:hAnsi="Arial" w:cs="Arial"/>
          <w:color w:val="auto"/>
          <w:sz w:val="22"/>
          <w:szCs w:val="22"/>
        </w:rPr>
        <w:t xml:space="preserve"> products in stock for next day delivery.</w:t>
      </w:r>
    </w:p>
    <w:p w14:paraId="38461EC8" w14:textId="77777777" w:rsidR="00E94CB6" w:rsidRPr="00597A55" w:rsidRDefault="00E94CB6" w:rsidP="009A2A31">
      <w:pPr>
        <w:jc w:val="both"/>
        <w:rPr>
          <w:rFonts w:ascii="Arial" w:hAnsi="Arial" w:cs="Arial"/>
          <w:sz w:val="22"/>
          <w:szCs w:val="22"/>
        </w:rPr>
      </w:pPr>
    </w:p>
    <w:p w14:paraId="7517A59C" w14:textId="691137BC" w:rsidR="009C19EC" w:rsidRPr="00597A55" w:rsidRDefault="009C19EC" w:rsidP="00E94CB6">
      <w:pPr>
        <w:jc w:val="both"/>
        <w:rPr>
          <w:rFonts w:ascii="Arial" w:hAnsi="Arial" w:cs="Arial"/>
          <w:sz w:val="22"/>
          <w:szCs w:val="22"/>
        </w:rPr>
      </w:pPr>
      <w:r w:rsidRPr="00597A55">
        <w:rPr>
          <w:rFonts w:ascii="Arial" w:hAnsi="Arial" w:cs="Arial"/>
          <w:sz w:val="22"/>
          <w:szCs w:val="22"/>
        </w:rPr>
        <w:t xml:space="preserve">With a reputation for highly reliable equipment and certification to the latest safety standards, XP Power’s power solutions are </w:t>
      </w:r>
      <w:r w:rsidR="002B3DD7" w:rsidRPr="00597A55">
        <w:rPr>
          <w:rFonts w:ascii="Arial" w:hAnsi="Arial" w:cs="Arial"/>
          <w:sz w:val="22"/>
          <w:szCs w:val="22"/>
        </w:rPr>
        <w:t xml:space="preserve">widely </w:t>
      </w:r>
      <w:r w:rsidRPr="00597A55">
        <w:rPr>
          <w:rFonts w:ascii="Arial" w:hAnsi="Arial" w:cs="Arial"/>
          <w:sz w:val="22"/>
          <w:szCs w:val="22"/>
        </w:rPr>
        <w:t>used in healthcare, factory automation, industrial control, test and measurement, instrumentation, broadcast, communications, hazardous environments, transportation and defence equipment.</w:t>
      </w:r>
    </w:p>
    <w:p w14:paraId="27395267" w14:textId="77777777" w:rsidR="00E94CB6" w:rsidRPr="00597A55" w:rsidRDefault="00E94CB6" w:rsidP="00E94CB6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6D5ADAB9" w14:textId="77777777" w:rsidR="009B1C02" w:rsidRPr="00597A55" w:rsidRDefault="00FD4264" w:rsidP="009A2A31">
      <w:pPr>
        <w:spacing w:line="276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597A55">
        <w:rPr>
          <w:rFonts w:ascii="Arial" w:hAnsi="Arial" w:cs="Arial"/>
          <w:sz w:val="22"/>
          <w:szCs w:val="22"/>
        </w:rPr>
        <w:t xml:space="preserve">The </w:t>
      </w:r>
      <w:r w:rsidR="00F7420C" w:rsidRPr="00597A55">
        <w:rPr>
          <w:rFonts w:ascii="Arial" w:hAnsi="Arial" w:cs="Arial"/>
          <w:sz w:val="22"/>
          <w:szCs w:val="22"/>
        </w:rPr>
        <w:t>most popular product families</w:t>
      </w:r>
      <w:r w:rsidR="00F745DC" w:rsidRPr="00597A55">
        <w:rPr>
          <w:rFonts w:ascii="Arial" w:hAnsi="Arial" w:cs="Arial"/>
          <w:sz w:val="22"/>
          <w:szCs w:val="22"/>
        </w:rPr>
        <w:t xml:space="preserve"> </w:t>
      </w:r>
      <w:r w:rsidR="003B55F6" w:rsidRPr="00597A55">
        <w:rPr>
          <w:rFonts w:ascii="Arial" w:hAnsi="Arial" w:cs="Arial"/>
          <w:sz w:val="22"/>
          <w:szCs w:val="22"/>
        </w:rPr>
        <w:t xml:space="preserve">from XP </w:t>
      </w:r>
      <w:r w:rsidR="00863F6F" w:rsidRPr="00597A55">
        <w:rPr>
          <w:rFonts w:ascii="Arial" w:hAnsi="Arial" w:cs="Arial"/>
          <w:sz w:val="22"/>
          <w:szCs w:val="22"/>
        </w:rPr>
        <w:t>Power</w:t>
      </w:r>
      <w:r w:rsidR="00DF4603" w:rsidRPr="00597A55">
        <w:rPr>
          <w:rFonts w:ascii="Arial" w:hAnsi="Arial" w:cs="Arial"/>
          <w:sz w:val="22"/>
          <w:szCs w:val="22"/>
        </w:rPr>
        <w:t>, now available from Farnell,</w:t>
      </w:r>
      <w:r w:rsidR="00863F6F" w:rsidRPr="00597A55">
        <w:rPr>
          <w:rFonts w:ascii="Arial" w:hAnsi="Arial" w:cs="Arial"/>
          <w:sz w:val="22"/>
          <w:szCs w:val="22"/>
        </w:rPr>
        <w:t xml:space="preserve"> </w:t>
      </w:r>
      <w:r w:rsidR="009B1C02" w:rsidRPr="00597A55">
        <w:rPr>
          <w:rFonts w:ascii="Arial" w:hAnsi="Arial" w:cs="Arial"/>
          <w:sz w:val="22"/>
          <w:szCs w:val="22"/>
        </w:rPr>
        <w:t>include</w:t>
      </w:r>
      <w:r w:rsidR="00D426BF" w:rsidRPr="00597A55">
        <w:rPr>
          <w:rFonts w:ascii="Arial" w:hAnsi="Arial" w:cs="Arial"/>
          <w:sz w:val="22"/>
          <w:szCs w:val="22"/>
        </w:rPr>
        <w:t xml:space="preserve">: </w:t>
      </w:r>
    </w:p>
    <w:p w14:paraId="5185DA2D" w14:textId="77777777" w:rsidR="009B1C02" w:rsidRPr="00597A55" w:rsidRDefault="009B1C02" w:rsidP="009A2A31">
      <w:pPr>
        <w:spacing w:line="276" w:lineRule="auto"/>
        <w:ind w:right="44"/>
        <w:jc w:val="both"/>
        <w:rPr>
          <w:rFonts w:ascii="Arial" w:hAnsi="Arial" w:cs="Arial"/>
          <w:sz w:val="22"/>
          <w:szCs w:val="22"/>
        </w:rPr>
      </w:pPr>
    </w:p>
    <w:bookmarkStart w:id="1" w:name="_Hlk49432652"/>
    <w:p w14:paraId="170FCAA4" w14:textId="77777777" w:rsidR="00460B8D" w:rsidRPr="00597A55" w:rsidRDefault="003A3CB6" w:rsidP="00FD2158">
      <w:pPr>
        <w:pStyle w:val="ListParagraph"/>
        <w:numPr>
          <w:ilvl w:val="0"/>
          <w:numId w:val="5"/>
        </w:numPr>
        <w:spacing w:after="0"/>
        <w:ind w:right="44"/>
        <w:jc w:val="both"/>
        <w:rPr>
          <w:rFonts w:ascii="Arial" w:hAnsi="Arial" w:cs="Arial"/>
          <w:sz w:val="22"/>
          <w:szCs w:val="22"/>
        </w:rPr>
      </w:pPr>
      <w:r w:rsidRPr="00597A55">
        <w:rPr>
          <w:rFonts w:ascii="Arial" w:hAnsi="Arial" w:cs="Arial"/>
          <w:b/>
          <w:sz w:val="22"/>
          <w:szCs w:val="22"/>
        </w:rPr>
        <w:fldChar w:fldCharType="begin"/>
      </w:r>
      <w:r w:rsidRPr="00597A55">
        <w:rPr>
          <w:rFonts w:ascii="Arial" w:hAnsi="Arial" w:cs="Arial"/>
          <w:b/>
          <w:sz w:val="22"/>
          <w:szCs w:val="22"/>
        </w:rPr>
        <w:instrText xml:space="preserve"> HYPERLINK "https://uk.farnell.com/w/c/test-measurement/bench-power-supplies-sources-loads/prl/results?st=PLS" </w:instrText>
      </w:r>
      <w:r w:rsidRPr="00597A55">
        <w:rPr>
          <w:rFonts w:ascii="Arial" w:hAnsi="Arial" w:cs="Arial"/>
          <w:b/>
          <w:sz w:val="22"/>
          <w:szCs w:val="22"/>
        </w:rPr>
        <w:fldChar w:fldCharType="separate"/>
      </w:r>
      <w:r w:rsidR="00460B8D" w:rsidRPr="00597A55">
        <w:rPr>
          <w:rStyle w:val="Hyperlink"/>
          <w:rFonts w:ascii="Arial" w:hAnsi="Arial" w:cs="Arial"/>
          <w:b/>
          <w:sz w:val="22"/>
          <w:szCs w:val="22"/>
        </w:rPr>
        <w:t>PLS600 Se</w:t>
      </w:r>
      <w:r w:rsidR="00460B8D" w:rsidRPr="00597A55">
        <w:rPr>
          <w:rStyle w:val="Hyperlink"/>
          <w:rFonts w:ascii="Arial" w:hAnsi="Arial" w:cs="Arial"/>
          <w:b/>
          <w:sz w:val="22"/>
          <w:szCs w:val="22"/>
        </w:rPr>
        <w:t>r</w:t>
      </w:r>
      <w:r w:rsidR="00460B8D" w:rsidRPr="00597A55">
        <w:rPr>
          <w:rStyle w:val="Hyperlink"/>
          <w:rFonts w:ascii="Arial" w:hAnsi="Arial" w:cs="Arial"/>
          <w:b/>
          <w:sz w:val="22"/>
          <w:szCs w:val="22"/>
        </w:rPr>
        <w:t>ies</w:t>
      </w:r>
      <w:r w:rsidRPr="00597A55">
        <w:rPr>
          <w:rFonts w:ascii="Arial" w:hAnsi="Arial" w:cs="Arial"/>
          <w:b/>
          <w:sz w:val="22"/>
          <w:szCs w:val="22"/>
        </w:rPr>
        <w:fldChar w:fldCharType="end"/>
      </w:r>
      <w:r w:rsidR="007B36AF" w:rsidRPr="00597A55">
        <w:rPr>
          <w:rFonts w:ascii="Arial" w:hAnsi="Arial" w:cs="Arial"/>
          <w:sz w:val="22"/>
          <w:szCs w:val="22"/>
        </w:rPr>
        <w:t xml:space="preserve"> – These</w:t>
      </w:r>
      <w:r w:rsidR="00460B8D" w:rsidRPr="00597A55">
        <w:rPr>
          <w:rFonts w:ascii="Arial" w:hAnsi="Arial" w:cs="Arial"/>
          <w:sz w:val="22"/>
          <w:szCs w:val="22"/>
        </w:rPr>
        <w:t xml:space="preserve"> new single out</w:t>
      </w:r>
      <w:r w:rsidR="007B36AF" w:rsidRPr="00597A55">
        <w:rPr>
          <w:rFonts w:ascii="Arial" w:hAnsi="Arial" w:cs="Arial"/>
          <w:sz w:val="22"/>
          <w:szCs w:val="22"/>
        </w:rPr>
        <w:t>put programmable DC power supplies</w:t>
      </w:r>
      <w:r w:rsidRPr="00597A55">
        <w:rPr>
          <w:rFonts w:ascii="Arial" w:hAnsi="Arial" w:cs="Arial"/>
          <w:sz w:val="22"/>
          <w:szCs w:val="22"/>
        </w:rPr>
        <w:t xml:space="preserve"> </w:t>
      </w:r>
      <w:r w:rsidR="007B36AF" w:rsidRPr="00597A55">
        <w:rPr>
          <w:rFonts w:ascii="Arial" w:hAnsi="Arial" w:cs="Arial"/>
          <w:sz w:val="22"/>
          <w:szCs w:val="22"/>
        </w:rPr>
        <w:t>are</w:t>
      </w:r>
      <w:r w:rsidRPr="00597A55">
        <w:rPr>
          <w:rFonts w:ascii="Arial" w:hAnsi="Arial" w:cs="Arial"/>
          <w:sz w:val="22"/>
          <w:szCs w:val="22"/>
        </w:rPr>
        <w:t xml:space="preserve"> ideal for use in a wide variety of applications including laboratory, production, and embedded test &amp; measurement. These PSUs offer a 600 W power rating with DC output voltages of 30 V, 50 V, 100 V, 200 V or 400 V. The extended range allows a wide variety of voltage and current </w:t>
      </w:r>
      <w:proofErr w:type="gramStart"/>
      <w:r w:rsidRPr="00597A55">
        <w:rPr>
          <w:rFonts w:ascii="Arial" w:hAnsi="Arial" w:cs="Arial"/>
          <w:sz w:val="22"/>
          <w:szCs w:val="22"/>
        </w:rPr>
        <w:t>ratings</w:t>
      </w:r>
      <w:proofErr w:type="gramEnd"/>
      <w:r w:rsidRPr="00597A55">
        <w:rPr>
          <w:rFonts w:ascii="Arial" w:hAnsi="Arial" w:cs="Arial"/>
          <w:sz w:val="22"/>
          <w:szCs w:val="22"/>
        </w:rPr>
        <w:t xml:space="preserve"> to be obtained from a single unit. With 12bit D/A &amp; A/D converters embedded, the power supplies come with the capability of reporting voltage and current very accurately.</w:t>
      </w:r>
      <w:r w:rsidR="00FD2158" w:rsidRPr="00597A55">
        <w:t xml:space="preserve"> </w:t>
      </w:r>
      <w:r w:rsidR="00FD2158" w:rsidRPr="00597A55">
        <w:rPr>
          <w:rFonts w:ascii="Arial" w:hAnsi="Arial" w:cs="Arial"/>
          <w:sz w:val="22"/>
          <w:szCs w:val="22"/>
        </w:rPr>
        <w:t>PLS600 PSUs are all LXI certified, thereby meeting interoperability standards for LAN-based instruments.</w:t>
      </w:r>
    </w:p>
    <w:p w14:paraId="53DDA455" w14:textId="77777777" w:rsidR="00FD2158" w:rsidRPr="00597A55" w:rsidRDefault="00FD2158" w:rsidP="00FD2158">
      <w:pPr>
        <w:ind w:right="44"/>
        <w:jc w:val="both"/>
        <w:rPr>
          <w:rFonts w:ascii="Arial" w:hAnsi="Arial" w:cs="Arial"/>
          <w:sz w:val="22"/>
          <w:szCs w:val="22"/>
        </w:rPr>
      </w:pPr>
    </w:p>
    <w:p w14:paraId="78F637E7" w14:textId="77777777" w:rsidR="00FD2158" w:rsidRPr="00597A55" w:rsidRDefault="00734378" w:rsidP="00B627AC">
      <w:pPr>
        <w:pStyle w:val="ListParagraph"/>
        <w:numPr>
          <w:ilvl w:val="0"/>
          <w:numId w:val="5"/>
        </w:numPr>
        <w:ind w:right="44"/>
        <w:jc w:val="both"/>
        <w:rPr>
          <w:rFonts w:ascii="Arial" w:hAnsi="Arial" w:cs="Arial"/>
          <w:bCs/>
          <w:sz w:val="22"/>
          <w:szCs w:val="22"/>
        </w:rPr>
      </w:pPr>
      <w:hyperlink r:id="rId12" w:history="1">
        <w:r w:rsidR="00FD2158" w:rsidRPr="00597A55">
          <w:rPr>
            <w:rStyle w:val="Hyperlink"/>
            <w:rFonts w:ascii="Arial" w:hAnsi="Arial" w:cs="Arial"/>
            <w:b/>
            <w:sz w:val="22"/>
            <w:szCs w:val="22"/>
          </w:rPr>
          <w:t>DRC S</w:t>
        </w:r>
        <w:r w:rsidR="00FD2158" w:rsidRPr="00597A55">
          <w:rPr>
            <w:rStyle w:val="Hyperlink"/>
            <w:rFonts w:ascii="Arial" w:hAnsi="Arial" w:cs="Arial"/>
            <w:b/>
            <w:sz w:val="22"/>
            <w:szCs w:val="22"/>
          </w:rPr>
          <w:t>e</w:t>
        </w:r>
        <w:r w:rsidR="00FD2158" w:rsidRPr="00597A55">
          <w:rPr>
            <w:rStyle w:val="Hyperlink"/>
            <w:rFonts w:ascii="Arial" w:hAnsi="Arial" w:cs="Arial"/>
            <w:b/>
            <w:sz w:val="22"/>
            <w:szCs w:val="22"/>
          </w:rPr>
          <w:t>ries</w:t>
        </w:r>
      </w:hyperlink>
      <w:r w:rsidR="00FD2158" w:rsidRPr="00597A55">
        <w:rPr>
          <w:rFonts w:ascii="Arial" w:hAnsi="Arial" w:cs="Arial"/>
          <w:sz w:val="22"/>
          <w:szCs w:val="22"/>
        </w:rPr>
        <w:t xml:space="preserve"> - The DRC range of compact lightweight DIN rail mount power supplies is a convenient and cost effective power conversion solution for many industrial and commerci</w:t>
      </w:r>
      <w:r w:rsidR="00B627AC" w:rsidRPr="00597A55">
        <w:rPr>
          <w:rFonts w:ascii="Arial" w:hAnsi="Arial" w:cs="Arial"/>
          <w:sz w:val="22"/>
          <w:szCs w:val="22"/>
        </w:rPr>
        <w:t>al applications. The series feature AC input range</w:t>
      </w:r>
      <w:r w:rsidR="006E0308" w:rsidRPr="00597A55">
        <w:rPr>
          <w:rFonts w:ascii="Arial" w:hAnsi="Arial" w:cs="Arial"/>
          <w:sz w:val="22"/>
          <w:szCs w:val="22"/>
        </w:rPr>
        <w:t xml:space="preserve"> from</w:t>
      </w:r>
      <w:r w:rsidR="00B627AC" w:rsidRPr="00597A55">
        <w:rPr>
          <w:rFonts w:ascii="Arial" w:hAnsi="Arial" w:cs="Arial"/>
          <w:sz w:val="22"/>
          <w:szCs w:val="22"/>
        </w:rPr>
        <w:t xml:space="preserve"> 85 to 264VAC, outputs from 5V to 48V DC </w:t>
      </w:r>
      <w:r w:rsidR="00B627AC" w:rsidRPr="00597A55">
        <w:rPr>
          <w:rFonts w:ascii="Arial" w:hAnsi="Arial" w:cs="Arial"/>
          <w:bCs/>
          <w:sz w:val="22"/>
          <w:szCs w:val="22"/>
        </w:rPr>
        <w:t xml:space="preserve">and an operating temperature range from 30°C to +70°C. With international safety certification, and class B emission compliance, the DRC series also features a DC “on” LED, wide output voltage adjustment range and </w:t>
      </w:r>
      <w:r w:rsidR="006E0308" w:rsidRPr="00597A55">
        <w:rPr>
          <w:rFonts w:ascii="Arial" w:hAnsi="Arial" w:cs="Arial"/>
          <w:bCs/>
          <w:sz w:val="22"/>
          <w:szCs w:val="22"/>
        </w:rPr>
        <w:t>alternative DC input range.</w:t>
      </w:r>
    </w:p>
    <w:p w14:paraId="18CB8FC2" w14:textId="77777777" w:rsidR="00460B8D" w:rsidRPr="00597A55" w:rsidRDefault="00460B8D" w:rsidP="00460B8D">
      <w:pPr>
        <w:pStyle w:val="ListParagraph"/>
        <w:spacing w:after="0"/>
        <w:ind w:right="44"/>
        <w:jc w:val="both"/>
        <w:rPr>
          <w:rFonts w:ascii="Arial" w:hAnsi="Arial" w:cs="Arial"/>
          <w:sz w:val="22"/>
          <w:szCs w:val="22"/>
        </w:rPr>
      </w:pPr>
    </w:p>
    <w:p w14:paraId="5456BC40" w14:textId="3C090EA9" w:rsidR="00691C9F" w:rsidRPr="00597A55" w:rsidRDefault="00734378" w:rsidP="009A2A31">
      <w:pPr>
        <w:pStyle w:val="ListParagraph"/>
        <w:numPr>
          <w:ilvl w:val="0"/>
          <w:numId w:val="5"/>
        </w:numPr>
        <w:spacing w:after="0"/>
        <w:ind w:right="44"/>
        <w:jc w:val="both"/>
        <w:rPr>
          <w:rFonts w:ascii="Arial" w:hAnsi="Arial" w:cs="Arial"/>
          <w:sz w:val="22"/>
          <w:szCs w:val="22"/>
        </w:rPr>
      </w:pPr>
      <w:hyperlink r:id="rId13" w:history="1">
        <w:r w:rsidR="00826A76" w:rsidRPr="00597A55">
          <w:rPr>
            <w:rStyle w:val="Hyperlink"/>
            <w:rFonts w:ascii="Arial" w:hAnsi="Arial" w:cs="Arial"/>
            <w:b/>
            <w:sz w:val="22"/>
            <w:szCs w:val="22"/>
          </w:rPr>
          <w:t>FCS Fa</w:t>
        </w:r>
        <w:r w:rsidR="00826A76" w:rsidRPr="00597A55">
          <w:rPr>
            <w:rStyle w:val="Hyperlink"/>
            <w:rFonts w:ascii="Arial" w:hAnsi="Arial" w:cs="Arial"/>
            <w:b/>
            <w:sz w:val="22"/>
            <w:szCs w:val="22"/>
          </w:rPr>
          <w:t>m</w:t>
        </w:r>
        <w:r w:rsidR="00826A76" w:rsidRPr="00597A55">
          <w:rPr>
            <w:rStyle w:val="Hyperlink"/>
            <w:rFonts w:ascii="Arial" w:hAnsi="Arial" w:cs="Arial"/>
            <w:b/>
            <w:sz w:val="22"/>
            <w:szCs w:val="22"/>
          </w:rPr>
          <w:t>ily</w:t>
        </w:r>
      </w:hyperlink>
      <w:r w:rsidR="00826A76" w:rsidRPr="00597A55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="009B1C02" w:rsidRPr="00597A55">
        <w:rPr>
          <w:rFonts w:ascii="Arial" w:hAnsi="Arial" w:cs="Arial"/>
          <w:bCs/>
          <w:sz w:val="22"/>
          <w:szCs w:val="22"/>
        </w:rPr>
        <w:t xml:space="preserve">– </w:t>
      </w:r>
      <w:r w:rsidR="00826A76" w:rsidRPr="00597A55">
        <w:rPr>
          <w:rFonts w:ascii="Arial" w:hAnsi="Arial" w:cs="Arial"/>
          <w:sz w:val="22"/>
          <w:szCs w:val="22"/>
        </w:rPr>
        <w:t xml:space="preserve">The FCS Family </w:t>
      </w:r>
      <w:r w:rsidR="00F7420C" w:rsidRPr="00597A55">
        <w:rPr>
          <w:rFonts w:ascii="Arial" w:hAnsi="Arial" w:cs="Arial"/>
          <w:sz w:val="22"/>
          <w:szCs w:val="22"/>
        </w:rPr>
        <w:t xml:space="preserve">offers </w:t>
      </w:r>
      <w:r w:rsidR="00826A76" w:rsidRPr="00597A55">
        <w:rPr>
          <w:rFonts w:ascii="Arial" w:hAnsi="Arial" w:cs="Arial"/>
          <w:sz w:val="22"/>
          <w:szCs w:val="22"/>
        </w:rPr>
        <w:t xml:space="preserve">high reliability, low cost, </w:t>
      </w:r>
      <w:r w:rsidR="00691C9F" w:rsidRPr="00597A55">
        <w:rPr>
          <w:rFonts w:ascii="Arial" w:hAnsi="Arial" w:cs="Arial"/>
          <w:sz w:val="22"/>
          <w:szCs w:val="22"/>
        </w:rPr>
        <w:t xml:space="preserve">low profile </w:t>
      </w:r>
      <w:r w:rsidR="00826A76" w:rsidRPr="00597A55">
        <w:rPr>
          <w:rFonts w:ascii="Arial" w:hAnsi="Arial" w:cs="Arial"/>
          <w:sz w:val="22"/>
          <w:szCs w:val="22"/>
        </w:rPr>
        <w:t xml:space="preserve">40W and 60W AC-DC power supplies </w:t>
      </w:r>
      <w:r w:rsidR="00340EFD" w:rsidRPr="00597A55">
        <w:rPr>
          <w:rFonts w:ascii="Arial" w:hAnsi="Arial" w:cs="Arial"/>
          <w:sz w:val="22"/>
          <w:szCs w:val="22"/>
        </w:rPr>
        <w:t xml:space="preserve">in a </w:t>
      </w:r>
      <w:r w:rsidR="00340EFD" w:rsidRPr="00597A55">
        <w:rPr>
          <w:rFonts w:ascii="Arial" w:hAnsi="Arial" w:cs="Arial"/>
          <w:bCs/>
          <w:sz w:val="22"/>
          <w:szCs w:val="22"/>
        </w:rPr>
        <w:t>2" x 3" or 2” x 4” footprint</w:t>
      </w:r>
      <w:r w:rsidR="00340EFD" w:rsidRPr="00597A55">
        <w:rPr>
          <w:rFonts w:ascii="Arial" w:hAnsi="Arial" w:cs="Arial"/>
          <w:sz w:val="22"/>
          <w:szCs w:val="22"/>
        </w:rPr>
        <w:t xml:space="preserve">. </w:t>
      </w:r>
      <w:r w:rsidR="00F7420C" w:rsidRPr="00597A55">
        <w:rPr>
          <w:rFonts w:ascii="Arial" w:hAnsi="Arial" w:cs="Arial"/>
          <w:bCs/>
          <w:sz w:val="22"/>
          <w:szCs w:val="22"/>
        </w:rPr>
        <w:t>C</w:t>
      </w:r>
      <w:r w:rsidR="00340EFD" w:rsidRPr="00597A55">
        <w:rPr>
          <w:rFonts w:ascii="Arial" w:hAnsi="Arial" w:cs="Arial"/>
          <w:bCs/>
          <w:sz w:val="22"/>
          <w:szCs w:val="22"/>
        </w:rPr>
        <w:t>onvection cooled</w:t>
      </w:r>
      <w:r w:rsidR="00F7420C" w:rsidRPr="00597A55">
        <w:rPr>
          <w:rFonts w:ascii="Arial" w:hAnsi="Arial" w:cs="Arial"/>
          <w:bCs/>
          <w:sz w:val="22"/>
          <w:szCs w:val="22"/>
        </w:rPr>
        <w:t>, these</w:t>
      </w:r>
      <w:r w:rsidR="00340EFD" w:rsidRPr="00597A55">
        <w:rPr>
          <w:rFonts w:ascii="Arial" w:hAnsi="Arial" w:cs="Arial"/>
          <w:bCs/>
          <w:sz w:val="22"/>
          <w:szCs w:val="22"/>
        </w:rPr>
        <w:t xml:space="preserve"> units feature a universal input voltage range</w:t>
      </w:r>
      <w:r w:rsidR="00340EFD" w:rsidRPr="00597A55">
        <w:rPr>
          <w:rFonts w:ascii="Arial" w:hAnsi="Arial" w:cs="Arial"/>
          <w:sz w:val="22"/>
          <w:szCs w:val="22"/>
        </w:rPr>
        <w:t xml:space="preserve"> and </w:t>
      </w:r>
      <w:r w:rsidR="00691C9F" w:rsidRPr="00597A55">
        <w:rPr>
          <w:rFonts w:ascii="Arial" w:hAnsi="Arial" w:cs="Arial"/>
          <w:sz w:val="22"/>
          <w:szCs w:val="22"/>
        </w:rPr>
        <w:t xml:space="preserve">an </w:t>
      </w:r>
      <w:r w:rsidR="00691C9F" w:rsidRPr="00597A55">
        <w:rPr>
          <w:rFonts w:ascii="Arial" w:hAnsi="Arial" w:cs="Arial"/>
          <w:bCs/>
          <w:sz w:val="22"/>
          <w:szCs w:val="22"/>
        </w:rPr>
        <w:t>output voltage from 12</w:t>
      </w:r>
      <w:r w:rsidR="00F7420C" w:rsidRPr="00597A55">
        <w:rPr>
          <w:rFonts w:ascii="Arial" w:hAnsi="Arial" w:cs="Arial"/>
          <w:bCs/>
          <w:sz w:val="22"/>
          <w:szCs w:val="22"/>
        </w:rPr>
        <w:t>V</w:t>
      </w:r>
      <w:r w:rsidR="00691C9F" w:rsidRPr="00597A55">
        <w:rPr>
          <w:rFonts w:ascii="Arial" w:hAnsi="Arial" w:cs="Arial"/>
          <w:bCs/>
          <w:sz w:val="22"/>
          <w:szCs w:val="22"/>
        </w:rPr>
        <w:t xml:space="preserve"> to 48V</w:t>
      </w:r>
      <w:r w:rsidR="00826A76" w:rsidRPr="00597A55">
        <w:rPr>
          <w:rFonts w:ascii="Arial" w:hAnsi="Arial" w:cs="Arial"/>
          <w:sz w:val="22"/>
          <w:szCs w:val="22"/>
        </w:rPr>
        <w:t>. The FCS40 and FCS60 series</w:t>
      </w:r>
      <w:r w:rsidR="00340EFD" w:rsidRPr="00597A55">
        <w:rPr>
          <w:rFonts w:ascii="Arial" w:hAnsi="Arial" w:cs="Arial"/>
          <w:sz w:val="22"/>
          <w:szCs w:val="22"/>
        </w:rPr>
        <w:t xml:space="preserve"> are designed to</w:t>
      </w:r>
      <w:r w:rsidR="00F7420C" w:rsidRPr="00597A55">
        <w:rPr>
          <w:rFonts w:ascii="Arial" w:hAnsi="Arial" w:cs="Arial"/>
          <w:sz w:val="22"/>
          <w:szCs w:val="22"/>
        </w:rPr>
        <w:t xml:space="preserve"> minimize no-load power consumption, helping engineers develop products</w:t>
      </w:r>
      <w:r w:rsidR="008A46D5" w:rsidRPr="00597A55">
        <w:rPr>
          <w:rFonts w:ascii="Arial" w:hAnsi="Arial" w:cs="Arial"/>
          <w:sz w:val="22"/>
          <w:szCs w:val="22"/>
        </w:rPr>
        <w:t xml:space="preserve"> that meet </w:t>
      </w:r>
      <w:r w:rsidR="00826A76" w:rsidRPr="00597A55">
        <w:rPr>
          <w:rFonts w:ascii="Arial" w:hAnsi="Arial" w:cs="Arial"/>
          <w:sz w:val="22"/>
          <w:szCs w:val="22"/>
        </w:rPr>
        <w:t xml:space="preserve">the latest environmental legislation. </w:t>
      </w:r>
      <w:r w:rsidR="00F7420C" w:rsidRPr="00597A55">
        <w:rPr>
          <w:rFonts w:ascii="Arial" w:hAnsi="Arial" w:cs="Arial"/>
          <w:sz w:val="22"/>
          <w:szCs w:val="22"/>
        </w:rPr>
        <w:t>T</w:t>
      </w:r>
      <w:r w:rsidR="00691C9F" w:rsidRPr="00597A55">
        <w:rPr>
          <w:rFonts w:ascii="Arial" w:hAnsi="Arial" w:cs="Arial"/>
          <w:sz w:val="22"/>
          <w:szCs w:val="22"/>
        </w:rPr>
        <w:t xml:space="preserve">hese versatile power supplies </w:t>
      </w:r>
      <w:r w:rsidR="005C6193" w:rsidRPr="00597A55">
        <w:rPr>
          <w:rFonts w:ascii="Arial" w:hAnsi="Arial" w:cs="Arial"/>
          <w:sz w:val="22"/>
          <w:szCs w:val="22"/>
        </w:rPr>
        <w:t xml:space="preserve">feature two AC line fuses and low leakage </w:t>
      </w:r>
      <w:r w:rsidR="009A47BA" w:rsidRPr="00597A55">
        <w:rPr>
          <w:rFonts w:ascii="Arial" w:hAnsi="Arial" w:cs="Arial"/>
          <w:sz w:val="22"/>
          <w:szCs w:val="22"/>
        </w:rPr>
        <w:t>currents and</w:t>
      </w:r>
      <w:r w:rsidR="00F7420C" w:rsidRPr="00597A55">
        <w:rPr>
          <w:rFonts w:ascii="Arial" w:hAnsi="Arial" w:cs="Arial"/>
          <w:sz w:val="22"/>
          <w:szCs w:val="22"/>
        </w:rPr>
        <w:t xml:space="preserve"> are certified to meet</w:t>
      </w:r>
      <w:r w:rsidR="00F7420C" w:rsidRPr="00597A55">
        <w:rPr>
          <w:rFonts w:ascii="Arial" w:hAnsi="Arial" w:cs="Arial"/>
          <w:bCs/>
          <w:sz w:val="22"/>
          <w:szCs w:val="22"/>
        </w:rPr>
        <w:t xml:space="preserve"> medical, ITE and household standards</w:t>
      </w:r>
      <w:r w:rsidR="005C6193" w:rsidRPr="00597A55">
        <w:rPr>
          <w:rFonts w:ascii="Arial" w:hAnsi="Arial" w:cs="Arial"/>
          <w:sz w:val="22"/>
          <w:szCs w:val="22"/>
        </w:rPr>
        <w:t xml:space="preserve">. </w:t>
      </w:r>
    </w:p>
    <w:p w14:paraId="1E80B4A0" w14:textId="77777777" w:rsidR="0097749E" w:rsidRPr="00597A55" w:rsidRDefault="0097749E" w:rsidP="009A2A31">
      <w:pPr>
        <w:spacing w:line="276" w:lineRule="auto"/>
        <w:ind w:right="44"/>
        <w:jc w:val="both"/>
        <w:rPr>
          <w:rFonts w:ascii="Arial" w:hAnsi="Arial" w:cs="Arial"/>
          <w:bCs/>
          <w:sz w:val="22"/>
          <w:szCs w:val="22"/>
        </w:rPr>
      </w:pPr>
    </w:p>
    <w:bookmarkStart w:id="2" w:name="_Hlk49432673"/>
    <w:p w14:paraId="4A9E1BA4" w14:textId="35032FAC" w:rsidR="005C6193" w:rsidRPr="00597A55" w:rsidRDefault="00863F6F" w:rsidP="009A2A31">
      <w:pPr>
        <w:pStyle w:val="ListParagraph"/>
        <w:numPr>
          <w:ilvl w:val="0"/>
          <w:numId w:val="5"/>
        </w:numPr>
        <w:spacing w:after="0"/>
        <w:ind w:right="44"/>
        <w:jc w:val="both"/>
        <w:rPr>
          <w:rFonts w:ascii="Arial" w:hAnsi="Arial" w:cs="Arial"/>
          <w:bCs/>
          <w:sz w:val="22"/>
          <w:szCs w:val="22"/>
        </w:rPr>
      </w:pPr>
      <w:r w:rsidRPr="00597A55">
        <w:rPr>
          <w:rFonts w:ascii="Arial" w:hAnsi="Arial" w:cs="Arial"/>
          <w:b/>
          <w:sz w:val="22"/>
          <w:szCs w:val="22"/>
        </w:rPr>
        <w:fldChar w:fldCharType="begin"/>
      </w:r>
      <w:r w:rsidR="00B627AC" w:rsidRPr="00597A55">
        <w:rPr>
          <w:rFonts w:ascii="Arial" w:hAnsi="Arial" w:cs="Arial"/>
          <w:b/>
          <w:sz w:val="22"/>
          <w:szCs w:val="22"/>
        </w:rPr>
        <w:instrText>HYPERLINK "https://uk.farnell.com/w/c/power-line-protection/power-supplies/ac-dc-converters/prl/results?st=vce"</w:instrText>
      </w:r>
      <w:r w:rsidRPr="00597A55">
        <w:rPr>
          <w:rFonts w:ascii="Arial" w:hAnsi="Arial" w:cs="Arial"/>
          <w:b/>
          <w:sz w:val="22"/>
          <w:szCs w:val="22"/>
        </w:rPr>
        <w:fldChar w:fldCharType="separate"/>
      </w:r>
      <w:r w:rsidR="00984DA1" w:rsidRPr="00597A55">
        <w:rPr>
          <w:rStyle w:val="Hyperlink"/>
          <w:rFonts w:ascii="Arial" w:hAnsi="Arial" w:cs="Arial"/>
          <w:b/>
          <w:sz w:val="22"/>
          <w:szCs w:val="22"/>
        </w:rPr>
        <w:t xml:space="preserve">VCE </w:t>
      </w:r>
      <w:r w:rsidR="00340EFD" w:rsidRPr="00597A55">
        <w:rPr>
          <w:rStyle w:val="Hyperlink"/>
          <w:rFonts w:ascii="Arial" w:hAnsi="Arial" w:cs="Arial"/>
          <w:b/>
          <w:sz w:val="22"/>
          <w:szCs w:val="22"/>
        </w:rPr>
        <w:t>S</w:t>
      </w:r>
      <w:r w:rsidR="00984DA1" w:rsidRPr="00597A55">
        <w:rPr>
          <w:rStyle w:val="Hyperlink"/>
          <w:rFonts w:ascii="Arial" w:hAnsi="Arial" w:cs="Arial"/>
          <w:b/>
          <w:sz w:val="22"/>
          <w:szCs w:val="22"/>
        </w:rPr>
        <w:t>e</w:t>
      </w:r>
      <w:r w:rsidR="00984DA1" w:rsidRPr="00597A55">
        <w:rPr>
          <w:rStyle w:val="Hyperlink"/>
          <w:rFonts w:ascii="Arial" w:hAnsi="Arial" w:cs="Arial"/>
          <w:b/>
          <w:sz w:val="22"/>
          <w:szCs w:val="22"/>
        </w:rPr>
        <w:t>ries</w:t>
      </w:r>
      <w:r w:rsidRPr="00597A55">
        <w:rPr>
          <w:rFonts w:ascii="Arial" w:hAnsi="Arial" w:cs="Arial"/>
          <w:b/>
          <w:sz w:val="22"/>
          <w:szCs w:val="22"/>
        </w:rPr>
        <w:fldChar w:fldCharType="end"/>
      </w:r>
      <w:r w:rsidR="00984DA1" w:rsidRPr="00597A55">
        <w:rPr>
          <w:rFonts w:ascii="Arial" w:hAnsi="Arial" w:cs="Arial"/>
          <w:bCs/>
          <w:sz w:val="22"/>
          <w:szCs w:val="22"/>
        </w:rPr>
        <w:t xml:space="preserve"> </w:t>
      </w:r>
      <w:bookmarkEnd w:id="2"/>
      <w:r w:rsidR="00984DA1" w:rsidRPr="00597A55">
        <w:rPr>
          <w:rFonts w:ascii="Arial" w:hAnsi="Arial" w:cs="Arial"/>
          <w:bCs/>
          <w:sz w:val="22"/>
          <w:szCs w:val="22"/>
        </w:rPr>
        <w:t>–</w:t>
      </w:r>
      <w:r w:rsidR="00340EFD" w:rsidRPr="00597A55">
        <w:rPr>
          <w:rFonts w:ascii="Arial" w:hAnsi="Arial" w:cs="Arial"/>
          <w:bCs/>
          <w:sz w:val="22"/>
          <w:szCs w:val="22"/>
        </w:rPr>
        <w:t>The</w:t>
      </w:r>
      <w:r w:rsidR="00A854F8" w:rsidRPr="00597A55">
        <w:rPr>
          <w:rFonts w:ascii="Arial" w:hAnsi="Arial" w:cs="Arial"/>
          <w:bCs/>
          <w:sz w:val="22"/>
          <w:szCs w:val="22"/>
        </w:rPr>
        <w:t xml:space="preserve"> cost-effective </w:t>
      </w:r>
      <w:r w:rsidR="00340EFD" w:rsidRPr="00597A55">
        <w:rPr>
          <w:rFonts w:ascii="Arial" w:hAnsi="Arial" w:cs="Arial"/>
          <w:bCs/>
          <w:sz w:val="22"/>
          <w:szCs w:val="22"/>
        </w:rPr>
        <w:t>VCE Series</w:t>
      </w:r>
      <w:r w:rsidR="00DF4603" w:rsidRPr="00597A55">
        <w:rPr>
          <w:rFonts w:ascii="Arial" w:hAnsi="Arial" w:cs="Arial"/>
          <w:bCs/>
          <w:sz w:val="22"/>
          <w:szCs w:val="22"/>
        </w:rPr>
        <w:t xml:space="preserve"> is suitable for </w:t>
      </w:r>
      <w:r w:rsidR="00944D27" w:rsidRPr="00597A55">
        <w:rPr>
          <w:rFonts w:ascii="Arial" w:hAnsi="Arial" w:cs="Arial"/>
          <w:bCs/>
          <w:sz w:val="22"/>
          <w:szCs w:val="22"/>
        </w:rPr>
        <w:t xml:space="preserve">industrial and </w:t>
      </w:r>
      <w:r w:rsidR="00DF4603" w:rsidRPr="00597A55">
        <w:rPr>
          <w:rFonts w:ascii="Arial" w:hAnsi="Arial" w:cs="Arial"/>
          <w:bCs/>
          <w:sz w:val="22"/>
          <w:szCs w:val="22"/>
        </w:rPr>
        <w:t>domestic market</w:t>
      </w:r>
      <w:r w:rsidR="00944D27" w:rsidRPr="00597A55">
        <w:rPr>
          <w:rFonts w:ascii="Arial" w:hAnsi="Arial" w:cs="Arial"/>
          <w:bCs/>
          <w:sz w:val="22"/>
          <w:szCs w:val="22"/>
        </w:rPr>
        <w:t>s</w:t>
      </w:r>
      <w:r w:rsidR="00DF4603" w:rsidRPr="00597A55">
        <w:rPr>
          <w:rFonts w:ascii="Arial" w:hAnsi="Arial" w:cs="Arial"/>
          <w:bCs/>
          <w:sz w:val="22"/>
          <w:szCs w:val="22"/>
        </w:rPr>
        <w:t xml:space="preserve"> </w:t>
      </w:r>
      <w:r w:rsidR="007B36AF" w:rsidRPr="00597A55">
        <w:rPr>
          <w:rFonts w:ascii="Arial" w:hAnsi="Arial" w:cs="Arial"/>
          <w:bCs/>
          <w:sz w:val="22"/>
          <w:szCs w:val="22"/>
        </w:rPr>
        <w:t>and consists</w:t>
      </w:r>
      <w:r w:rsidR="00A854F8" w:rsidRPr="00597A55">
        <w:rPr>
          <w:rFonts w:ascii="Arial" w:hAnsi="Arial" w:cs="Arial"/>
          <w:bCs/>
          <w:sz w:val="22"/>
          <w:szCs w:val="22"/>
        </w:rPr>
        <w:t xml:space="preserve"> of </w:t>
      </w:r>
      <w:r w:rsidR="00984DA1" w:rsidRPr="00597A55">
        <w:rPr>
          <w:rFonts w:ascii="Arial" w:hAnsi="Arial" w:cs="Arial"/>
          <w:bCs/>
          <w:sz w:val="22"/>
          <w:szCs w:val="22"/>
        </w:rPr>
        <w:t>open-frame or encapsulated</w:t>
      </w:r>
      <w:r w:rsidR="00F7420C" w:rsidRPr="00597A55">
        <w:rPr>
          <w:rFonts w:ascii="Arial" w:hAnsi="Arial" w:cs="Arial"/>
          <w:bCs/>
          <w:sz w:val="22"/>
          <w:szCs w:val="22"/>
        </w:rPr>
        <w:t>,</w:t>
      </w:r>
      <w:r w:rsidR="00984DA1" w:rsidRPr="00597A55">
        <w:rPr>
          <w:rFonts w:ascii="Arial" w:hAnsi="Arial" w:cs="Arial"/>
          <w:bCs/>
          <w:sz w:val="22"/>
          <w:szCs w:val="22"/>
        </w:rPr>
        <w:t xml:space="preserve"> PCB mount</w:t>
      </w:r>
      <w:r w:rsidR="00A854F8" w:rsidRPr="00597A55">
        <w:rPr>
          <w:rFonts w:ascii="Arial" w:hAnsi="Arial" w:cs="Arial"/>
          <w:bCs/>
          <w:sz w:val="22"/>
          <w:szCs w:val="22"/>
        </w:rPr>
        <w:t xml:space="preserve">, </w:t>
      </w:r>
      <w:r w:rsidR="00984DA1" w:rsidRPr="00597A55">
        <w:rPr>
          <w:rFonts w:ascii="Arial" w:hAnsi="Arial" w:cs="Arial"/>
          <w:bCs/>
          <w:sz w:val="22"/>
          <w:szCs w:val="22"/>
        </w:rPr>
        <w:t>single output AC-DC</w:t>
      </w:r>
      <w:r w:rsidR="009102AE" w:rsidRPr="00597A55">
        <w:rPr>
          <w:rFonts w:ascii="Arial" w:hAnsi="Arial" w:cs="Arial"/>
          <w:bCs/>
          <w:sz w:val="22"/>
          <w:szCs w:val="22"/>
        </w:rPr>
        <w:t xml:space="preserve"> power supplies between 3W and 40 W </w:t>
      </w:r>
      <w:r w:rsidR="00984DA1" w:rsidRPr="00597A55">
        <w:rPr>
          <w:rFonts w:ascii="Arial" w:hAnsi="Arial" w:cs="Arial"/>
          <w:bCs/>
          <w:sz w:val="22"/>
          <w:szCs w:val="22"/>
        </w:rPr>
        <w:t xml:space="preserve">outputs. </w:t>
      </w:r>
      <w:r w:rsidR="00A854F8" w:rsidRPr="00597A55">
        <w:rPr>
          <w:rFonts w:ascii="Arial" w:hAnsi="Arial" w:cs="Arial"/>
          <w:bCs/>
          <w:sz w:val="22"/>
          <w:szCs w:val="22"/>
        </w:rPr>
        <w:t xml:space="preserve">The </w:t>
      </w:r>
      <w:r w:rsidR="009A47BA" w:rsidRPr="00597A55">
        <w:rPr>
          <w:rFonts w:ascii="Arial" w:hAnsi="Arial" w:cs="Arial"/>
          <w:bCs/>
          <w:sz w:val="22"/>
          <w:szCs w:val="22"/>
        </w:rPr>
        <w:t xml:space="preserve">compact </w:t>
      </w:r>
      <w:r w:rsidR="00A854F8" w:rsidRPr="00597A55">
        <w:rPr>
          <w:rFonts w:ascii="Arial" w:hAnsi="Arial" w:cs="Arial"/>
          <w:bCs/>
          <w:sz w:val="22"/>
          <w:szCs w:val="22"/>
        </w:rPr>
        <w:t>modules feature an u</w:t>
      </w:r>
      <w:r w:rsidR="00984DA1" w:rsidRPr="00597A55">
        <w:rPr>
          <w:rFonts w:ascii="Arial" w:hAnsi="Arial" w:cs="Arial"/>
          <w:bCs/>
          <w:sz w:val="22"/>
          <w:szCs w:val="22"/>
        </w:rPr>
        <w:t>ltra-wide input voltage range from</w:t>
      </w:r>
      <w:r w:rsidR="001C5605" w:rsidRPr="00597A55">
        <w:rPr>
          <w:rFonts w:ascii="Arial" w:hAnsi="Arial" w:cs="Arial"/>
          <w:bCs/>
          <w:sz w:val="22"/>
          <w:szCs w:val="22"/>
        </w:rPr>
        <w:t xml:space="preserve"> </w:t>
      </w:r>
      <w:r w:rsidR="00984DA1" w:rsidRPr="00597A55">
        <w:rPr>
          <w:rFonts w:ascii="Arial" w:hAnsi="Arial" w:cs="Arial"/>
          <w:bCs/>
          <w:sz w:val="22"/>
          <w:szCs w:val="22"/>
        </w:rPr>
        <w:t>85 to 305VAC</w:t>
      </w:r>
      <w:r w:rsidR="009157C3" w:rsidRPr="00597A55">
        <w:rPr>
          <w:rFonts w:ascii="Arial" w:hAnsi="Arial" w:cs="Arial"/>
          <w:bCs/>
          <w:sz w:val="22"/>
          <w:szCs w:val="22"/>
        </w:rPr>
        <w:t>,</w:t>
      </w:r>
      <w:r w:rsidR="00984DA1" w:rsidRPr="00597A55">
        <w:rPr>
          <w:rFonts w:ascii="Arial" w:hAnsi="Arial" w:cs="Arial"/>
          <w:bCs/>
          <w:sz w:val="22"/>
          <w:szCs w:val="22"/>
        </w:rPr>
        <w:t xml:space="preserve"> outputs from 3.3</w:t>
      </w:r>
      <w:r w:rsidR="00F7420C" w:rsidRPr="00597A55">
        <w:rPr>
          <w:rFonts w:ascii="Arial" w:hAnsi="Arial" w:cs="Arial"/>
          <w:bCs/>
          <w:sz w:val="22"/>
          <w:szCs w:val="22"/>
        </w:rPr>
        <w:t>V</w:t>
      </w:r>
      <w:r w:rsidR="00984DA1" w:rsidRPr="00597A55">
        <w:rPr>
          <w:rFonts w:ascii="Arial" w:hAnsi="Arial" w:cs="Arial"/>
          <w:bCs/>
          <w:sz w:val="22"/>
          <w:szCs w:val="22"/>
        </w:rPr>
        <w:t xml:space="preserve"> to 48V</w:t>
      </w:r>
      <w:r w:rsidR="009157C3" w:rsidRPr="00597A55">
        <w:rPr>
          <w:rFonts w:ascii="Arial" w:hAnsi="Arial" w:cs="Arial"/>
          <w:bCs/>
          <w:sz w:val="22"/>
          <w:szCs w:val="22"/>
        </w:rPr>
        <w:t xml:space="preserve"> and </w:t>
      </w:r>
      <w:r w:rsidR="00A854F8" w:rsidRPr="00597A55">
        <w:rPr>
          <w:rFonts w:ascii="Arial" w:hAnsi="Arial" w:cs="Arial"/>
          <w:bCs/>
          <w:sz w:val="22"/>
          <w:szCs w:val="22"/>
        </w:rPr>
        <w:t xml:space="preserve">an </w:t>
      </w:r>
      <w:r w:rsidR="009157C3" w:rsidRPr="00597A55">
        <w:rPr>
          <w:rFonts w:ascii="Arial" w:hAnsi="Arial" w:cs="Arial"/>
          <w:bCs/>
          <w:sz w:val="22"/>
          <w:szCs w:val="22"/>
        </w:rPr>
        <w:t xml:space="preserve">operating temperature range from -25°C to +70°C. </w:t>
      </w:r>
      <w:r w:rsidR="00F7420C" w:rsidRPr="00597A55">
        <w:rPr>
          <w:rFonts w:ascii="Arial" w:hAnsi="Arial" w:cs="Arial"/>
          <w:bCs/>
          <w:sz w:val="22"/>
          <w:szCs w:val="22"/>
        </w:rPr>
        <w:t>With f</w:t>
      </w:r>
      <w:r w:rsidR="009157C3" w:rsidRPr="00597A55">
        <w:rPr>
          <w:rFonts w:ascii="Arial" w:hAnsi="Arial" w:cs="Arial"/>
          <w:bCs/>
          <w:sz w:val="22"/>
          <w:szCs w:val="22"/>
        </w:rPr>
        <w:t>ull international safety approvals</w:t>
      </w:r>
      <w:r w:rsidR="00F7420C" w:rsidRPr="00597A55">
        <w:rPr>
          <w:rFonts w:ascii="Arial" w:hAnsi="Arial" w:cs="Arial"/>
          <w:bCs/>
          <w:sz w:val="22"/>
          <w:szCs w:val="22"/>
        </w:rPr>
        <w:t>,</w:t>
      </w:r>
      <w:r w:rsidR="009157C3" w:rsidRPr="00597A55">
        <w:rPr>
          <w:rFonts w:ascii="Arial" w:hAnsi="Arial" w:cs="Arial"/>
          <w:bCs/>
          <w:sz w:val="22"/>
          <w:szCs w:val="22"/>
        </w:rPr>
        <w:t xml:space="preserve"> including IEC60335-1 for household and similar electrical appliances</w:t>
      </w:r>
      <w:r w:rsidR="00F7420C" w:rsidRPr="00597A55">
        <w:rPr>
          <w:rFonts w:ascii="Arial" w:hAnsi="Arial" w:cs="Arial"/>
          <w:bCs/>
          <w:sz w:val="22"/>
          <w:szCs w:val="22"/>
        </w:rPr>
        <w:t xml:space="preserve">, the </w:t>
      </w:r>
      <w:r w:rsidR="005C6193" w:rsidRPr="00597A55">
        <w:rPr>
          <w:rFonts w:ascii="Arial" w:hAnsi="Arial" w:cs="Arial"/>
          <w:bCs/>
          <w:sz w:val="22"/>
          <w:szCs w:val="22"/>
        </w:rPr>
        <w:t xml:space="preserve">VCE Series </w:t>
      </w:r>
      <w:r w:rsidR="00F7420C" w:rsidRPr="00597A55">
        <w:rPr>
          <w:rFonts w:ascii="Arial" w:hAnsi="Arial" w:cs="Arial"/>
          <w:bCs/>
          <w:sz w:val="22"/>
          <w:szCs w:val="22"/>
        </w:rPr>
        <w:t xml:space="preserve">is </w:t>
      </w:r>
      <w:r w:rsidR="005C6193" w:rsidRPr="00597A55">
        <w:rPr>
          <w:rFonts w:ascii="Arial" w:hAnsi="Arial" w:cs="Arial"/>
          <w:bCs/>
          <w:sz w:val="22"/>
          <w:szCs w:val="22"/>
        </w:rPr>
        <w:t xml:space="preserve">ideal for the Internet of </w:t>
      </w:r>
      <w:r w:rsidR="005C6193" w:rsidRPr="00597A55">
        <w:rPr>
          <w:rFonts w:ascii="Arial" w:hAnsi="Arial" w:cs="Arial"/>
          <w:bCs/>
          <w:sz w:val="22"/>
          <w:szCs w:val="22"/>
        </w:rPr>
        <w:lastRenderedPageBreak/>
        <w:t xml:space="preserve">Things (IoT) </w:t>
      </w:r>
      <w:r w:rsidR="00F7420C" w:rsidRPr="00597A55">
        <w:rPr>
          <w:rFonts w:ascii="Arial" w:hAnsi="Arial" w:cs="Arial"/>
          <w:bCs/>
          <w:sz w:val="22"/>
          <w:szCs w:val="22"/>
        </w:rPr>
        <w:t xml:space="preserve">applications </w:t>
      </w:r>
      <w:r w:rsidR="005C6193" w:rsidRPr="00597A55">
        <w:rPr>
          <w:rFonts w:ascii="Arial" w:hAnsi="Arial" w:cs="Arial"/>
          <w:bCs/>
          <w:sz w:val="22"/>
          <w:szCs w:val="22"/>
        </w:rPr>
        <w:t>including hom</w:t>
      </w:r>
      <w:r w:rsidR="001F36A3" w:rsidRPr="00597A55">
        <w:rPr>
          <w:rFonts w:ascii="Arial" w:hAnsi="Arial" w:cs="Arial"/>
          <w:bCs/>
          <w:sz w:val="22"/>
          <w:szCs w:val="22"/>
        </w:rPr>
        <w:t>e automation, heating and lighting control, smart metering, set-top box and industrial technology applications</w:t>
      </w:r>
      <w:r w:rsidR="00F7420C" w:rsidRPr="00597A55">
        <w:rPr>
          <w:rFonts w:ascii="Arial" w:hAnsi="Arial" w:cs="Arial"/>
          <w:bCs/>
          <w:sz w:val="22"/>
          <w:szCs w:val="22"/>
        </w:rPr>
        <w:t>.</w:t>
      </w:r>
      <w:r w:rsidR="001F36A3" w:rsidRPr="00597A55">
        <w:rPr>
          <w:rFonts w:ascii="Arial" w:hAnsi="Arial" w:cs="Arial"/>
          <w:bCs/>
          <w:sz w:val="22"/>
          <w:szCs w:val="22"/>
        </w:rPr>
        <w:t xml:space="preserve"> </w:t>
      </w:r>
    </w:p>
    <w:p w14:paraId="2E97414A" w14:textId="77777777" w:rsidR="00F745DC" w:rsidRPr="00597A55" w:rsidRDefault="00F745DC" w:rsidP="009A2A31">
      <w:pPr>
        <w:spacing w:line="276" w:lineRule="auto"/>
        <w:ind w:right="44"/>
        <w:jc w:val="both"/>
        <w:rPr>
          <w:rFonts w:ascii="Arial" w:hAnsi="Arial" w:cs="Arial"/>
          <w:b/>
          <w:sz w:val="22"/>
          <w:szCs w:val="22"/>
        </w:rPr>
      </w:pPr>
    </w:p>
    <w:p w14:paraId="7BB07E22" w14:textId="77777777" w:rsidR="003324DA" w:rsidRPr="00597A55" w:rsidRDefault="00BA1D7E" w:rsidP="009A2A31">
      <w:pPr>
        <w:spacing w:line="276" w:lineRule="auto"/>
        <w:ind w:right="44"/>
        <w:jc w:val="both"/>
        <w:rPr>
          <w:rFonts w:ascii="Arial" w:hAnsi="Arial" w:cs="Arial"/>
          <w:bCs/>
          <w:sz w:val="22"/>
          <w:szCs w:val="22"/>
        </w:rPr>
      </w:pPr>
      <w:r w:rsidRPr="00597A55">
        <w:rPr>
          <w:rFonts w:ascii="Arial" w:hAnsi="Arial" w:cs="Arial"/>
          <w:b/>
          <w:sz w:val="22"/>
          <w:szCs w:val="22"/>
        </w:rPr>
        <w:t xml:space="preserve">Simon Meadmore, </w:t>
      </w:r>
      <w:r w:rsidR="00B30286" w:rsidRPr="00597A55">
        <w:rPr>
          <w:rFonts w:ascii="Arial" w:hAnsi="Arial" w:cs="Arial"/>
          <w:b/>
          <w:sz w:val="22"/>
          <w:szCs w:val="22"/>
        </w:rPr>
        <w:t xml:space="preserve">Global Head of </w:t>
      </w:r>
      <w:r w:rsidRPr="00597A55">
        <w:rPr>
          <w:rFonts w:ascii="Arial" w:hAnsi="Arial" w:cs="Arial"/>
          <w:b/>
          <w:sz w:val="22"/>
          <w:szCs w:val="22"/>
        </w:rPr>
        <w:t xml:space="preserve">IP&amp;E </w:t>
      </w:r>
      <w:r w:rsidR="003324DA" w:rsidRPr="00597A55">
        <w:rPr>
          <w:rFonts w:ascii="Arial" w:hAnsi="Arial" w:cs="Arial"/>
          <w:b/>
          <w:sz w:val="22"/>
          <w:szCs w:val="22"/>
        </w:rPr>
        <w:t xml:space="preserve">at Farnell, </w:t>
      </w:r>
      <w:r w:rsidR="00B30286" w:rsidRPr="00597A55">
        <w:rPr>
          <w:rFonts w:ascii="Arial" w:hAnsi="Arial" w:cs="Arial"/>
          <w:b/>
          <w:sz w:val="22"/>
          <w:szCs w:val="22"/>
        </w:rPr>
        <w:t xml:space="preserve">says: </w:t>
      </w:r>
      <w:r w:rsidR="00B30286" w:rsidRPr="00597A55">
        <w:rPr>
          <w:rFonts w:ascii="Arial" w:hAnsi="Arial" w:cs="Arial"/>
          <w:bCs/>
          <w:sz w:val="22"/>
          <w:szCs w:val="22"/>
        </w:rPr>
        <w:t>“</w:t>
      </w:r>
      <w:r w:rsidR="0000507D" w:rsidRPr="00597A55">
        <w:rPr>
          <w:rFonts w:ascii="Arial" w:hAnsi="Arial" w:cs="Arial"/>
          <w:bCs/>
          <w:sz w:val="22"/>
          <w:szCs w:val="22"/>
        </w:rPr>
        <w:t>An effective power management subsystem can affect the reliability, performance</w:t>
      </w:r>
      <w:r w:rsidR="000807FE" w:rsidRPr="00597A55">
        <w:rPr>
          <w:rFonts w:ascii="Arial" w:hAnsi="Arial" w:cs="Arial"/>
          <w:bCs/>
          <w:sz w:val="22"/>
          <w:szCs w:val="22"/>
        </w:rPr>
        <w:t xml:space="preserve"> </w:t>
      </w:r>
      <w:r w:rsidR="0000507D" w:rsidRPr="00597A55">
        <w:rPr>
          <w:rFonts w:ascii="Arial" w:hAnsi="Arial" w:cs="Arial"/>
          <w:bCs/>
          <w:sz w:val="22"/>
          <w:szCs w:val="22"/>
        </w:rPr>
        <w:t xml:space="preserve">and time to market of </w:t>
      </w:r>
      <w:r w:rsidR="00130A4A" w:rsidRPr="00597A55">
        <w:rPr>
          <w:rFonts w:ascii="Arial" w:hAnsi="Arial" w:cs="Arial"/>
          <w:bCs/>
          <w:sz w:val="22"/>
          <w:szCs w:val="22"/>
        </w:rPr>
        <w:t>virtually every piece of electronic equipment.</w:t>
      </w:r>
      <w:r w:rsidR="0000507D" w:rsidRPr="00597A55">
        <w:rPr>
          <w:rFonts w:ascii="Arial" w:hAnsi="Arial" w:cs="Arial"/>
          <w:bCs/>
          <w:sz w:val="22"/>
          <w:szCs w:val="22"/>
        </w:rPr>
        <w:t xml:space="preserve"> XP Power is a key supplier for Farnell</w:t>
      </w:r>
      <w:r w:rsidR="00646AB8" w:rsidRPr="00597A55">
        <w:rPr>
          <w:rFonts w:ascii="Arial" w:hAnsi="Arial" w:cs="Arial"/>
          <w:bCs/>
          <w:sz w:val="22"/>
          <w:szCs w:val="22"/>
        </w:rPr>
        <w:t xml:space="preserve">, leading our </w:t>
      </w:r>
      <w:r w:rsidR="00D840F7" w:rsidRPr="00597A55">
        <w:rPr>
          <w:rFonts w:ascii="Arial" w:hAnsi="Arial" w:cs="Arial"/>
          <w:bCs/>
          <w:sz w:val="22"/>
          <w:szCs w:val="22"/>
        </w:rPr>
        <w:t xml:space="preserve">comprehensive portfolio with </w:t>
      </w:r>
      <w:r w:rsidR="00A8075E" w:rsidRPr="00597A55">
        <w:rPr>
          <w:rFonts w:ascii="Arial" w:hAnsi="Arial" w:cs="Arial"/>
          <w:bCs/>
          <w:sz w:val="22"/>
          <w:szCs w:val="22"/>
        </w:rPr>
        <w:t xml:space="preserve">its range </w:t>
      </w:r>
      <w:r w:rsidR="00D840F7" w:rsidRPr="00597A55">
        <w:rPr>
          <w:rFonts w:ascii="Arial" w:hAnsi="Arial" w:cs="Arial"/>
          <w:bCs/>
          <w:sz w:val="22"/>
          <w:szCs w:val="22"/>
        </w:rPr>
        <w:t xml:space="preserve">of </w:t>
      </w:r>
      <w:r w:rsidR="00646AB8" w:rsidRPr="00597A55">
        <w:rPr>
          <w:rFonts w:ascii="Arial" w:hAnsi="Arial" w:cs="Arial"/>
          <w:bCs/>
          <w:sz w:val="22"/>
          <w:szCs w:val="22"/>
        </w:rPr>
        <w:t>fully integrated and cost-effective power solutions</w:t>
      </w:r>
      <w:r w:rsidR="00D840F7" w:rsidRPr="00597A55">
        <w:rPr>
          <w:rFonts w:ascii="Arial" w:hAnsi="Arial" w:cs="Arial"/>
          <w:bCs/>
          <w:sz w:val="22"/>
          <w:szCs w:val="22"/>
        </w:rPr>
        <w:t xml:space="preserve">. </w:t>
      </w:r>
      <w:r w:rsidR="009A47BA" w:rsidRPr="00597A55">
        <w:rPr>
          <w:rFonts w:ascii="Arial" w:hAnsi="Arial" w:cs="Arial"/>
          <w:bCs/>
          <w:sz w:val="22"/>
          <w:szCs w:val="22"/>
        </w:rPr>
        <w:t xml:space="preserve">They are true innovators in package size, power density, efficiency and reliability, benefitting our customers in the medical and industrial sectors, and we </w:t>
      </w:r>
      <w:r w:rsidR="00646AB8" w:rsidRPr="00597A55">
        <w:rPr>
          <w:rFonts w:ascii="Arial" w:hAnsi="Arial" w:cs="Arial"/>
          <w:bCs/>
          <w:sz w:val="22"/>
          <w:szCs w:val="22"/>
        </w:rPr>
        <w:t>are proud to be the number one distributor of XP Power products in Europe</w:t>
      </w:r>
      <w:r w:rsidR="00D840F7" w:rsidRPr="00597A55">
        <w:rPr>
          <w:rFonts w:ascii="Arial" w:hAnsi="Arial" w:cs="Arial"/>
          <w:bCs/>
          <w:sz w:val="22"/>
          <w:szCs w:val="22"/>
        </w:rPr>
        <w:t xml:space="preserve">.” </w:t>
      </w:r>
    </w:p>
    <w:p w14:paraId="3CE3DEC7" w14:textId="77777777" w:rsidR="0097516C" w:rsidRPr="00597A55" w:rsidRDefault="0097516C" w:rsidP="009A2A31">
      <w:pPr>
        <w:spacing w:line="276" w:lineRule="auto"/>
        <w:ind w:right="44"/>
        <w:jc w:val="both"/>
        <w:rPr>
          <w:rFonts w:ascii="Arial" w:hAnsi="Arial" w:cs="Arial"/>
          <w:sz w:val="22"/>
          <w:szCs w:val="22"/>
        </w:rPr>
      </w:pPr>
    </w:p>
    <w:p w14:paraId="0CE65F06" w14:textId="77777777" w:rsidR="005C6193" w:rsidRPr="00597A55" w:rsidRDefault="005C6193" w:rsidP="009A2A31">
      <w:pPr>
        <w:spacing w:line="276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597A55">
        <w:rPr>
          <w:rFonts w:ascii="Arial" w:hAnsi="Arial" w:cs="Arial"/>
          <w:sz w:val="22"/>
          <w:szCs w:val="22"/>
        </w:rPr>
        <w:t>With this new investment</w:t>
      </w:r>
      <w:r w:rsidR="00863F6F" w:rsidRPr="00597A55">
        <w:rPr>
          <w:rFonts w:ascii="Arial" w:hAnsi="Arial" w:cs="Arial"/>
          <w:sz w:val="22"/>
          <w:szCs w:val="22"/>
        </w:rPr>
        <w:t>,</w:t>
      </w:r>
      <w:r w:rsidRPr="00597A55">
        <w:rPr>
          <w:rFonts w:ascii="Arial" w:hAnsi="Arial" w:cs="Arial"/>
          <w:sz w:val="22"/>
          <w:szCs w:val="22"/>
        </w:rPr>
        <w:t xml:space="preserve"> Farnell has expanded its range of power products available from stock to almost 5</w:t>
      </w:r>
      <w:r w:rsidR="00373505" w:rsidRPr="00597A55">
        <w:rPr>
          <w:rFonts w:ascii="Arial" w:hAnsi="Arial" w:cs="Arial"/>
          <w:sz w:val="22"/>
          <w:szCs w:val="22"/>
        </w:rPr>
        <w:t>,</w:t>
      </w:r>
      <w:r w:rsidRPr="00597A55">
        <w:rPr>
          <w:rFonts w:ascii="Arial" w:hAnsi="Arial" w:cs="Arial"/>
          <w:sz w:val="22"/>
          <w:szCs w:val="22"/>
        </w:rPr>
        <w:t xml:space="preserve">000 products, including power supplies and EMC/RFI suppression products, available for fast shipping from </w:t>
      </w:r>
      <w:r w:rsidR="00863F6F" w:rsidRPr="00597A55">
        <w:rPr>
          <w:rFonts w:ascii="Arial" w:hAnsi="Arial" w:cs="Arial"/>
          <w:sz w:val="22"/>
          <w:szCs w:val="22"/>
        </w:rPr>
        <w:t>a</w:t>
      </w:r>
      <w:r w:rsidRPr="00597A55">
        <w:rPr>
          <w:rFonts w:ascii="Arial" w:hAnsi="Arial" w:cs="Arial"/>
          <w:sz w:val="22"/>
          <w:szCs w:val="22"/>
        </w:rPr>
        <w:t xml:space="preserve"> global warehouse network. </w:t>
      </w:r>
      <w:r w:rsidR="009C19EC" w:rsidRPr="00597A55">
        <w:rPr>
          <w:rFonts w:ascii="Arial" w:hAnsi="Arial" w:cs="Arial"/>
          <w:sz w:val="22"/>
          <w:szCs w:val="22"/>
        </w:rPr>
        <w:t xml:space="preserve">XP Power is also known for its market leading medically approved power solutions that can be used in patient vicinity applications and in the lab environment. </w:t>
      </w:r>
      <w:r w:rsidRPr="00597A55">
        <w:rPr>
          <w:rFonts w:ascii="Arial" w:hAnsi="Arial" w:cs="Arial"/>
          <w:sz w:val="22"/>
          <w:szCs w:val="22"/>
        </w:rPr>
        <w:t xml:space="preserve">Access to this huge range of products means customers can </w:t>
      </w:r>
      <w:r w:rsidR="009A47BA" w:rsidRPr="00597A55">
        <w:rPr>
          <w:rFonts w:ascii="Arial" w:hAnsi="Arial" w:cs="Arial"/>
          <w:sz w:val="22"/>
          <w:szCs w:val="22"/>
        </w:rPr>
        <w:t>be confident that</w:t>
      </w:r>
      <w:r w:rsidRPr="00597A55">
        <w:rPr>
          <w:rFonts w:ascii="Arial" w:hAnsi="Arial" w:cs="Arial"/>
          <w:sz w:val="22"/>
          <w:szCs w:val="22"/>
        </w:rPr>
        <w:t xml:space="preserve"> Farnell </w:t>
      </w:r>
      <w:r w:rsidR="009A47BA" w:rsidRPr="00597A55">
        <w:rPr>
          <w:rFonts w:ascii="Arial" w:hAnsi="Arial" w:cs="Arial"/>
          <w:sz w:val="22"/>
          <w:szCs w:val="22"/>
        </w:rPr>
        <w:t xml:space="preserve">will meet </w:t>
      </w:r>
      <w:r w:rsidRPr="00597A55">
        <w:rPr>
          <w:rFonts w:ascii="Arial" w:hAnsi="Arial" w:cs="Arial"/>
          <w:sz w:val="22"/>
          <w:szCs w:val="22"/>
        </w:rPr>
        <w:t xml:space="preserve">all their power needs.  </w:t>
      </w:r>
    </w:p>
    <w:p w14:paraId="7CD81DC7" w14:textId="77777777" w:rsidR="009C19EC" w:rsidRPr="00597A55" w:rsidRDefault="009C19EC" w:rsidP="009A2A31">
      <w:pPr>
        <w:spacing w:line="276" w:lineRule="auto"/>
        <w:ind w:right="44"/>
        <w:jc w:val="both"/>
        <w:rPr>
          <w:rFonts w:ascii="Arial" w:hAnsi="Arial" w:cs="Arial"/>
          <w:bCs/>
          <w:sz w:val="22"/>
          <w:szCs w:val="22"/>
        </w:rPr>
      </w:pPr>
    </w:p>
    <w:p w14:paraId="09FB48C4" w14:textId="7407DC8A" w:rsidR="00B30286" w:rsidRPr="00494FAA" w:rsidRDefault="003324DA" w:rsidP="009A2A31">
      <w:pPr>
        <w:spacing w:line="276" w:lineRule="auto"/>
        <w:ind w:right="44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97A55">
        <w:rPr>
          <w:rFonts w:ascii="Arial" w:eastAsia="Times New Roman" w:hAnsi="Arial" w:cs="Arial"/>
          <w:sz w:val="22"/>
          <w:szCs w:val="22"/>
          <w:lang w:eastAsia="en-GB"/>
        </w:rPr>
        <w:t xml:space="preserve">The extended range of XP Power products are available at </w:t>
      </w:r>
      <w:hyperlink r:id="rId14" w:history="1">
        <w:r w:rsidRPr="00597A55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Farn</w:t>
        </w:r>
        <w:r w:rsidRPr="00597A55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e</w:t>
        </w:r>
        <w:r w:rsidRPr="00597A55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ll</w:t>
        </w:r>
      </w:hyperlink>
      <w:r w:rsidRPr="00597A55">
        <w:rPr>
          <w:rFonts w:ascii="Arial" w:eastAsia="Times New Roman" w:hAnsi="Arial" w:cs="Arial"/>
          <w:sz w:val="22"/>
          <w:szCs w:val="22"/>
          <w:lang w:eastAsia="en-GB"/>
        </w:rPr>
        <w:t xml:space="preserve"> in EMEA, </w:t>
      </w:r>
      <w:hyperlink r:id="rId15" w:history="1">
        <w:r w:rsidRPr="00597A55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Newark</w:t>
        </w:r>
      </w:hyperlink>
      <w:r w:rsidRPr="00597A55">
        <w:rPr>
          <w:rFonts w:ascii="Arial" w:eastAsia="Times New Roman" w:hAnsi="Arial" w:cs="Arial"/>
          <w:sz w:val="22"/>
          <w:szCs w:val="22"/>
          <w:lang w:eastAsia="en-GB"/>
        </w:rPr>
        <w:t xml:space="preserve"> in North America and</w:t>
      </w:r>
      <w:hyperlink r:id="rId16" w:history="1">
        <w:r w:rsidRPr="00597A55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 xml:space="preserve"> element14</w:t>
        </w:r>
      </w:hyperlink>
      <w:r w:rsidRPr="00597A55">
        <w:rPr>
          <w:rFonts w:ascii="Arial" w:eastAsia="Times New Roman" w:hAnsi="Arial" w:cs="Arial"/>
          <w:sz w:val="22"/>
          <w:szCs w:val="22"/>
          <w:lang w:eastAsia="en-GB"/>
        </w:rPr>
        <w:t xml:space="preserve"> in APAC.</w:t>
      </w:r>
    </w:p>
    <w:p w14:paraId="697FBC22" w14:textId="77777777" w:rsidR="00F261A7" w:rsidRDefault="00F261A7" w:rsidP="007C2DC6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B6C53E" w14:textId="4D481E94" w:rsidR="00734378" w:rsidRPr="00B5531A" w:rsidRDefault="00EC58AA" w:rsidP="00734378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**</w:t>
      </w:r>
      <w:r w:rsidRPr="00B5531A">
        <w:rPr>
          <w:rFonts w:ascii="Arial" w:hAnsi="Arial" w:cs="Arial"/>
          <w:b/>
          <w:bCs/>
          <w:sz w:val="22"/>
          <w:szCs w:val="22"/>
        </w:rPr>
        <w:t>Ends</w:t>
      </w:r>
      <w:r>
        <w:rPr>
          <w:rFonts w:ascii="Arial" w:hAnsi="Arial" w:cs="Arial"/>
          <w:b/>
          <w:bCs/>
          <w:sz w:val="22"/>
          <w:szCs w:val="22"/>
        </w:rPr>
        <w:t>**</w:t>
      </w:r>
    </w:p>
    <w:p w14:paraId="09B9991E" w14:textId="77777777" w:rsidR="00734378" w:rsidRPr="00003CFB" w:rsidRDefault="00734378" w:rsidP="00734378">
      <w:pPr>
        <w:spacing w:line="276" w:lineRule="auto"/>
        <w:rPr>
          <w:rFonts w:ascii="Arial" w:hAnsi="Arial" w:cs="Arial"/>
          <w:sz w:val="22"/>
          <w:szCs w:val="22"/>
        </w:rPr>
      </w:pPr>
    </w:p>
    <w:p w14:paraId="3033D337" w14:textId="77777777" w:rsidR="00734378" w:rsidRPr="00EA2182" w:rsidRDefault="00734378" w:rsidP="00734378">
      <w:pPr>
        <w:spacing w:line="276" w:lineRule="auto"/>
        <w:rPr>
          <w:rFonts w:ascii="Arial" w:hAnsi="Arial" w:cs="Arial"/>
          <w:b/>
          <w:sz w:val="20"/>
          <w:szCs w:val="22"/>
          <w:u w:val="single"/>
        </w:rPr>
      </w:pPr>
      <w:r w:rsidRPr="00EA2182">
        <w:rPr>
          <w:rFonts w:ascii="Arial" w:hAnsi="Arial" w:cs="Arial"/>
          <w:b/>
          <w:sz w:val="20"/>
          <w:szCs w:val="22"/>
          <w:u w:val="single"/>
        </w:rPr>
        <w:t>Notes to editors</w:t>
      </w:r>
    </w:p>
    <w:p w14:paraId="4F3AAB1D" w14:textId="77777777" w:rsidR="00734378" w:rsidRPr="00EA2182" w:rsidRDefault="00734378" w:rsidP="00734378">
      <w:pPr>
        <w:spacing w:line="276" w:lineRule="auto"/>
        <w:rPr>
          <w:rFonts w:ascii="Arial" w:hAnsi="Arial" w:cs="Arial"/>
          <w:sz w:val="20"/>
          <w:szCs w:val="22"/>
        </w:rPr>
      </w:pPr>
    </w:p>
    <w:p w14:paraId="18C351FA" w14:textId="77777777" w:rsidR="00734378" w:rsidRPr="00EA2182" w:rsidRDefault="00734378" w:rsidP="00734378">
      <w:pPr>
        <w:spacing w:line="276" w:lineRule="auto"/>
        <w:rPr>
          <w:rFonts w:ascii="Arial" w:hAnsi="Arial" w:cs="Arial"/>
          <w:sz w:val="20"/>
          <w:szCs w:val="22"/>
        </w:rPr>
      </w:pPr>
      <w:r w:rsidRPr="00EA2182">
        <w:rPr>
          <w:rFonts w:ascii="Arial" w:hAnsi="Arial" w:cs="Arial"/>
          <w:sz w:val="20"/>
          <w:szCs w:val="22"/>
        </w:rPr>
        <w:t xml:space="preserve">You can find more details and supporting imagery related to this press release on our Newsroom: </w:t>
      </w:r>
      <w:hyperlink r:id="rId17" w:history="1">
        <w:r w:rsidRPr="00EA2182">
          <w:rPr>
            <w:rStyle w:val="Hyperlink"/>
            <w:rFonts w:ascii="Arial" w:hAnsi="Arial" w:cs="Arial"/>
            <w:sz w:val="20"/>
            <w:szCs w:val="22"/>
          </w:rPr>
          <w:t>www.element14.com/news</w:t>
        </w:r>
      </w:hyperlink>
    </w:p>
    <w:p w14:paraId="182CA084" w14:textId="77777777" w:rsidR="00734378" w:rsidRPr="00EA2182" w:rsidRDefault="00734378" w:rsidP="00734378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14:paraId="0316A061" w14:textId="77777777" w:rsidR="00734378" w:rsidRPr="00EA2182" w:rsidRDefault="00734378" w:rsidP="00734378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</w:rPr>
      </w:pPr>
    </w:p>
    <w:p w14:paraId="1613541A" w14:textId="77777777" w:rsidR="00734378" w:rsidRPr="00EA2182" w:rsidRDefault="00734378" w:rsidP="00734378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</w:rPr>
      </w:pPr>
      <w:r w:rsidRPr="00EA2182">
        <w:rPr>
          <w:rFonts w:ascii="Arial" w:hAnsi="Arial" w:cs="Arial"/>
          <w:b/>
          <w:bCs/>
          <w:sz w:val="20"/>
          <w:szCs w:val="22"/>
        </w:rPr>
        <w:t>About us</w:t>
      </w:r>
    </w:p>
    <w:p w14:paraId="7E8E1906" w14:textId="77777777" w:rsidR="00734378" w:rsidRPr="00EA2182" w:rsidRDefault="00734378" w:rsidP="00734378">
      <w:pPr>
        <w:spacing w:line="276" w:lineRule="auto"/>
        <w:ind w:right="-1"/>
        <w:rPr>
          <w:rFonts w:ascii="Arial" w:hAnsi="Arial" w:cs="Arial"/>
          <w:b/>
          <w:bCs/>
          <w:sz w:val="20"/>
          <w:szCs w:val="22"/>
          <w:u w:val="single"/>
        </w:rPr>
      </w:pPr>
    </w:p>
    <w:p w14:paraId="2C62F923" w14:textId="77777777" w:rsidR="00734378" w:rsidRPr="00D43907" w:rsidRDefault="00734378" w:rsidP="00734378">
      <w:pPr>
        <w:rPr>
          <w:rFonts w:ascii="Arial" w:hAnsi="Arial" w:cs="Arial"/>
          <w:sz w:val="20"/>
          <w:szCs w:val="20"/>
        </w:rPr>
      </w:pPr>
      <w:hyperlink r:id="rId18" w:history="1">
        <w:r w:rsidRPr="00EA2182">
          <w:rPr>
            <w:rStyle w:val="Hyperlink"/>
            <w:rFonts w:ascii="Arial" w:hAnsi="Arial" w:cs="Arial"/>
            <w:sz w:val="20"/>
            <w:szCs w:val="22"/>
          </w:rPr>
          <w:t xml:space="preserve">Farnell </w:t>
        </w:r>
      </w:hyperlink>
      <w:r w:rsidRPr="00EA2182">
        <w:rPr>
          <w:rFonts w:ascii="Arial" w:hAnsi="Arial" w:cs="Arial"/>
          <w:sz w:val="20"/>
          <w:szCs w:val="22"/>
        </w:rPr>
        <w:t xml:space="preserve">is </w:t>
      </w:r>
      <w:r w:rsidRPr="00D43907">
        <w:rPr>
          <w:rFonts w:ascii="Arial" w:hAnsi="Arial" w:cs="Arial"/>
          <w:sz w:val="20"/>
          <w:szCs w:val="20"/>
        </w:rPr>
        <w:t>a global technology leader with over 80 years in the high service distribution of technology products and solutions for electronic system design, productio</w:t>
      </w:r>
      <w:r>
        <w:rPr>
          <w:rFonts w:ascii="Arial" w:hAnsi="Arial" w:cs="Arial"/>
          <w:sz w:val="20"/>
          <w:szCs w:val="20"/>
        </w:rPr>
        <w:t>n, maintenance and repair.</w:t>
      </w:r>
      <w:r w:rsidRPr="00D43907">
        <w:rPr>
          <w:rFonts w:ascii="Arial" w:hAnsi="Arial" w:cs="Arial"/>
          <w:sz w:val="20"/>
          <w:szCs w:val="20"/>
        </w:rPr>
        <w:t xml:space="preserve"> Farnell uses this experience to support its broad customer base, from hobbyists to engineers, maintenance engineers and buyers, working with leading brands and start-ups to develop new products for market, and supporting the industry as it seeks to develop the current and next generation of engineers.  </w:t>
      </w:r>
    </w:p>
    <w:p w14:paraId="6BFC743A" w14:textId="77777777" w:rsidR="00734378" w:rsidRPr="00EA2182" w:rsidRDefault="00734378" w:rsidP="00734378">
      <w:pPr>
        <w:ind w:right="-1"/>
        <w:rPr>
          <w:rFonts w:ascii="Arial" w:hAnsi="Arial" w:cs="Arial"/>
          <w:sz w:val="20"/>
          <w:szCs w:val="22"/>
        </w:rPr>
      </w:pPr>
    </w:p>
    <w:p w14:paraId="4F03BDF8" w14:textId="77777777" w:rsidR="00734378" w:rsidRPr="00EA2182" w:rsidRDefault="00734378" w:rsidP="00734378">
      <w:pPr>
        <w:ind w:right="-1"/>
        <w:rPr>
          <w:rFonts w:ascii="Arial" w:hAnsi="Arial" w:cs="Arial"/>
          <w:sz w:val="20"/>
          <w:szCs w:val="22"/>
        </w:rPr>
      </w:pPr>
      <w:r w:rsidRPr="00EA2182">
        <w:rPr>
          <w:rFonts w:ascii="Arial" w:hAnsi="Arial" w:cs="Arial"/>
          <w:sz w:val="20"/>
          <w:szCs w:val="22"/>
          <w:shd w:val="clear" w:color="auto" w:fill="FFFFFF"/>
        </w:rPr>
        <w:t xml:space="preserve">Farnell </w:t>
      </w:r>
      <w:r w:rsidRPr="00EA2182">
        <w:rPr>
          <w:rFonts w:ascii="Arial" w:hAnsi="Arial" w:cs="Arial"/>
          <w:sz w:val="20"/>
          <w:szCs w:val="22"/>
        </w:rPr>
        <w:t>trades as </w:t>
      </w:r>
      <w:hyperlink r:id="rId19" w:history="1">
        <w:r w:rsidRPr="00EA2182">
          <w:rPr>
            <w:rStyle w:val="Hyperlink"/>
            <w:rFonts w:ascii="Arial" w:hAnsi="Arial" w:cs="Arial"/>
            <w:sz w:val="20"/>
            <w:szCs w:val="22"/>
          </w:rPr>
          <w:t>Farnell</w:t>
        </w:r>
      </w:hyperlink>
      <w:r w:rsidRPr="00EA2182">
        <w:rPr>
          <w:rFonts w:ascii="Arial" w:hAnsi="Arial" w:cs="Arial"/>
          <w:sz w:val="20"/>
          <w:szCs w:val="22"/>
        </w:rPr>
        <w:t xml:space="preserve"> in Europe; </w:t>
      </w:r>
      <w:hyperlink r:id="rId20" w:history="1">
        <w:r w:rsidRPr="00EA2182">
          <w:rPr>
            <w:rStyle w:val="Hyperlink"/>
            <w:rFonts w:ascii="Arial" w:hAnsi="Arial" w:cs="Arial"/>
            <w:sz w:val="20"/>
            <w:szCs w:val="22"/>
          </w:rPr>
          <w:t>Newark</w:t>
        </w:r>
      </w:hyperlink>
      <w:r w:rsidRPr="00EA2182">
        <w:rPr>
          <w:rFonts w:ascii="Arial" w:hAnsi="Arial" w:cs="Arial"/>
          <w:sz w:val="20"/>
          <w:szCs w:val="22"/>
        </w:rPr>
        <w:t xml:space="preserve"> in North America; and </w:t>
      </w:r>
      <w:hyperlink r:id="rId21" w:history="1">
        <w:r w:rsidRPr="00EA2182">
          <w:rPr>
            <w:rStyle w:val="Hyperlink"/>
            <w:rFonts w:ascii="Arial" w:hAnsi="Arial" w:cs="Arial"/>
            <w:sz w:val="20"/>
            <w:szCs w:val="22"/>
          </w:rPr>
          <w:t>element14</w:t>
        </w:r>
      </w:hyperlink>
      <w:r w:rsidRPr="00EA2182">
        <w:rPr>
          <w:rFonts w:ascii="Arial" w:hAnsi="Arial" w:cs="Arial"/>
          <w:sz w:val="20"/>
          <w:szCs w:val="22"/>
        </w:rPr>
        <w:t> throughout Asia Pacific</w:t>
      </w:r>
      <w:r>
        <w:rPr>
          <w:rFonts w:ascii="Arial" w:hAnsi="Arial" w:cs="Arial"/>
          <w:sz w:val="20"/>
          <w:szCs w:val="22"/>
          <w:shd w:val="clear" w:color="auto" w:fill="FFFFFF"/>
        </w:rPr>
        <w:t xml:space="preserve"> and</w:t>
      </w:r>
      <w:r w:rsidRPr="00EA2182">
        <w:rPr>
          <w:rFonts w:ascii="Arial" w:hAnsi="Arial" w:cs="Arial"/>
          <w:sz w:val="20"/>
          <w:szCs w:val="22"/>
        </w:rPr>
        <w:t xml:space="preserve"> sells direct to consumers through a network of resellers and its </w:t>
      </w:r>
      <w:hyperlink r:id="rId22" w:history="1">
        <w:r w:rsidRPr="00EA2182">
          <w:rPr>
            <w:rStyle w:val="Hyperlink"/>
            <w:rFonts w:ascii="Arial" w:hAnsi="Arial" w:cs="Arial"/>
            <w:sz w:val="20"/>
            <w:szCs w:val="22"/>
          </w:rPr>
          <w:t>CPC</w:t>
        </w:r>
      </w:hyperlink>
      <w:r w:rsidRPr="00EA2182">
        <w:rPr>
          <w:rFonts w:ascii="Arial" w:hAnsi="Arial" w:cs="Arial"/>
          <w:sz w:val="20"/>
          <w:szCs w:val="22"/>
        </w:rPr>
        <w:t xml:space="preserve"> business in the UK.</w:t>
      </w:r>
    </w:p>
    <w:p w14:paraId="5D9BB852" w14:textId="77777777" w:rsidR="00734378" w:rsidRPr="00EA2182" w:rsidRDefault="00734378" w:rsidP="00734378">
      <w:pPr>
        <w:ind w:right="-1"/>
        <w:rPr>
          <w:rFonts w:ascii="Arial" w:hAnsi="Arial" w:cs="Arial"/>
          <w:sz w:val="20"/>
          <w:szCs w:val="22"/>
        </w:rPr>
      </w:pPr>
    </w:p>
    <w:p w14:paraId="39FB0AD7" w14:textId="77777777" w:rsidR="00734378" w:rsidRPr="00EA2182" w:rsidRDefault="00734378" w:rsidP="007343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A2182">
        <w:rPr>
          <w:rFonts w:ascii="Arial" w:hAnsi="Arial" w:cs="Arial"/>
          <w:sz w:val="20"/>
          <w:szCs w:val="22"/>
        </w:rPr>
        <w:t>Farnell is a business unit of Avnet, Inc. (</w:t>
      </w:r>
      <w:proofErr w:type="gramStart"/>
      <w:r w:rsidRPr="00EA2182">
        <w:rPr>
          <w:rFonts w:ascii="Arial" w:hAnsi="Arial" w:cs="Arial"/>
          <w:sz w:val="20"/>
          <w:szCs w:val="22"/>
        </w:rPr>
        <w:t>Nasdaq</w:t>
      </w:r>
      <w:proofErr w:type="gramEnd"/>
      <w:r w:rsidRPr="00EA2182">
        <w:rPr>
          <w:rFonts w:ascii="Arial" w:hAnsi="Arial" w:cs="Arial"/>
          <w:sz w:val="20"/>
          <w:szCs w:val="22"/>
        </w:rPr>
        <w:t xml:space="preserve">: </w:t>
      </w:r>
      <w:hyperlink r:id="rId23" w:history="1">
        <w:r w:rsidRPr="00EA2182">
          <w:rPr>
            <w:rStyle w:val="Hyperlink"/>
            <w:rFonts w:ascii="Arial" w:hAnsi="Arial" w:cs="Arial"/>
            <w:sz w:val="20"/>
            <w:szCs w:val="22"/>
          </w:rPr>
          <w:t>AVT</w:t>
        </w:r>
      </w:hyperlink>
      <w:r w:rsidRPr="00EA2182">
        <w:rPr>
          <w:rFonts w:ascii="Arial" w:hAnsi="Arial" w:cs="Arial"/>
          <w:sz w:val="20"/>
          <w:szCs w:val="22"/>
        </w:rPr>
        <w:t xml:space="preserve">). Avnet is a global technology solutions provider with an extensive ecosystem that delivers design, product, marketing and supply chain expertise for customers at every stage of the product lifecycle. </w:t>
      </w:r>
    </w:p>
    <w:p w14:paraId="6EDBA6E8" w14:textId="77777777" w:rsidR="00734378" w:rsidRPr="00EA2182" w:rsidRDefault="00734378" w:rsidP="00734378">
      <w:pPr>
        <w:ind w:right="-1"/>
        <w:rPr>
          <w:rFonts w:ascii="Arial" w:hAnsi="Arial" w:cs="Arial"/>
          <w:sz w:val="20"/>
          <w:szCs w:val="22"/>
          <w:shd w:val="clear" w:color="auto" w:fill="FFFFFF"/>
        </w:rPr>
      </w:pPr>
    </w:p>
    <w:p w14:paraId="7B9EF316" w14:textId="77777777" w:rsidR="00734378" w:rsidRPr="00EA2182" w:rsidRDefault="00734378" w:rsidP="00734378">
      <w:pPr>
        <w:shd w:val="clear" w:color="auto" w:fill="FFFFFF"/>
        <w:ind w:right="-1"/>
        <w:rPr>
          <w:rFonts w:ascii="Arial" w:hAnsi="Arial" w:cs="Arial"/>
          <w:sz w:val="20"/>
          <w:szCs w:val="22"/>
        </w:rPr>
      </w:pPr>
      <w:r w:rsidRPr="00EA2182">
        <w:rPr>
          <w:rFonts w:ascii="Arial" w:hAnsi="Arial" w:cs="Arial"/>
          <w:sz w:val="20"/>
          <w:szCs w:val="22"/>
        </w:rPr>
        <w:t xml:space="preserve">For more information, visit our websites at </w:t>
      </w:r>
      <w:hyperlink r:id="rId24" w:history="1">
        <w:r>
          <w:rPr>
            <w:rStyle w:val="Hyperlink"/>
            <w:rFonts w:ascii="Arial" w:hAnsi="Arial" w:cs="Arial"/>
            <w:sz w:val="20"/>
            <w:szCs w:val="22"/>
          </w:rPr>
          <w:t>http://www.farnell.com/corporate</w:t>
        </w:r>
      </w:hyperlink>
      <w:r w:rsidRPr="00EA2182">
        <w:rPr>
          <w:rStyle w:val="Hyperlink"/>
          <w:rFonts w:ascii="Arial" w:hAnsi="Arial" w:cs="Arial"/>
          <w:sz w:val="20"/>
          <w:szCs w:val="22"/>
        </w:rPr>
        <w:t xml:space="preserve"> </w:t>
      </w:r>
      <w:r w:rsidRPr="00EA2182">
        <w:rPr>
          <w:rFonts w:ascii="Arial" w:hAnsi="Arial" w:cs="Arial"/>
          <w:sz w:val="20"/>
          <w:szCs w:val="22"/>
        </w:rPr>
        <w:t xml:space="preserve">and </w:t>
      </w:r>
      <w:hyperlink r:id="rId25" w:history="1">
        <w:r w:rsidRPr="00EA2182">
          <w:rPr>
            <w:rStyle w:val="Hyperlink"/>
            <w:rFonts w:ascii="Arial" w:hAnsi="Arial" w:cs="Arial"/>
            <w:sz w:val="20"/>
            <w:szCs w:val="22"/>
          </w:rPr>
          <w:t>https://www.avnet.com</w:t>
        </w:r>
      </w:hyperlink>
      <w:r w:rsidRPr="00EA2182">
        <w:rPr>
          <w:rFonts w:ascii="Arial" w:hAnsi="Arial" w:cs="Arial"/>
          <w:sz w:val="20"/>
          <w:szCs w:val="22"/>
        </w:rPr>
        <w:t xml:space="preserve">. </w:t>
      </w:r>
    </w:p>
    <w:p w14:paraId="1BE086E9" w14:textId="77777777" w:rsidR="00734378" w:rsidRPr="00EA2182" w:rsidRDefault="00734378" w:rsidP="00734378">
      <w:pPr>
        <w:ind w:right="-1"/>
        <w:rPr>
          <w:rFonts w:ascii="Arial" w:hAnsi="Arial" w:cs="Arial"/>
          <w:sz w:val="18"/>
          <w:szCs w:val="20"/>
        </w:rPr>
      </w:pPr>
    </w:p>
    <w:p w14:paraId="0FA44C20" w14:textId="77777777" w:rsidR="00734378" w:rsidRPr="00EA2182" w:rsidRDefault="00734378" w:rsidP="00734378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EA2182">
        <w:rPr>
          <w:rFonts w:ascii="Arial" w:hAnsi="Arial" w:cs="Arial"/>
          <w:b/>
          <w:bCs/>
          <w:sz w:val="20"/>
          <w:szCs w:val="20"/>
        </w:rPr>
        <w:t>Napier Partnership:</w:t>
      </w:r>
      <w:r w:rsidRPr="00EA218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D0912EF" w14:textId="77777777" w:rsidR="00734378" w:rsidRPr="00EA2182" w:rsidRDefault="00734378" w:rsidP="00734378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14:paraId="50283437" w14:textId="77777777" w:rsidR="00734378" w:rsidRPr="00EA2182" w:rsidRDefault="00734378" w:rsidP="00734378">
      <w:pPr>
        <w:ind w:right="-1"/>
        <w:rPr>
          <w:rFonts w:ascii="Arial" w:hAnsi="Arial" w:cs="Arial"/>
          <w:bCs/>
          <w:sz w:val="20"/>
          <w:szCs w:val="20"/>
        </w:rPr>
      </w:pPr>
      <w:r w:rsidRPr="00EA2182">
        <w:rPr>
          <w:rFonts w:ascii="Arial" w:hAnsi="Arial" w:cs="Arial"/>
          <w:bCs/>
          <w:sz w:val="20"/>
          <w:szCs w:val="20"/>
        </w:rPr>
        <w:t xml:space="preserve">Tel: </w:t>
      </w:r>
      <w:r>
        <w:rPr>
          <w:rFonts w:ascii="Arial" w:hAnsi="Arial" w:cs="Arial"/>
          <w:bCs/>
          <w:sz w:val="20"/>
          <w:szCs w:val="20"/>
        </w:rPr>
        <w:t>+44</w:t>
      </w:r>
      <w:r w:rsidRPr="0071471D">
        <w:rPr>
          <w:rFonts w:ascii="Arial" w:hAnsi="Arial" w:cs="Arial"/>
          <w:bCs/>
          <w:sz w:val="20"/>
          <w:szCs w:val="20"/>
        </w:rPr>
        <w:t xml:space="preserve"> 1243 520924</w:t>
      </w:r>
    </w:p>
    <w:p w14:paraId="3167F035" w14:textId="77777777" w:rsidR="00734378" w:rsidRPr="00EA2182" w:rsidRDefault="00734378" w:rsidP="00734378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EA2182">
        <w:rPr>
          <w:rFonts w:ascii="Arial" w:hAnsi="Arial" w:cs="Arial"/>
          <w:bCs/>
          <w:sz w:val="20"/>
          <w:szCs w:val="20"/>
        </w:rPr>
        <w:t xml:space="preserve">Email: </w:t>
      </w:r>
      <w:hyperlink r:id="rId26" w:history="1">
        <w:r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14:paraId="7B76ED01" w14:textId="77777777" w:rsidR="00734378" w:rsidRPr="00EA2182" w:rsidRDefault="00734378" w:rsidP="00734378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EA2182">
        <w:rPr>
          <w:rStyle w:val="Hyperlink"/>
          <w:rFonts w:ascii="Arial" w:hAnsi="Arial" w:cs="Arial"/>
          <w:sz w:val="20"/>
          <w:szCs w:val="20"/>
        </w:rPr>
        <w:t>www.napierb2b.com</w:t>
      </w:r>
    </w:p>
    <w:p w14:paraId="1C6F31B5" w14:textId="77777777" w:rsidR="00734378" w:rsidRPr="00EA2182" w:rsidRDefault="00734378" w:rsidP="00734378">
      <w:pPr>
        <w:ind w:right="-1"/>
        <w:rPr>
          <w:rFonts w:ascii="Arial" w:hAnsi="Arial" w:cs="Arial"/>
          <w:b/>
          <w:bCs/>
          <w:sz w:val="20"/>
          <w:szCs w:val="20"/>
        </w:rPr>
      </w:pPr>
    </w:p>
    <w:p w14:paraId="70D2A76C" w14:textId="77777777" w:rsidR="00734378" w:rsidRPr="00EA2182" w:rsidRDefault="00734378" w:rsidP="00734378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EA2182">
        <w:rPr>
          <w:rFonts w:ascii="Arial" w:hAnsi="Arial" w:cs="Arial"/>
          <w:b/>
          <w:bCs/>
          <w:sz w:val="20"/>
          <w:szCs w:val="20"/>
        </w:rPr>
        <w:t>Farnell:</w:t>
      </w:r>
    </w:p>
    <w:p w14:paraId="5C6DBCB0" w14:textId="77777777" w:rsidR="00734378" w:rsidRPr="00EA2182" w:rsidRDefault="00734378" w:rsidP="00734378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EA2182">
        <w:rPr>
          <w:rFonts w:ascii="Arial" w:hAnsi="Arial" w:cs="Arial"/>
          <w:b/>
          <w:bCs/>
          <w:sz w:val="20"/>
          <w:szCs w:val="20"/>
        </w:rPr>
        <w:lastRenderedPageBreak/>
        <w:t>Holly Smart</w:t>
      </w:r>
    </w:p>
    <w:p w14:paraId="78EC9FD9" w14:textId="77777777" w:rsidR="00734378" w:rsidRPr="00EA2182" w:rsidRDefault="00734378" w:rsidP="00734378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EA2182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14:paraId="28BD47F6" w14:textId="77777777" w:rsidR="00734378" w:rsidRPr="00EA2182" w:rsidRDefault="00734378" w:rsidP="00734378">
      <w:pPr>
        <w:ind w:right="-1"/>
        <w:rPr>
          <w:rFonts w:ascii="Arial" w:hAnsi="Arial" w:cs="Arial"/>
          <w:bCs/>
          <w:sz w:val="20"/>
          <w:szCs w:val="20"/>
        </w:rPr>
      </w:pPr>
      <w:r w:rsidRPr="00EA2182">
        <w:rPr>
          <w:rFonts w:ascii="Arial" w:hAnsi="Arial" w:cs="Arial"/>
          <w:bCs/>
          <w:sz w:val="20"/>
          <w:szCs w:val="20"/>
        </w:rPr>
        <w:t>Tel: +44 113 2485188</w:t>
      </w:r>
    </w:p>
    <w:p w14:paraId="007E733A" w14:textId="77777777" w:rsidR="00734378" w:rsidRDefault="00734378" w:rsidP="00734378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EA2182">
        <w:rPr>
          <w:rFonts w:ascii="Arial" w:hAnsi="Arial" w:cs="Arial"/>
          <w:bCs/>
          <w:sz w:val="20"/>
          <w:szCs w:val="20"/>
        </w:rPr>
        <w:t>Email:</w:t>
      </w:r>
      <w:r w:rsidRPr="00EA2182">
        <w:rPr>
          <w:rFonts w:ascii="Arial" w:hAnsi="Arial" w:cs="Arial"/>
          <w:b/>
          <w:bCs/>
          <w:sz w:val="20"/>
          <w:szCs w:val="20"/>
        </w:rPr>
        <w:t> </w:t>
      </w:r>
      <w:hyperlink r:id="rId27" w:history="1">
        <w:r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</w:p>
    <w:p w14:paraId="0E1716CB" w14:textId="77777777" w:rsidR="00734378" w:rsidRDefault="00734378" w:rsidP="00734378">
      <w:pPr>
        <w:ind w:right="-1"/>
        <w:rPr>
          <w:rStyle w:val="Hyperlink"/>
          <w:rFonts w:ascii="Arial" w:hAnsi="Arial" w:cs="Arial"/>
          <w:sz w:val="20"/>
          <w:szCs w:val="20"/>
        </w:rPr>
      </w:pPr>
    </w:p>
    <w:p w14:paraId="26D22F5C" w14:textId="77777777" w:rsidR="00734378" w:rsidRPr="00EA2182" w:rsidRDefault="00734378" w:rsidP="00734378">
      <w:pPr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Lewis Spencer-Witcomb</w:t>
      </w:r>
    </w:p>
    <w:p w14:paraId="686F9195" w14:textId="77777777" w:rsidR="00734378" w:rsidRPr="00EA2182" w:rsidRDefault="00734378" w:rsidP="00734378">
      <w:pPr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 Executive</w:t>
      </w:r>
    </w:p>
    <w:p w14:paraId="1B30E952" w14:textId="77777777" w:rsidR="00734378" w:rsidRPr="00EA2182" w:rsidRDefault="00734378" w:rsidP="00734378">
      <w:pPr>
        <w:ind w:right="-1"/>
        <w:rPr>
          <w:rFonts w:ascii="Arial" w:hAnsi="Arial" w:cs="Arial"/>
          <w:bCs/>
          <w:sz w:val="20"/>
          <w:szCs w:val="20"/>
        </w:rPr>
      </w:pPr>
      <w:r w:rsidRPr="00EA2182">
        <w:rPr>
          <w:rFonts w:ascii="Arial" w:hAnsi="Arial" w:cs="Arial"/>
          <w:bCs/>
          <w:sz w:val="20"/>
          <w:szCs w:val="20"/>
        </w:rPr>
        <w:t>Tel:</w:t>
      </w:r>
      <w:r w:rsidRPr="00EA218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A2182">
        <w:rPr>
          <w:rFonts w:ascii="Arial" w:eastAsiaTheme="minorEastAsia" w:hAnsi="Arial" w:cs="Arial"/>
          <w:noProof/>
          <w:color w:val="auto"/>
          <w:sz w:val="20"/>
          <w:szCs w:val="20"/>
          <w:lang w:eastAsia="en-GB"/>
        </w:rPr>
        <w:t>+44 113 348 4756</w:t>
      </w:r>
    </w:p>
    <w:p w14:paraId="3E73A50A" w14:textId="77777777" w:rsidR="00734378" w:rsidRPr="00EA2182" w:rsidRDefault="00734378" w:rsidP="00734378">
      <w:pPr>
        <w:ind w:right="-1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EA2182">
        <w:rPr>
          <w:rFonts w:ascii="Arial" w:hAnsi="Arial" w:cs="Arial"/>
          <w:bCs/>
          <w:sz w:val="20"/>
          <w:szCs w:val="20"/>
        </w:rPr>
        <w:t>Email:</w:t>
      </w:r>
      <w:r w:rsidRPr="00EA2182">
        <w:rPr>
          <w:rFonts w:ascii="Arial" w:hAnsi="Arial" w:cs="Arial"/>
          <w:b/>
          <w:bCs/>
          <w:sz w:val="20"/>
          <w:szCs w:val="20"/>
        </w:rPr>
        <w:t> </w:t>
      </w:r>
      <w:hyperlink r:id="rId28" w:history="1">
        <w:r>
          <w:rPr>
            <w:rStyle w:val="Hyperlink"/>
            <w:rFonts w:ascii="Arial" w:hAnsi="Arial" w:cs="Arial"/>
            <w:sz w:val="20"/>
            <w:szCs w:val="20"/>
          </w:rPr>
          <w:t>lspencer-witcomb@farnell.com</w:t>
        </w:r>
      </w:hyperlink>
      <w:r w:rsidRPr="00EA2182">
        <w:rPr>
          <w:rFonts w:ascii="Arial" w:hAnsi="Arial" w:cs="Arial"/>
          <w:bCs/>
          <w:sz w:val="20"/>
          <w:szCs w:val="20"/>
        </w:rPr>
        <w:t xml:space="preserve">  </w:t>
      </w:r>
    </w:p>
    <w:p w14:paraId="758F3796" w14:textId="77777777" w:rsidR="00734378" w:rsidRPr="00EA2182" w:rsidRDefault="00734378" w:rsidP="00734378">
      <w:pPr>
        <w:rPr>
          <w:sz w:val="22"/>
        </w:rPr>
      </w:pPr>
    </w:p>
    <w:p w14:paraId="12547639" w14:textId="77777777" w:rsidR="00734378" w:rsidRPr="00EA2182" w:rsidRDefault="00734378" w:rsidP="00734378">
      <w:pPr>
        <w:rPr>
          <w:sz w:val="22"/>
        </w:rPr>
      </w:pPr>
    </w:p>
    <w:p w14:paraId="09F41857" w14:textId="77777777" w:rsidR="00843FDF" w:rsidRPr="00EA2182" w:rsidRDefault="00843FDF">
      <w:pPr>
        <w:rPr>
          <w:sz w:val="22"/>
        </w:rPr>
      </w:pPr>
    </w:p>
    <w:sectPr w:rsidR="00843FDF" w:rsidRPr="00EA2182" w:rsidSect="00164371">
      <w:headerReference w:type="default" r:id="rId29"/>
      <w:footerReference w:type="default" r:id="rId30"/>
      <w:pgSz w:w="11900" w:h="16840"/>
      <w:pgMar w:top="1440" w:right="1127" w:bottom="1440" w:left="1276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682D" w16cex:dateUtc="2020-11-24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A54D41" w16cid:durableId="2367682D"/>
  <w16cid:commentId w16cid:paraId="30591F5F" w16cid:durableId="23676776"/>
  <w16cid:commentId w16cid:paraId="66154F62" w16cid:durableId="236767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71822" w14:textId="77777777" w:rsidR="00E77718" w:rsidRDefault="00E77718" w:rsidP="00EC58AA">
      <w:r>
        <w:separator/>
      </w:r>
    </w:p>
  </w:endnote>
  <w:endnote w:type="continuationSeparator" w:id="0">
    <w:p w14:paraId="221BCF9E" w14:textId="77777777" w:rsidR="00E77718" w:rsidRDefault="00E77718" w:rsidP="00EC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EC8C" w14:textId="77777777" w:rsidR="00164371" w:rsidRPr="00CD0F9A" w:rsidRDefault="0016437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FAR586en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CC656" w14:textId="77777777" w:rsidR="00E77718" w:rsidRDefault="00E77718" w:rsidP="00EC58AA">
      <w:r>
        <w:separator/>
      </w:r>
    </w:p>
  </w:footnote>
  <w:footnote w:type="continuationSeparator" w:id="0">
    <w:p w14:paraId="1A1EAC8C" w14:textId="77777777" w:rsidR="00E77718" w:rsidRDefault="00E77718" w:rsidP="00EC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82103" w14:textId="77777777" w:rsidR="00164371" w:rsidRDefault="00164371" w:rsidP="00164371">
    <w:pPr>
      <w:tabs>
        <w:tab w:val="left" w:pos="4905"/>
      </w:tabs>
      <w:rPr>
        <w:noProof/>
        <w:lang w:eastAsia="en-GB"/>
      </w:rPr>
    </w:pPr>
    <w:r w:rsidRPr="00EC58AA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E8DE303" wp14:editId="044AD88A">
          <wp:simplePos x="0" y="0"/>
          <wp:positionH relativeFrom="margin">
            <wp:align>right</wp:align>
          </wp:positionH>
          <wp:positionV relativeFrom="paragraph">
            <wp:posOffset>-130175</wp:posOffset>
          </wp:positionV>
          <wp:extent cx="1587500" cy="542925"/>
          <wp:effectExtent l="0" t="0" r="0" b="9525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172C1C" w14:textId="77777777" w:rsidR="00164371" w:rsidRDefault="00164371" w:rsidP="00164371">
    <w:pPr>
      <w:tabs>
        <w:tab w:val="left" w:pos="4905"/>
      </w:tabs>
      <w:rPr>
        <w:noProof/>
        <w:lang w:eastAsia="en-GB"/>
      </w:rPr>
    </w:pPr>
  </w:p>
  <w:p w14:paraId="1A03F49B" w14:textId="77777777" w:rsidR="00164371" w:rsidRDefault="00164371" w:rsidP="00164371">
    <w:pPr>
      <w:tabs>
        <w:tab w:val="left" w:pos="49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6A7C"/>
    <w:multiLevelType w:val="hybridMultilevel"/>
    <w:tmpl w:val="A6102526"/>
    <w:lvl w:ilvl="0" w:tplc="750A7C64">
      <w:start w:val="2020"/>
      <w:numFmt w:val="bullet"/>
      <w:lvlText w:val=""/>
      <w:lvlJc w:val="left"/>
      <w:pPr>
        <w:ind w:left="1080" w:hanging="72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4F14"/>
    <w:multiLevelType w:val="hybridMultilevel"/>
    <w:tmpl w:val="F0FA692C"/>
    <w:lvl w:ilvl="0" w:tplc="0809000F">
      <w:start w:val="1"/>
      <w:numFmt w:val="decimal"/>
      <w:lvlText w:val="%1."/>
      <w:lvlJc w:val="left"/>
      <w:pPr>
        <w:ind w:left="1300" w:hanging="360"/>
      </w:p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29BB13FE"/>
    <w:multiLevelType w:val="hybridMultilevel"/>
    <w:tmpl w:val="8DFE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0239"/>
    <w:multiLevelType w:val="hybridMultilevel"/>
    <w:tmpl w:val="C9BA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5750"/>
    <w:multiLevelType w:val="hybridMultilevel"/>
    <w:tmpl w:val="AC30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E00FF"/>
    <w:multiLevelType w:val="hybridMultilevel"/>
    <w:tmpl w:val="E06C2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4E1E70"/>
    <w:multiLevelType w:val="hybridMultilevel"/>
    <w:tmpl w:val="E3E6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D780C"/>
    <w:multiLevelType w:val="hybridMultilevel"/>
    <w:tmpl w:val="7270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8141D"/>
    <w:multiLevelType w:val="hybridMultilevel"/>
    <w:tmpl w:val="3B8E2C46"/>
    <w:lvl w:ilvl="0" w:tplc="750A7C64">
      <w:start w:val="2020"/>
      <w:numFmt w:val="bullet"/>
      <w:lvlText w:val=""/>
      <w:lvlJc w:val="left"/>
      <w:pPr>
        <w:ind w:left="1080" w:hanging="72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AA"/>
    <w:rsid w:val="0000507D"/>
    <w:rsid w:val="00027696"/>
    <w:rsid w:val="00034583"/>
    <w:rsid w:val="000807FE"/>
    <w:rsid w:val="000852F3"/>
    <w:rsid w:val="000A7DCF"/>
    <w:rsid w:val="000B742E"/>
    <w:rsid w:val="000D1EEB"/>
    <w:rsid w:val="000D56CE"/>
    <w:rsid w:val="000E67A9"/>
    <w:rsid w:val="000E765D"/>
    <w:rsid w:val="00101EDC"/>
    <w:rsid w:val="00103708"/>
    <w:rsid w:val="00105418"/>
    <w:rsid w:val="00130A4A"/>
    <w:rsid w:val="001465A8"/>
    <w:rsid w:val="00162394"/>
    <w:rsid w:val="00163EC9"/>
    <w:rsid w:val="00164371"/>
    <w:rsid w:val="001714D5"/>
    <w:rsid w:val="0017392B"/>
    <w:rsid w:val="00174279"/>
    <w:rsid w:val="001C5605"/>
    <w:rsid w:val="001E1913"/>
    <w:rsid w:val="001F36A3"/>
    <w:rsid w:val="002833F5"/>
    <w:rsid w:val="00287A5C"/>
    <w:rsid w:val="0029500C"/>
    <w:rsid w:val="002A11FF"/>
    <w:rsid w:val="002B3DD7"/>
    <w:rsid w:val="002D48EC"/>
    <w:rsid w:val="002E2DFC"/>
    <w:rsid w:val="002F650E"/>
    <w:rsid w:val="00311F2A"/>
    <w:rsid w:val="00331050"/>
    <w:rsid w:val="003324DA"/>
    <w:rsid w:val="00340EFD"/>
    <w:rsid w:val="00373505"/>
    <w:rsid w:val="00377249"/>
    <w:rsid w:val="003873B2"/>
    <w:rsid w:val="003A3CB6"/>
    <w:rsid w:val="003B55F6"/>
    <w:rsid w:val="003C1E60"/>
    <w:rsid w:val="004257AE"/>
    <w:rsid w:val="00441071"/>
    <w:rsid w:val="00444BFB"/>
    <w:rsid w:val="00460B8D"/>
    <w:rsid w:val="00462859"/>
    <w:rsid w:val="00467DCC"/>
    <w:rsid w:val="004F0885"/>
    <w:rsid w:val="004F0899"/>
    <w:rsid w:val="004F2C26"/>
    <w:rsid w:val="005973EC"/>
    <w:rsid w:val="00597A55"/>
    <w:rsid w:val="005C3D72"/>
    <w:rsid w:val="005C6193"/>
    <w:rsid w:val="00646AB8"/>
    <w:rsid w:val="00666A27"/>
    <w:rsid w:val="00691C9F"/>
    <w:rsid w:val="006A0BE6"/>
    <w:rsid w:val="006E0308"/>
    <w:rsid w:val="006F267E"/>
    <w:rsid w:val="00734378"/>
    <w:rsid w:val="00786B6E"/>
    <w:rsid w:val="007A704D"/>
    <w:rsid w:val="007B36AF"/>
    <w:rsid w:val="007C2DC6"/>
    <w:rsid w:val="00826A76"/>
    <w:rsid w:val="008332AC"/>
    <w:rsid w:val="00843FDF"/>
    <w:rsid w:val="00863F6F"/>
    <w:rsid w:val="00884107"/>
    <w:rsid w:val="008A46D5"/>
    <w:rsid w:val="008A7109"/>
    <w:rsid w:val="009102AE"/>
    <w:rsid w:val="009157C3"/>
    <w:rsid w:val="00944D27"/>
    <w:rsid w:val="0097516C"/>
    <w:rsid w:val="0097749E"/>
    <w:rsid w:val="00984DA1"/>
    <w:rsid w:val="009A2A31"/>
    <w:rsid w:val="009A47BA"/>
    <w:rsid w:val="009B1C02"/>
    <w:rsid w:val="009C19EC"/>
    <w:rsid w:val="009D0FD3"/>
    <w:rsid w:val="009E0B7E"/>
    <w:rsid w:val="009F4F72"/>
    <w:rsid w:val="00A063B3"/>
    <w:rsid w:val="00A473FF"/>
    <w:rsid w:val="00A621D1"/>
    <w:rsid w:val="00A7436A"/>
    <w:rsid w:val="00A8075E"/>
    <w:rsid w:val="00A854F8"/>
    <w:rsid w:val="00AB64B9"/>
    <w:rsid w:val="00AC2767"/>
    <w:rsid w:val="00AC6BAD"/>
    <w:rsid w:val="00AC6DDD"/>
    <w:rsid w:val="00AC7D22"/>
    <w:rsid w:val="00AD1963"/>
    <w:rsid w:val="00B170C7"/>
    <w:rsid w:val="00B30286"/>
    <w:rsid w:val="00B43F28"/>
    <w:rsid w:val="00B627AC"/>
    <w:rsid w:val="00BA1D7E"/>
    <w:rsid w:val="00BC524A"/>
    <w:rsid w:val="00BC7D05"/>
    <w:rsid w:val="00C13DF6"/>
    <w:rsid w:val="00C36E53"/>
    <w:rsid w:val="00C540E9"/>
    <w:rsid w:val="00C57A10"/>
    <w:rsid w:val="00C94C4B"/>
    <w:rsid w:val="00CE3931"/>
    <w:rsid w:val="00D343AD"/>
    <w:rsid w:val="00D426BF"/>
    <w:rsid w:val="00D5665B"/>
    <w:rsid w:val="00D83C4D"/>
    <w:rsid w:val="00D840F7"/>
    <w:rsid w:val="00DB59BB"/>
    <w:rsid w:val="00DF4603"/>
    <w:rsid w:val="00E240B2"/>
    <w:rsid w:val="00E4400B"/>
    <w:rsid w:val="00E50E36"/>
    <w:rsid w:val="00E77718"/>
    <w:rsid w:val="00E80E6A"/>
    <w:rsid w:val="00E94CB6"/>
    <w:rsid w:val="00EA2182"/>
    <w:rsid w:val="00EC58AA"/>
    <w:rsid w:val="00ED7CB3"/>
    <w:rsid w:val="00F06F62"/>
    <w:rsid w:val="00F261A7"/>
    <w:rsid w:val="00F46666"/>
    <w:rsid w:val="00F54FCA"/>
    <w:rsid w:val="00F7420C"/>
    <w:rsid w:val="00F745DC"/>
    <w:rsid w:val="00F847A6"/>
    <w:rsid w:val="00F9512F"/>
    <w:rsid w:val="00FD2158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1F4F8"/>
  <w15:chartTrackingRefBased/>
  <w15:docId w15:val="{FA718B0E-CEF1-4D24-84A1-4BBB24D2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58A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5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8AA"/>
    <w:rPr>
      <w:rFonts w:ascii="Cambria" w:eastAsia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8AA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EC58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C5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8AA"/>
    <w:rPr>
      <w:rFonts w:ascii="Cambria" w:eastAsia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58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B30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auto"/>
      <w:kern w:val="1"/>
      <w:sz w:val="20"/>
      <w:szCs w:val="20"/>
      <w:lang w:val="en-US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F06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F62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F62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62"/>
    <w:rPr>
      <w:rFonts w:ascii="Segoe UI" w:eastAsia="Cambria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k.farnell.com/w/c/power-line-protection/power-supplies/ac-dc-converters/ac-dc-open-frame-power-supplies?product-range=fcs-series&amp;COM=referral-ext-handler" TargetMode="External"/><Relationship Id="rId18" Type="http://schemas.openxmlformats.org/officeDocument/2006/relationships/hyperlink" Target="http://farnell.com/" TargetMode="External"/><Relationship Id="rId26" Type="http://schemas.openxmlformats.org/officeDocument/2006/relationships/hyperlink" Target="mailto:rhianna@napierb2b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g.element14.com/" TargetMode="External"/><Relationship Id="rId34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uk.farnell.com/w/c/power-line-protection/power-supplies/ac-dc-converters/prl/results?st=drc" TargetMode="External"/><Relationship Id="rId17" Type="http://schemas.openxmlformats.org/officeDocument/2006/relationships/hyperlink" Target="http://www.element14.com/news" TargetMode="External"/><Relationship Id="rId25" Type="http://schemas.openxmlformats.org/officeDocument/2006/relationships/hyperlink" Target="https://www.avnet.com/wps/portal/us/" TargetMode="Externa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sg.element14.com/b/xp-power?ost=xp%20power&amp;rd=xp%20power" TargetMode="External"/><Relationship Id="rId20" Type="http://schemas.openxmlformats.org/officeDocument/2006/relationships/hyperlink" Target="http://www.newark.com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.farnell.com" TargetMode="External"/><Relationship Id="rId24" Type="http://schemas.openxmlformats.org/officeDocument/2006/relationships/hyperlink" Target="http://www.farnell.com/corporat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ewark.com/b/xp-power?ost=xp+power&amp;rd=xp+power" TargetMode="External"/><Relationship Id="rId23" Type="http://schemas.openxmlformats.org/officeDocument/2006/relationships/hyperlink" Target="https://ir.avnet.com/" TargetMode="External"/><Relationship Id="rId28" Type="http://schemas.openxmlformats.org/officeDocument/2006/relationships/hyperlink" Target="mailto:lspencer-witcomb@farnel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uk.farnell.com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k.farnell.com/b/xp-power?ost=xp+power&amp;rd=xp+power" TargetMode="External"/><Relationship Id="rId22" Type="http://schemas.openxmlformats.org/officeDocument/2006/relationships/hyperlink" Target="http://cpc.farnell.com/" TargetMode="External"/><Relationship Id="rId27" Type="http://schemas.openxmlformats.org/officeDocument/2006/relationships/hyperlink" Target="mailto:hsmart@farnell.com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4CB11A20B6A4E9B107BD68BFB1137" ma:contentTypeVersion="4" ma:contentTypeDescription="Create a new document." ma:contentTypeScope="" ma:versionID="f9f27df99faf040e029663688b9cb7da">
  <xsd:schema xmlns:xsd="http://www.w3.org/2001/XMLSchema" xmlns:xs="http://www.w3.org/2001/XMLSchema" xmlns:p="http://schemas.microsoft.com/office/2006/metadata/properties" xmlns:ns2="b8cc623d-4576-455a-92e2-742dcf8622d9" targetNamespace="http://schemas.microsoft.com/office/2006/metadata/properties" ma:root="true" ma:fieldsID="1669943f42ae80ef1a5f2ba9ac2295b1" ns2:_="">
    <xsd:import namespace="b8cc623d-4576-455a-92e2-742dcf862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623d-4576-455a-92e2-742dcf862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02AA-852F-4748-AA80-BD1259B752E8}">
  <ds:schemaRefs>
    <ds:schemaRef ds:uri="http://schemas.microsoft.com/office/2006/documentManagement/types"/>
    <ds:schemaRef ds:uri="b8cc623d-4576-455a-92e2-742dcf8622d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CDF2CD-D374-4A73-9B59-537713105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c623d-4576-455a-92e2-742dcf862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FE6F3-AC12-47E4-9F0D-7D93EFF3B9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BBEC8-3DDF-49ED-B1C4-E5FFA47A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2020-11-24T17:01:00Z</dcterms:created>
  <dcterms:modified xsi:type="dcterms:W3CDTF">2020-11-24T17:01:00Z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0x0101000D54CB11A20B6A4E9B107BD68BFB1137</vt:lpwstr>
  </property>
</Properties>
</file>